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48E6" w14:textId="77777777" w:rsidR="00A61E45" w:rsidRPr="00B36075" w:rsidRDefault="00A61E45" w:rsidP="006B2177">
      <w:pPr>
        <w:pStyle w:val="a3"/>
        <w:spacing w:before="120" w:after="120"/>
        <w:rPr>
          <w:b/>
          <w:bCs/>
        </w:rPr>
      </w:pPr>
      <w:r w:rsidRPr="00B36075">
        <w:rPr>
          <w:b/>
          <w:bCs/>
        </w:rPr>
        <w:t>ПОЯСНЮВАЛЬНА ЗАПИСКА</w:t>
      </w:r>
    </w:p>
    <w:p w14:paraId="3ECB46F8" w14:textId="15102CE8" w:rsidR="000373BA" w:rsidRPr="00B36075" w:rsidRDefault="00A61E45" w:rsidP="005617E3">
      <w:pPr>
        <w:pStyle w:val="StyleOstRed"/>
        <w:widowControl w:val="0"/>
        <w:spacing w:after="0"/>
        <w:ind w:firstLine="0"/>
        <w:jc w:val="center"/>
        <w:rPr>
          <w:b/>
          <w:bCs/>
          <w:lang w:eastAsia="x-none"/>
        </w:rPr>
      </w:pPr>
      <w:r w:rsidRPr="00B36075">
        <w:rPr>
          <w:b/>
          <w:lang w:eastAsia="x-none"/>
        </w:rPr>
        <w:t xml:space="preserve">до проекту </w:t>
      </w:r>
      <w:r w:rsidRPr="00B36075">
        <w:rPr>
          <w:rFonts w:eastAsia="MS Mincho"/>
          <w:b/>
          <w:lang w:eastAsia="x-none"/>
        </w:rPr>
        <w:t xml:space="preserve">Закону </w:t>
      </w:r>
      <w:r w:rsidR="005617E3" w:rsidRPr="004B18D1">
        <w:rPr>
          <w:b/>
          <w:bCs/>
        </w:rPr>
        <w:t>України «</w:t>
      </w:r>
      <w:r w:rsidR="00AA646D" w:rsidRPr="00AA646D">
        <w:rPr>
          <w:rFonts w:eastAsia="MS Mincho"/>
          <w:b/>
          <w:lang w:eastAsia="x-none"/>
        </w:rPr>
        <w:t>Про внесення змін до Закону України «Про державну підтримку сільського господарства України» та інших законів Україні щодо функціонування Державного аграрного реєстру та удосконалення державної підтримки виробників сільськогосподарської продукції</w:t>
      </w:r>
      <w:r w:rsidR="006F3F68" w:rsidRPr="00AA646D">
        <w:rPr>
          <w:rFonts w:eastAsia="MS Mincho"/>
          <w:b/>
          <w:lang w:eastAsia="x-none"/>
        </w:rPr>
        <w:t>»</w:t>
      </w:r>
    </w:p>
    <w:p w14:paraId="176E6067" w14:textId="77777777" w:rsidR="00A61E45" w:rsidRPr="000B3303" w:rsidRDefault="00A61E45" w:rsidP="006B2177">
      <w:pPr>
        <w:spacing w:before="120" w:after="120" w:line="240" w:lineRule="auto"/>
        <w:ind w:firstLine="567"/>
        <w:jc w:val="both"/>
        <w:rPr>
          <w:rFonts w:ascii="Times New Roman" w:hAnsi="Times New Roman"/>
          <w:b/>
          <w:bCs/>
          <w:sz w:val="28"/>
          <w:szCs w:val="28"/>
          <w:lang w:val="uk-UA"/>
        </w:rPr>
      </w:pPr>
    </w:p>
    <w:p w14:paraId="00750DC3" w14:textId="77777777" w:rsidR="00A61E45" w:rsidRDefault="00A61E45" w:rsidP="006B2177">
      <w:pPr>
        <w:spacing w:before="120" w:after="120" w:line="240" w:lineRule="auto"/>
        <w:ind w:firstLine="567"/>
        <w:jc w:val="both"/>
        <w:rPr>
          <w:rFonts w:ascii="Times New Roman" w:hAnsi="Times New Roman"/>
          <w:b/>
          <w:bCs/>
          <w:sz w:val="28"/>
          <w:szCs w:val="28"/>
          <w:lang w:val="uk-UA"/>
        </w:rPr>
      </w:pPr>
      <w:r w:rsidRPr="000B3303">
        <w:rPr>
          <w:rFonts w:ascii="Times New Roman" w:hAnsi="Times New Roman"/>
          <w:b/>
          <w:bCs/>
          <w:sz w:val="28"/>
          <w:szCs w:val="28"/>
          <w:lang w:val="uk-UA"/>
        </w:rPr>
        <w:t xml:space="preserve">1. </w:t>
      </w:r>
      <w:r w:rsidRPr="009C7499">
        <w:rPr>
          <w:rFonts w:ascii="Times New Roman" w:hAnsi="Times New Roman"/>
          <w:b/>
          <w:bCs/>
          <w:sz w:val="28"/>
          <w:szCs w:val="28"/>
          <w:lang w:val="uk-UA"/>
        </w:rPr>
        <w:t>Обґрунтування необхідності прийняття Закону</w:t>
      </w:r>
    </w:p>
    <w:p w14:paraId="76835F9C" w14:textId="0E027395" w:rsidR="00CE6114" w:rsidRPr="000A4EBC" w:rsidRDefault="00CE6114" w:rsidP="000A4EBC">
      <w:pPr>
        <w:spacing w:after="0" w:line="360" w:lineRule="auto"/>
        <w:ind w:firstLine="709"/>
        <w:jc w:val="both"/>
        <w:rPr>
          <w:rFonts w:ascii="Times New Roman" w:eastAsia="Calibri" w:hAnsi="Times New Roman"/>
          <w:sz w:val="28"/>
          <w:szCs w:val="28"/>
          <w:lang w:val="uk-UA"/>
        </w:rPr>
      </w:pPr>
      <w:r w:rsidRPr="000A4EBC">
        <w:rPr>
          <w:rFonts w:ascii="Times New Roman" w:eastAsia="Calibri" w:hAnsi="Times New Roman"/>
          <w:sz w:val="28"/>
          <w:szCs w:val="28"/>
          <w:lang w:val="uk-UA"/>
        </w:rPr>
        <w:t xml:space="preserve">Сільськогосподарське виробництво більшості розвинутих країн є дотаційним. Субсидії аграрному секторі не лише мають на меті підтримання їх конкурентоспроможності, але спрямовані також на забезпечення сталого розвитку сільської місцевості, створення умов для життя та роботи на селі. </w:t>
      </w:r>
    </w:p>
    <w:p w14:paraId="28F7D198" w14:textId="5ECB6111" w:rsidR="00CE6114" w:rsidRPr="000A4EBC" w:rsidRDefault="00CE6114" w:rsidP="000A4EBC">
      <w:pPr>
        <w:spacing w:after="0" w:line="360" w:lineRule="auto"/>
        <w:ind w:firstLine="709"/>
        <w:jc w:val="both"/>
        <w:rPr>
          <w:rFonts w:ascii="Times New Roman" w:eastAsia="Calibri" w:hAnsi="Times New Roman"/>
          <w:sz w:val="28"/>
          <w:szCs w:val="28"/>
          <w:lang w:val="uk-UA"/>
        </w:rPr>
      </w:pPr>
      <w:r w:rsidRPr="000A4EBC">
        <w:rPr>
          <w:rFonts w:ascii="Times New Roman" w:eastAsia="Calibri" w:hAnsi="Times New Roman"/>
          <w:sz w:val="28"/>
          <w:szCs w:val="28"/>
          <w:lang w:val="uk-UA"/>
        </w:rPr>
        <w:t xml:space="preserve">Історично основним інструментом підтримки сільгоспвиробників були податкові пільги, що включали в себе фіксований податок, залежно від площі землі в обробітку (наразі – єдиний податок четвертої групи) та пільгу з податку на додану вартість, що дозволяла спрямовувати різницю між податковими зобов’язаннями та податковим кредитом на розвиток виробництва. Після скасування пільг із ПДВ, прямі субсидії стали основним інструментом підтримки сільгоспвиробників в Україні. </w:t>
      </w:r>
    </w:p>
    <w:p w14:paraId="463079AD" w14:textId="73BFB577" w:rsidR="00CE6114" w:rsidRPr="000A4EBC" w:rsidRDefault="00CE6114" w:rsidP="000A4EBC">
      <w:pPr>
        <w:spacing w:after="0" w:line="360" w:lineRule="auto"/>
        <w:ind w:firstLine="709"/>
        <w:jc w:val="both"/>
        <w:rPr>
          <w:rFonts w:ascii="Times New Roman" w:eastAsia="Calibri" w:hAnsi="Times New Roman"/>
          <w:sz w:val="28"/>
          <w:szCs w:val="28"/>
          <w:lang w:val="uk-UA"/>
        </w:rPr>
      </w:pPr>
      <w:r w:rsidRPr="000A4EBC">
        <w:rPr>
          <w:rFonts w:ascii="Times New Roman" w:eastAsia="Calibri" w:hAnsi="Times New Roman"/>
          <w:sz w:val="28"/>
          <w:szCs w:val="28"/>
          <w:lang w:val="uk-UA"/>
        </w:rPr>
        <w:t xml:space="preserve">Водночас, процедура адміністрування програм державної підтримки </w:t>
      </w:r>
      <w:r w:rsidR="0087709D" w:rsidRPr="000A4EBC">
        <w:rPr>
          <w:rFonts w:ascii="Times New Roman" w:eastAsia="Calibri" w:hAnsi="Times New Roman"/>
          <w:sz w:val="28"/>
          <w:szCs w:val="28"/>
          <w:lang w:val="uk-UA"/>
        </w:rPr>
        <w:t>аграріїв</w:t>
      </w:r>
      <w:r w:rsidRPr="000A4EBC">
        <w:rPr>
          <w:rFonts w:ascii="Times New Roman" w:eastAsia="Calibri" w:hAnsi="Times New Roman"/>
          <w:sz w:val="28"/>
          <w:szCs w:val="28"/>
          <w:lang w:val="uk-UA"/>
        </w:rPr>
        <w:t xml:space="preserve"> та розподіл цих коштів є одним із найбільш слабких місць в системі підтримки сільського господарства. Незважаючи на те, що дрібні </w:t>
      </w:r>
      <w:proofErr w:type="spellStart"/>
      <w:r w:rsidRPr="000A4EBC">
        <w:rPr>
          <w:rFonts w:ascii="Times New Roman" w:eastAsia="Calibri" w:hAnsi="Times New Roman"/>
          <w:sz w:val="28"/>
          <w:szCs w:val="28"/>
          <w:lang w:val="uk-UA"/>
        </w:rPr>
        <w:t>агровиробники</w:t>
      </w:r>
      <w:proofErr w:type="spellEnd"/>
      <w:r w:rsidRPr="000A4EBC">
        <w:rPr>
          <w:rFonts w:ascii="Times New Roman" w:eastAsia="Calibri" w:hAnsi="Times New Roman"/>
          <w:sz w:val="28"/>
          <w:szCs w:val="28"/>
          <w:lang w:val="uk-UA"/>
        </w:rPr>
        <w:t xml:space="preserve"> (</w:t>
      </w:r>
      <w:r w:rsidR="0087709D" w:rsidRPr="000A4EBC">
        <w:rPr>
          <w:rFonts w:ascii="Times New Roman" w:eastAsia="Calibri" w:hAnsi="Times New Roman"/>
          <w:sz w:val="28"/>
          <w:szCs w:val="28"/>
          <w:lang w:val="uk-UA"/>
        </w:rPr>
        <w:t xml:space="preserve">сімейні </w:t>
      </w:r>
      <w:r w:rsidRPr="000A4EBC">
        <w:rPr>
          <w:rFonts w:ascii="Times New Roman" w:eastAsia="Calibri" w:hAnsi="Times New Roman"/>
          <w:sz w:val="28"/>
          <w:szCs w:val="28"/>
          <w:lang w:val="uk-UA"/>
        </w:rPr>
        <w:t xml:space="preserve">фермерські господарства, домогосподарства населення) становлять левову частку від загальної кількості господарств та виробляють значну частку сільськогосподарської продукції (наприклад, понад 70-90% продукції плодоовочівництва та картоплярства), їх доступ до коштів бюджетної підтримки є вкрай ускладненим. </w:t>
      </w:r>
    </w:p>
    <w:p w14:paraId="4CB8CA4C" w14:textId="4F063FD1" w:rsidR="00CE6114" w:rsidRPr="000A4EBC" w:rsidRDefault="00CE6114" w:rsidP="000A4EBC">
      <w:pPr>
        <w:spacing w:after="0" w:line="360" w:lineRule="auto"/>
        <w:ind w:firstLine="709"/>
        <w:jc w:val="both"/>
        <w:rPr>
          <w:rFonts w:ascii="Times New Roman" w:eastAsia="Calibri" w:hAnsi="Times New Roman"/>
          <w:sz w:val="28"/>
          <w:szCs w:val="28"/>
          <w:lang w:val="uk-UA"/>
        </w:rPr>
      </w:pPr>
      <w:r w:rsidRPr="000A4EBC">
        <w:rPr>
          <w:rFonts w:ascii="Times New Roman" w:eastAsia="Calibri" w:hAnsi="Times New Roman"/>
          <w:sz w:val="28"/>
          <w:szCs w:val="28"/>
          <w:lang w:val="uk-UA"/>
        </w:rPr>
        <w:t>Складнощі із адміністративним обслуговуванням програм підтримки (подача заявки, збір та подача необхідних підтверджуючих документів)</w:t>
      </w:r>
      <w:r w:rsidR="0087709D" w:rsidRPr="000A4EBC">
        <w:rPr>
          <w:rFonts w:ascii="Times New Roman" w:eastAsia="Calibri" w:hAnsi="Times New Roman"/>
          <w:sz w:val="28"/>
          <w:szCs w:val="28"/>
          <w:lang w:val="uk-UA"/>
        </w:rPr>
        <w:t xml:space="preserve"> </w:t>
      </w:r>
      <w:r w:rsidRPr="000A4EBC">
        <w:rPr>
          <w:rFonts w:ascii="Times New Roman" w:eastAsia="Calibri" w:hAnsi="Times New Roman"/>
          <w:sz w:val="28"/>
          <w:szCs w:val="28"/>
          <w:lang w:val="uk-UA"/>
        </w:rPr>
        <w:t xml:space="preserve">– </w:t>
      </w:r>
      <w:r w:rsidR="0087709D" w:rsidRPr="000A4EBC">
        <w:rPr>
          <w:rFonts w:ascii="Times New Roman" w:eastAsia="Calibri" w:hAnsi="Times New Roman"/>
          <w:sz w:val="28"/>
          <w:szCs w:val="28"/>
          <w:lang w:val="uk-UA"/>
        </w:rPr>
        <w:t>тягнуть за собою значні</w:t>
      </w:r>
      <w:r w:rsidRPr="000A4EBC">
        <w:rPr>
          <w:rFonts w:ascii="Times New Roman" w:eastAsia="Calibri" w:hAnsi="Times New Roman"/>
          <w:sz w:val="28"/>
          <w:szCs w:val="28"/>
          <w:lang w:val="uk-UA"/>
        </w:rPr>
        <w:t xml:space="preserve"> адміністративні витрати в перерахунку на обсяги виробництва, зменшують бажання брати участь в програмах державної </w:t>
      </w:r>
      <w:r w:rsidRPr="000A4EBC">
        <w:rPr>
          <w:rFonts w:ascii="Times New Roman" w:eastAsia="Calibri" w:hAnsi="Times New Roman"/>
          <w:sz w:val="28"/>
          <w:szCs w:val="28"/>
          <w:lang w:val="uk-UA"/>
        </w:rPr>
        <w:lastRenderedPageBreak/>
        <w:t>підтримки та/або ускладнюють можливості їх використання невеликим аграріям. Як наслідок, левову частку державної підтримки історично отримували середні і великі компанії, які і без цього мають конкурентні переваги, зокрема в частині доступу до</w:t>
      </w:r>
      <w:r w:rsidR="0087709D" w:rsidRPr="000A4EBC">
        <w:rPr>
          <w:rFonts w:ascii="Times New Roman" w:eastAsia="Calibri" w:hAnsi="Times New Roman"/>
          <w:sz w:val="28"/>
          <w:szCs w:val="28"/>
          <w:lang w:val="uk-UA"/>
        </w:rPr>
        <w:t xml:space="preserve"> дешевого</w:t>
      </w:r>
      <w:r w:rsidRPr="000A4EBC">
        <w:rPr>
          <w:rFonts w:ascii="Times New Roman" w:eastAsia="Calibri" w:hAnsi="Times New Roman"/>
          <w:sz w:val="28"/>
          <w:szCs w:val="28"/>
          <w:lang w:val="uk-UA"/>
        </w:rPr>
        <w:t xml:space="preserve"> фінансування. </w:t>
      </w:r>
    </w:p>
    <w:p w14:paraId="6D6382BD" w14:textId="6F69C10A" w:rsidR="00CE6114" w:rsidRPr="000A4EBC" w:rsidRDefault="00CE6114" w:rsidP="000A4EBC">
      <w:pPr>
        <w:spacing w:after="0" w:line="360" w:lineRule="auto"/>
        <w:ind w:firstLine="709"/>
        <w:jc w:val="both"/>
        <w:rPr>
          <w:rFonts w:ascii="Times New Roman" w:eastAsia="Calibri" w:hAnsi="Times New Roman"/>
          <w:sz w:val="28"/>
          <w:szCs w:val="28"/>
          <w:lang w:val="uk-UA"/>
        </w:rPr>
      </w:pPr>
      <w:r w:rsidRPr="000A4EBC">
        <w:rPr>
          <w:rFonts w:ascii="Times New Roman" w:eastAsia="Calibri" w:hAnsi="Times New Roman"/>
          <w:sz w:val="28"/>
          <w:szCs w:val="28"/>
          <w:lang w:val="uk-UA"/>
        </w:rPr>
        <w:t xml:space="preserve">Відсутність надійного джерела інформації про характеристики </w:t>
      </w:r>
      <w:proofErr w:type="spellStart"/>
      <w:r w:rsidRPr="000A4EBC">
        <w:rPr>
          <w:rFonts w:ascii="Times New Roman" w:eastAsia="Calibri" w:hAnsi="Times New Roman"/>
          <w:sz w:val="28"/>
          <w:szCs w:val="28"/>
          <w:lang w:val="uk-UA"/>
        </w:rPr>
        <w:t>агровиробників</w:t>
      </w:r>
      <w:proofErr w:type="spellEnd"/>
      <w:r w:rsidRPr="000A4EBC">
        <w:rPr>
          <w:rFonts w:ascii="Times New Roman" w:eastAsia="Calibri" w:hAnsi="Times New Roman"/>
          <w:sz w:val="28"/>
          <w:szCs w:val="28"/>
          <w:lang w:val="uk-UA"/>
        </w:rPr>
        <w:t xml:space="preserve"> та раніше отримані кошти державної підтримки ускладню</w:t>
      </w:r>
      <w:r w:rsidR="006F3F68">
        <w:rPr>
          <w:rFonts w:ascii="Times New Roman" w:eastAsia="Calibri" w:hAnsi="Times New Roman"/>
          <w:sz w:val="28"/>
          <w:szCs w:val="28"/>
          <w:lang w:val="uk-UA"/>
        </w:rPr>
        <w:t>є</w:t>
      </w:r>
      <w:r w:rsidRPr="000A4EBC">
        <w:rPr>
          <w:rFonts w:ascii="Times New Roman" w:eastAsia="Calibri" w:hAnsi="Times New Roman"/>
          <w:sz w:val="28"/>
          <w:szCs w:val="28"/>
          <w:lang w:val="uk-UA"/>
        </w:rPr>
        <w:t xml:space="preserve"> аналіз ефективності використання бюджетних коштів. Таким чином, існує необхідність створення єдиної державної інформаційної системи, що міститиме відомості про виробників сільськогосподарської продукції та забезпечуватиме ефективне адміністрування державної підтримки.</w:t>
      </w:r>
    </w:p>
    <w:p w14:paraId="75BECD91" w14:textId="49EEF6CD" w:rsidR="00CE6114" w:rsidRPr="000A4EBC" w:rsidRDefault="00CE6114" w:rsidP="000A4EBC">
      <w:pPr>
        <w:spacing w:after="0" w:line="360" w:lineRule="auto"/>
        <w:ind w:firstLine="709"/>
        <w:jc w:val="both"/>
        <w:rPr>
          <w:rFonts w:ascii="Times New Roman" w:eastAsia="Calibri" w:hAnsi="Times New Roman"/>
          <w:sz w:val="28"/>
          <w:szCs w:val="28"/>
          <w:lang w:val="uk-UA"/>
        </w:rPr>
      </w:pPr>
      <w:r w:rsidRPr="000A4EBC">
        <w:rPr>
          <w:rFonts w:ascii="Times New Roman" w:eastAsia="Calibri" w:hAnsi="Times New Roman"/>
          <w:sz w:val="28"/>
          <w:szCs w:val="28"/>
          <w:lang w:val="uk-UA"/>
        </w:rPr>
        <w:t xml:space="preserve">На додаток до цього, існує значна кількість помилок в державному земельному кадастрі, спричинена застосуванням різних систем координат в різні періоди часу, помилки при виготовленні технічної документації та внесенні інформації до Державного земельного кадастру, тощо. Системна робота по виправленню помилок лише започаткована, але може </w:t>
      </w:r>
      <w:r w:rsidR="000A4EBC" w:rsidRPr="000A4EBC">
        <w:rPr>
          <w:rFonts w:ascii="Times New Roman" w:eastAsia="Calibri" w:hAnsi="Times New Roman"/>
          <w:sz w:val="28"/>
          <w:szCs w:val="28"/>
          <w:lang w:val="uk-UA"/>
        </w:rPr>
        <w:t>здійснюватися</w:t>
      </w:r>
      <w:r w:rsidRPr="000A4EBC">
        <w:rPr>
          <w:rFonts w:ascii="Times New Roman" w:eastAsia="Calibri" w:hAnsi="Times New Roman"/>
          <w:sz w:val="28"/>
          <w:szCs w:val="28"/>
          <w:lang w:val="uk-UA"/>
        </w:rPr>
        <w:t xml:space="preserve"> ефективно за умови внесення змін до закону «Про державний земельний кадастр» із метою систематизації та впорядкування всіх процесів, забезпечення сучасних </w:t>
      </w:r>
      <w:proofErr w:type="spellStart"/>
      <w:r w:rsidRPr="000A4EBC">
        <w:rPr>
          <w:rFonts w:ascii="Times New Roman" w:eastAsia="Calibri" w:hAnsi="Times New Roman"/>
          <w:sz w:val="28"/>
          <w:szCs w:val="28"/>
          <w:lang w:val="uk-UA"/>
        </w:rPr>
        <w:t>інтерфейсних</w:t>
      </w:r>
      <w:proofErr w:type="spellEnd"/>
      <w:r w:rsidRPr="000A4EBC">
        <w:rPr>
          <w:rFonts w:ascii="Times New Roman" w:eastAsia="Calibri" w:hAnsi="Times New Roman"/>
          <w:sz w:val="28"/>
          <w:szCs w:val="28"/>
          <w:lang w:val="uk-UA"/>
        </w:rPr>
        <w:t xml:space="preserve"> інструментів взаємодії заявників із земельним кадастром. </w:t>
      </w:r>
      <w:r w:rsidR="000A4EBC" w:rsidRPr="000A4EBC">
        <w:rPr>
          <w:rFonts w:ascii="Times New Roman" w:eastAsia="Calibri" w:hAnsi="Times New Roman"/>
          <w:sz w:val="28"/>
          <w:szCs w:val="28"/>
          <w:lang w:val="uk-UA"/>
        </w:rPr>
        <w:t>У</w:t>
      </w:r>
      <w:r w:rsidRPr="000A4EBC">
        <w:rPr>
          <w:rFonts w:ascii="Times New Roman" w:eastAsia="Calibri" w:hAnsi="Times New Roman"/>
          <w:sz w:val="28"/>
          <w:szCs w:val="28"/>
          <w:lang w:val="uk-UA"/>
        </w:rPr>
        <w:t xml:space="preserve"> переважній більшості випадків, помилки в земельному кадастрі свідчать про невідповідність кадастрової інформації про земельні ділянки їх фактичному розташуванню, а отже їх виправлення спрямоване на захист прав і інтересів землевласників та землекористувачів. </w:t>
      </w:r>
    </w:p>
    <w:p w14:paraId="3DFFBA95" w14:textId="77777777" w:rsidR="005617E3" w:rsidRDefault="005617E3" w:rsidP="006B2177">
      <w:pPr>
        <w:spacing w:before="120" w:after="120" w:line="240" w:lineRule="auto"/>
        <w:ind w:firstLine="720"/>
        <w:jc w:val="both"/>
        <w:rPr>
          <w:rFonts w:ascii="Times New Roman" w:hAnsi="Times New Roman"/>
          <w:b/>
          <w:bCs/>
          <w:sz w:val="28"/>
          <w:szCs w:val="28"/>
          <w:lang w:val="uk-UA"/>
        </w:rPr>
      </w:pPr>
    </w:p>
    <w:p w14:paraId="22FBCD0A" w14:textId="2E459206" w:rsidR="00A61E45" w:rsidRDefault="00A61E45" w:rsidP="006B2177">
      <w:pPr>
        <w:spacing w:before="120" w:after="120" w:line="240" w:lineRule="auto"/>
        <w:ind w:firstLine="720"/>
        <w:jc w:val="both"/>
        <w:rPr>
          <w:rFonts w:ascii="Times New Roman" w:hAnsi="Times New Roman"/>
          <w:b/>
          <w:bCs/>
          <w:sz w:val="28"/>
          <w:szCs w:val="28"/>
          <w:lang w:val="uk-UA"/>
        </w:rPr>
      </w:pPr>
      <w:r w:rsidRPr="009C7499">
        <w:rPr>
          <w:rFonts w:ascii="Times New Roman" w:hAnsi="Times New Roman"/>
          <w:b/>
          <w:bCs/>
          <w:sz w:val="28"/>
          <w:szCs w:val="28"/>
          <w:lang w:val="uk-UA"/>
        </w:rPr>
        <w:t xml:space="preserve">2. Цілі і завдання прийняття </w:t>
      </w:r>
      <w:proofErr w:type="spellStart"/>
      <w:r w:rsidRPr="009C7499">
        <w:rPr>
          <w:rFonts w:ascii="Times New Roman" w:hAnsi="Times New Roman"/>
          <w:b/>
          <w:bCs/>
          <w:sz w:val="28"/>
          <w:szCs w:val="28"/>
          <w:lang w:val="uk-UA"/>
        </w:rPr>
        <w:t>акта</w:t>
      </w:r>
      <w:proofErr w:type="spellEnd"/>
    </w:p>
    <w:p w14:paraId="30F5BD58" w14:textId="65D74CB6" w:rsidR="006B2177" w:rsidRPr="00B676C7" w:rsidRDefault="00B676C7" w:rsidP="00B676C7">
      <w:pPr>
        <w:spacing w:after="0" w:line="360" w:lineRule="auto"/>
        <w:ind w:firstLine="709"/>
        <w:jc w:val="both"/>
        <w:rPr>
          <w:rFonts w:ascii="Times New Roman" w:eastAsia="Calibri" w:hAnsi="Times New Roman"/>
          <w:sz w:val="28"/>
          <w:szCs w:val="28"/>
          <w:lang w:val="uk-UA"/>
        </w:rPr>
      </w:pPr>
      <w:r w:rsidRPr="00B676C7">
        <w:rPr>
          <w:rFonts w:ascii="Times New Roman" w:eastAsia="Calibri" w:hAnsi="Times New Roman"/>
          <w:sz w:val="28"/>
          <w:szCs w:val="28"/>
          <w:lang w:val="uk-UA"/>
        </w:rPr>
        <w:t xml:space="preserve">Удосконалення функціонування системи державної підтримки сільського господарства, усунення адміністративних перепон та витрат для сільськогосподарських товаровиробників </w:t>
      </w:r>
      <w:r>
        <w:rPr>
          <w:rFonts w:ascii="Times New Roman" w:eastAsia="Calibri" w:hAnsi="Times New Roman"/>
          <w:sz w:val="28"/>
          <w:szCs w:val="28"/>
          <w:lang w:val="uk-UA"/>
        </w:rPr>
        <w:t xml:space="preserve">при отриманні державної допомоги. </w:t>
      </w:r>
    </w:p>
    <w:p w14:paraId="5B1386C8" w14:textId="77777777" w:rsidR="00A61E45" w:rsidRPr="00BB4127" w:rsidRDefault="00A61E45" w:rsidP="006B2177">
      <w:pPr>
        <w:spacing w:before="120" w:after="120" w:line="240" w:lineRule="auto"/>
        <w:ind w:firstLine="720"/>
        <w:jc w:val="both"/>
        <w:rPr>
          <w:rFonts w:ascii="Times New Roman" w:hAnsi="Times New Roman"/>
          <w:b/>
          <w:bCs/>
          <w:sz w:val="28"/>
          <w:szCs w:val="28"/>
          <w:lang w:val="uk-UA"/>
        </w:rPr>
      </w:pPr>
      <w:r w:rsidRPr="00BB4127">
        <w:rPr>
          <w:rFonts w:ascii="Times New Roman" w:hAnsi="Times New Roman"/>
          <w:b/>
          <w:bCs/>
          <w:sz w:val="28"/>
          <w:szCs w:val="28"/>
          <w:lang w:val="uk-UA"/>
        </w:rPr>
        <w:t>3. Загальна характеристика та основні положення проекту Закону</w:t>
      </w:r>
    </w:p>
    <w:p w14:paraId="3E18F769" w14:textId="0C1225D5" w:rsidR="00A61E45" w:rsidRPr="002E2A79" w:rsidRDefault="00A61E45" w:rsidP="006B2177">
      <w:pPr>
        <w:spacing w:before="120" w:after="120" w:line="240" w:lineRule="auto"/>
        <w:ind w:firstLine="720"/>
        <w:jc w:val="both"/>
        <w:rPr>
          <w:rFonts w:ascii="Times New Roman" w:hAnsi="Times New Roman"/>
          <w:bCs/>
          <w:sz w:val="28"/>
          <w:szCs w:val="28"/>
          <w:lang w:val="uk-UA"/>
        </w:rPr>
      </w:pPr>
      <w:r w:rsidRPr="00BB4127">
        <w:rPr>
          <w:rFonts w:ascii="Times New Roman" w:hAnsi="Times New Roman"/>
          <w:bCs/>
          <w:sz w:val="28"/>
          <w:szCs w:val="28"/>
          <w:lang w:val="uk-UA"/>
        </w:rPr>
        <w:t>О</w:t>
      </w:r>
      <w:r w:rsidR="002718C4" w:rsidRPr="00BB4127">
        <w:rPr>
          <w:rFonts w:ascii="Times New Roman" w:hAnsi="Times New Roman"/>
          <w:bCs/>
          <w:sz w:val="28"/>
          <w:szCs w:val="28"/>
          <w:lang w:val="uk-UA"/>
        </w:rPr>
        <w:t xml:space="preserve">сновні положення законопроекту </w:t>
      </w:r>
      <w:r w:rsidRPr="00BB4127">
        <w:rPr>
          <w:rFonts w:ascii="Times New Roman" w:hAnsi="Times New Roman"/>
          <w:bCs/>
          <w:sz w:val="28"/>
          <w:szCs w:val="28"/>
          <w:lang w:val="uk-UA"/>
        </w:rPr>
        <w:t>передбачають:</w:t>
      </w:r>
    </w:p>
    <w:p w14:paraId="575A8284" w14:textId="55CDD32B" w:rsidR="001414EB" w:rsidRDefault="00B676C7" w:rsidP="00B676C7">
      <w:pPr>
        <w:shd w:val="clear" w:color="auto" w:fill="FFFFFF"/>
        <w:spacing w:before="120" w:after="120" w:line="360" w:lineRule="auto"/>
        <w:ind w:firstLine="720"/>
        <w:jc w:val="both"/>
        <w:rPr>
          <w:rFonts w:ascii="Times New Roman" w:eastAsia="Calibri" w:hAnsi="Times New Roman"/>
          <w:sz w:val="28"/>
          <w:szCs w:val="28"/>
          <w:lang w:val="uk-UA"/>
        </w:rPr>
      </w:pPr>
      <w:r w:rsidRPr="00B676C7">
        <w:rPr>
          <w:rFonts w:ascii="Times New Roman" w:eastAsia="Calibri" w:hAnsi="Times New Roman"/>
          <w:sz w:val="28"/>
          <w:szCs w:val="28"/>
          <w:lang w:val="uk-UA"/>
        </w:rPr>
        <w:lastRenderedPageBreak/>
        <w:t>виключення положень із закону, які стосуються врегулювання питань державної аграрної інтервенції як форми державного втручання</w:t>
      </w:r>
      <w:r>
        <w:rPr>
          <w:rFonts w:ascii="Times New Roman" w:eastAsia="Calibri" w:hAnsi="Times New Roman"/>
          <w:sz w:val="28"/>
          <w:szCs w:val="28"/>
          <w:lang w:val="uk-UA"/>
        </w:rPr>
        <w:t>;</w:t>
      </w:r>
    </w:p>
    <w:p w14:paraId="542AE951" w14:textId="5D7CEDA1" w:rsidR="00B676C7" w:rsidRDefault="00EC7580" w:rsidP="00B676C7">
      <w:pPr>
        <w:shd w:val="clear" w:color="auto" w:fill="FFFFFF"/>
        <w:spacing w:before="120" w:after="120" w:line="360" w:lineRule="auto"/>
        <w:ind w:firstLine="720"/>
        <w:jc w:val="both"/>
        <w:rPr>
          <w:rFonts w:ascii="Times New Roman" w:eastAsia="Calibri" w:hAnsi="Times New Roman"/>
          <w:sz w:val="28"/>
          <w:szCs w:val="28"/>
          <w:lang w:val="uk-UA"/>
        </w:rPr>
      </w:pPr>
      <w:r>
        <w:rPr>
          <w:rFonts w:ascii="Times New Roman" w:eastAsia="Calibri" w:hAnsi="Times New Roman"/>
          <w:sz w:val="28"/>
          <w:szCs w:val="28"/>
          <w:lang w:val="uk-UA"/>
        </w:rPr>
        <w:t>надання визначень, які необхідні для належного функціонування системи державної підтримки (виробник сільськогосподарської продукції; сільськогосподарська діяльність, сільськогосподарський товаровиробник тощо);</w:t>
      </w:r>
    </w:p>
    <w:p w14:paraId="1CB520F7" w14:textId="6013F515" w:rsidR="00EC7580" w:rsidRDefault="00EC7580" w:rsidP="00B676C7">
      <w:pPr>
        <w:shd w:val="clear" w:color="auto" w:fill="FFFFFF"/>
        <w:spacing w:before="120" w:after="120" w:line="360" w:lineRule="auto"/>
        <w:ind w:firstLine="720"/>
        <w:jc w:val="both"/>
        <w:rPr>
          <w:rFonts w:ascii="Times New Roman" w:eastAsia="Calibri" w:hAnsi="Times New Roman"/>
          <w:sz w:val="28"/>
          <w:szCs w:val="28"/>
          <w:lang w:val="uk-UA"/>
        </w:rPr>
      </w:pPr>
      <w:r>
        <w:rPr>
          <w:rFonts w:ascii="Times New Roman" w:eastAsia="Calibri" w:hAnsi="Times New Roman"/>
          <w:sz w:val="28"/>
          <w:szCs w:val="28"/>
          <w:lang w:val="uk-UA"/>
        </w:rPr>
        <w:t>визначення принципів, на яких надається державна підтримка (прозорість, публічність, цільове використання наданих коштів);</w:t>
      </w:r>
    </w:p>
    <w:p w14:paraId="78AE1FC9" w14:textId="573D9BCA" w:rsidR="00EC7580" w:rsidRDefault="00EC7580" w:rsidP="00B676C7">
      <w:pPr>
        <w:shd w:val="clear" w:color="auto" w:fill="FFFFFF"/>
        <w:spacing w:before="120" w:after="120" w:line="360" w:lineRule="auto"/>
        <w:ind w:firstLine="720"/>
        <w:jc w:val="both"/>
        <w:rPr>
          <w:rFonts w:ascii="Times New Roman" w:eastAsia="Calibri" w:hAnsi="Times New Roman"/>
          <w:sz w:val="28"/>
          <w:szCs w:val="28"/>
          <w:lang w:val="uk-UA"/>
        </w:rPr>
      </w:pPr>
      <w:r>
        <w:rPr>
          <w:rFonts w:ascii="Times New Roman" w:eastAsia="Calibri" w:hAnsi="Times New Roman"/>
          <w:sz w:val="28"/>
          <w:szCs w:val="28"/>
          <w:lang w:val="uk-UA"/>
        </w:rPr>
        <w:t xml:space="preserve">запровадження </w:t>
      </w:r>
      <w:r w:rsidR="000831A9">
        <w:rPr>
          <w:rFonts w:ascii="Times New Roman" w:eastAsia="Calibri" w:hAnsi="Times New Roman"/>
          <w:sz w:val="28"/>
          <w:szCs w:val="28"/>
          <w:lang w:val="uk-UA"/>
        </w:rPr>
        <w:t>законодавчих</w:t>
      </w:r>
      <w:r>
        <w:rPr>
          <w:rFonts w:ascii="Times New Roman" w:eastAsia="Calibri" w:hAnsi="Times New Roman"/>
          <w:sz w:val="28"/>
          <w:szCs w:val="28"/>
          <w:lang w:val="uk-UA"/>
        </w:rPr>
        <w:t xml:space="preserve"> підста</w:t>
      </w:r>
      <w:r w:rsidR="000831A9">
        <w:rPr>
          <w:rFonts w:ascii="Times New Roman" w:eastAsia="Calibri" w:hAnsi="Times New Roman"/>
          <w:sz w:val="28"/>
          <w:szCs w:val="28"/>
          <w:lang w:val="uk-UA"/>
        </w:rPr>
        <w:t>в</w:t>
      </w:r>
      <w:r>
        <w:rPr>
          <w:rFonts w:ascii="Times New Roman" w:eastAsia="Calibri" w:hAnsi="Times New Roman"/>
          <w:sz w:val="28"/>
          <w:szCs w:val="28"/>
          <w:lang w:val="uk-UA"/>
        </w:rPr>
        <w:t xml:space="preserve"> </w:t>
      </w:r>
      <w:r w:rsidR="000831A9">
        <w:rPr>
          <w:rFonts w:ascii="Times New Roman" w:eastAsia="Calibri" w:hAnsi="Times New Roman"/>
          <w:sz w:val="28"/>
          <w:szCs w:val="28"/>
          <w:lang w:val="uk-UA"/>
        </w:rPr>
        <w:t xml:space="preserve">для </w:t>
      </w:r>
      <w:r>
        <w:rPr>
          <w:rFonts w:ascii="Times New Roman" w:eastAsia="Calibri" w:hAnsi="Times New Roman"/>
          <w:sz w:val="28"/>
          <w:szCs w:val="28"/>
          <w:lang w:val="uk-UA"/>
        </w:rPr>
        <w:t xml:space="preserve">функціонування </w:t>
      </w:r>
      <w:r w:rsidR="000831A9">
        <w:rPr>
          <w:rFonts w:ascii="Times New Roman" w:eastAsia="Calibri" w:hAnsi="Times New Roman"/>
          <w:sz w:val="28"/>
          <w:szCs w:val="28"/>
          <w:lang w:val="uk-UA"/>
        </w:rPr>
        <w:t>Державного аграрного реєстру;</w:t>
      </w:r>
    </w:p>
    <w:p w14:paraId="718E744A" w14:textId="2A4AB738" w:rsidR="000831A9" w:rsidRDefault="000831A9" w:rsidP="00B676C7">
      <w:pPr>
        <w:shd w:val="clear" w:color="auto" w:fill="FFFFFF"/>
        <w:spacing w:before="120" w:after="120" w:line="360" w:lineRule="auto"/>
        <w:ind w:firstLine="720"/>
        <w:jc w:val="both"/>
        <w:rPr>
          <w:rFonts w:ascii="Times New Roman" w:eastAsia="Calibri" w:hAnsi="Times New Roman"/>
          <w:sz w:val="28"/>
          <w:szCs w:val="28"/>
          <w:lang w:val="uk-UA"/>
        </w:rPr>
      </w:pPr>
      <w:r>
        <w:rPr>
          <w:rFonts w:ascii="Times New Roman" w:eastAsia="Calibri" w:hAnsi="Times New Roman"/>
          <w:sz w:val="28"/>
          <w:szCs w:val="28"/>
          <w:lang w:val="uk-UA"/>
        </w:rPr>
        <w:t xml:space="preserve">виключення положень, які стосуються державного регулювання цін на сільськогосподарську продукцію та державних заставних </w:t>
      </w:r>
      <w:proofErr w:type="spellStart"/>
      <w:r>
        <w:rPr>
          <w:rFonts w:ascii="Times New Roman" w:eastAsia="Calibri" w:hAnsi="Times New Roman"/>
          <w:sz w:val="28"/>
          <w:szCs w:val="28"/>
          <w:lang w:val="uk-UA"/>
        </w:rPr>
        <w:t>закупівель</w:t>
      </w:r>
      <w:proofErr w:type="spellEnd"/>
      <w:r>
        <w:rPr>
          <w:rFonts w:ascii="Times New Roman" w:eastAsia="Calibri" w:hAnsi="Times New Roman"/>
          <w:sz w:val="28"/>
          <w:szCs w:val="28"/>
          <w:lang w:val="uk-UA"/>
        </w:rPr>
        <w:t xml:space="preserve"> зерна;</w:t>
      </w:r>
    </w:p>
    <w:p w14:paraId="0F639C6A" w14:textId="1819F44F" w:rsidR="000831A9" w:rsidRDefault="000831A9" w:rsidP="00B676C7">
      <w:pPr>
        <w:shd w:val="clear" w:color="auto" w:fill="FFFFFF"/>
        <w:spacing w:before="120" w:after="120" w:line="360" w:lineRule="auto"/>
        <w:ind w:firstLine="720"/>
        <w:jc w:val="both"/>
        <w:rPr>
          <w:rFonts w:ascii="Times New Roman" w:eastAsia="Calibri" w:hAnsi="Times New Roman"/>
          <w:sz w:val="28"/>
          <w:szCs w:val="28"/>
          <w:lang w:val="uk-UA"/>
        </w:rPr>
      </w:pPr>
      <w:r>
        <w:rPr>
          <w:rFonts w:ascii="Times New Roman" w:eastAsia="Calibri" w:hAnsi="Times New Roman"/>
          <w:sz w:val="28"/>
          <w:szCs w:val="28"/>
          <w:lang w:val="uk-UA"/>
        </w:rPr>
        <w:t>надання права на отримання бюджетної тваринницької дотації суб’єктам, які займаються козівництвом та аквакультурою</w:t>
      </w:r>
      <w:r w:rsidR="00BB4127">
        <w:rPr>
          <w:rFonts w:ascii="Times New Roman" w:eastAsia="Calibri" w:hAnsi="Times New Roman"/>
          <w:sz w:val="28"/>
          <w:szCs w:val="28"/>
          <w:lang w:val="uk-UA"/>
        </w:rPr>
        <w:t>;</w:t>
      </w:r>
    </w:p>
    <w:p w14:paraId="36BE3691" w14:textId="3A162F29" w:rsidR="00BB4127" w:rsidRDefault="00BB4127" w:rsidP="00B676C7">
      <w:pPr>
        <w:shd w:val="clear" w:color="auto" w:fill="FFFFFF"/>
        <w:spacing w:before="120" w:after="120" w:line="360" w:lineRule="auto"/>
        <w:ind w:firstLine="720"/>
        <w:jc w:val="both"/>
        <w:rPr>
          <w:rFonts w:ascii="Times New Roman" w:eastAsia="Calibri" w:hAnsi="Times New Roman"/>
          <w:sz w:val="28"/>
          <w:szCs w:val="28"/>
          <w:lang w:val="uk-UA"/>
        </w:rPr>
      </w:pPr>
      <w:r>
        <w:rPr>
          <w:rFonts w:ascii="Times New Roman" w:eastAsia="Calibri" w:hAnsi="Times New Roman"/>
          <w:sz w:val="28"/>
          <w:szCs w:val="28"/>
          <w:lang w:val="uk-UA"/>
        </w:rPr>
        <w:t xml:space="preserve">уточнення положень щодо виправлення помилок Державного земельного кадастру з використанням програмного забезпечення Державного аграрного реєстру. </w:t>
      </w:r>
    </w:p>
    <w:p w14:paraId="464DF126" w14:textId="77777777" w:rsidR="00A61E45" w:rsidRDefault="00A61E45" w:rsidP="006B2177">
      <w:pPr>
        <w:spacing w:before="120" w:after="120" w:line="240" w:lineRule="auto"/>
        <w:ind w:firstLine="720"/>
        <w:jc w:val="both"/>
        <w:rPr>
          <w:rFonts w:ascii="Times New Roman" w:hAnsi="Times New Roman"/>
          <w:b/>
          <w:color w:val="000000"/>
          <w:sz w:val="28"/>
          <w:szCs w:val="28"/>
          <w:lang w:val="uk-UA"/>
        </w:rPr>
      </w:pPr>
      <w:r>
        <w:rPr>
          <w:rFonts w:ascii="Times New Roman" w:hAnsi="Times New Roman"/>
          <w:b/>
          <w:bCs/>
          <w:sz w:val="28"/>
          <w:szCs w:val="28"/>
          <w:lang w:val="uk-UA"/>
        </w:rPr>
        <w:t>4</w:t>
      </w:r>
      <w:r w:rsidRPr="000B3303">
        <w:rPr>
          <w:rFonts w:ascii="Times New Roman" w:hAnsi="Times New Roman"/>
          <w:b/>
          <w:bCs/>
          <w:sz w:val="28"/>
          <w:szCs w:val="28"/>
          <w:lang w:val="uk-UA"/>
        </w:rPr>
        <w:t xml:space="preserve">. </w:t>
      </w:r>
      <w:r w:rsidRPr="000B3303">
        <w:rPr>
          <w:rFonts w:ascii="Times New Roman" w:hAnsi="Times New Roman"/>
          <w:b/>
          <w:color w:val="000000"/>
          <w:sz w:val="28"/>
          <w:szCs w:val="28"/>
          <w:lang w:val="uk-UA"/>
        </w:rPr>
        <w:t>Стан нормативно-правової бази</w:t>
      </w:r>
    </w:p>
    <w:p w14:paraId="37290790" w14:textId="77777777" w:rsidR="006B2177" w:rsidRDefault="006B2177" w:rsidP="006B2177">
      <w:pPr>
        <w:spacing w:before="120" w:after="120" w:line="240" w:lineRule="auto"/>
        <w:ind w:firstLine="720"/>
        <w:jc w:val="both"/>
        <w:rPr>
          <w:rFonts w:ascii="Times New Roman" w:hAnsi="Times New Roman"/>
          <w:b/>
          <w:color w:val="000000"/>
          <w:sz w:val="28"/>
          <w:szCs w:val="28"/>
          <w:lang w:val="uk-UA"/>
        </w:rPr>
      </w:pPr>
    </w:p>
    <w:p w14:paraId="3C13E11A" w14:textId="2F6C80E6" w:rsidR="00FE729B" w:rsidRPr="000A4EBC" w:rsidRDefault="00FE729B" w:rsidP="000A4EBC">
      <w:pPr>
        <w:spacing w:after="0" w:line="360" w:lineRule="auto"/>
        <w:ind w:firstLine="709"/>
        <w:jc w:val="both"/>
        <w:rPr>
          <w:rFonts w:ascii="Times New Roman" w:eastAsia="Calibri" w:hAnsi="Times New Roman"/>
          <w:sz w:val="28"/>
          <w:szCs w:val="28"/>
          <w:lang w:val="uk-UA"/>
        </w:rPr>
      </w:pPr>
      <w:bookmarkStart w:id="0" w:name="BM1051"/>
      <w:bookmarkEnd w:id="0"/>
      <w:r w:rsidRPr="000A4EBC">
        <w:rPr>
          <w:rFonts w:ascii="Times New Roman" w:eastAsia="Calibri" w:hAnsi="Times New Roman"/>
          <w:sz w:val="28"/>
          <w:szCs w:val="28"/>
          <w:lang w:val="uk-UA"/>
        </w:rPr>
        <w:t>Законодавство, що регулює дану сферу</w:t>
      </w:r>
      <w:r w:rsidR="000A4EBC" w:rsidRPr="000A4EBC">
        <w:rPr>
          <w:rFonts w:ascii="Times New Roman" w:eastAsia="Calibri" w:hAnsi="Times New Roman"/>
          <w:sz w:val="28"/>
          <w:szCs w:val="28"/>
          <w:lang w:val="uk-UA"/>
        </w:rPr>
        <w:t>: Закони України «Про державну підтримку сільського господарства України» та «Про державний земельний кадастр»</w:t>
      </w:r>
    </w:p>
    <w:p w14:paraId="61AF685A" w14:textId="77777777" w:rsidR="00A61E45" w:rsidRPr="000B3303" w:rsidRDefault="00A61E45" w:rsidP="006B2177">
      <w:pPr>
        <w:tabs>
          <w:tab w:val="left" w:pos="916"/>
          <w:tab w:val="left" w:pos="1832"/>
          <w:tab w:val="left" w:pos="2748"/>
          <w:tab w:val="left" w:pos="3664"/>
          <w:tab w:val="left" w:pos="4580"/>
          <w:tab w:val="left" w:pos="5496"/>
          <w:tab w:val="left" w:pos="6412"/>
          <w:tab w:val="left" w:pos="7328"/>
          <w:tab w:val="left" w:pos="9071"/>
          <w:tab w:val="left" w:pos="9160"/>
          <w:tab w:val="left" w:pos="10076"/>
          <w:tab w:val="left" w:pos="10992"/>
          <w:tab w:val="left" w:pos="11908"/>
          <w:tab w:val="left" w:pos="12824"/>
          <w:tab w:val="left" w:pos="13740"/>
          <w:tab w:val="left" w:pos="14656"/>
        </w:tabs>
        <w:spacing w:before="120" w:after="120" w:line="240" w:lineRule="auto"/>
        <w:ind w:firstLine="720"/>
        <w:jc w:val="both"/>
        <w:rPr>
          <w:rFonts w:ascii="Times New Roman" w:hAnsi="Times New Roman"/>
          <w:b/>
          <w:bCs/>
          <w:sz w:val="28"/>
          <w:szCs w:val="28"/>
          <w:lang w:val="uk-UA"/>
        </w:rPr>
      </w:pPr>
    </w:p>
    <w:p w14:paraId="21433098" w14:textId="77777777" w:rsidR="00A61E45" w:rsidRDefault="00A61E45" w:rsidP="006B2177">
      <w:pPr>
        <w:tabs>
          <w:tab w:val="left" w:pos="916"/>
          <w:tab w:val="left" w:pos="1832"/>
          <w:tab w:val="left" w:pos="2748"/>
          <w:tab w:val="left" w:pos="3664"/>
          <w:tab w:val="left" w:pos="4580"/>
          <w:tab w:val="left" w:pos="5496"/>
          <w:tab w:val="left" w:pos="6412"/>
          <w:tab w:val="left" w:pos="7328"/>
          <w:tab w:val="left" w:pos="9071"/>
          <w:tab w:val="left" w:pos="9160"/>
          <w:tab w:val="left" w:pos="10076"/>
          <w:tab w:val="left" w:pos="10992"/>
          <w:tab w:val="left" w:pos="11908"/>
          <w:tab w:val="left" w:pos="12824"/>
          <w:tab w:val="left" w:pos="13740"/>
          <w:tab w:val="left" w:pos="14656"/>
        </w:tabs>
        <w:spacing w:before="120" w:after="120" w:line="240" w:lineRule="auto"/>
        <w:ind w:firstLine="720"/>
        <w:jc w:val="both"/>
        <w:rPr>
          <w:rFonts w:ascii="Times New Roman" w:hAnsi="Times New Roman"/>
          <w:b/>
          <w:bCs/>
          <w:sz w:val="28"/>
          <w:szCs w:val="28"/>
          <w:lang w:val="uk-UA"/>
        </w:rPr>
      </w:pPr>
      <w:r>
        <w:rPr>
          <w:rFonts w:ascii="Times New Roman" w:hAnsi="Times New Roman"/>
          <w:b/>
          <w:bCs/>
          <w:sz w:val="28"/>
          <w:szCs w:val="28"/>
          <w:lang w:val="uk-UA"/>
        </w:rPr>
        <w:t>5</w:t>
      </w:r>
      <w:r w:rsidRPr="000B3303">
        <w:rPr>
          <w:rFonts w:ascii="Times New Roman" w:hAnsi="Times New Roman"/>
          <w:b/>
          <w:bCs/>
          <w:sz w:val="28"/>
          <w:szCs w:val="28"/>
          <w:lang w:val="uk-UA"/>
        </w:rPr>
        <w:t>. Фінансово-економічне обґрунтування</w:t>
      </w:r>
    </w:p>
    <w:p w14:paraId="46935B17" w14:textId="77777777" w:rsidR="00A61E45" w:rsidRPr="00BB4127" w:rsidRDefault="00A61E45" w:rsidP="00BB4127">
      <w:pPr>
        <w:spacing w:after="0" w:line="360" w:lineRule="auto"/>
        <w:ind w:firstLine="709"/>
        <w:jc w:val="both"/>
        <w:rPr>
          <w:rFonts w:ascii="Times New Roman" w:eastAsia="Calibri" w:hAnsi="Times New Roman"/>
          <w:sz w:val="28"/>
          <w:szCs w:val="28"/>
          <w:lang w:val="uk-UA"/>
        </w:rPr>
      </w:pPr>
      <w:r w:rsidRPr="00BB4127">
        <w:rPr>
          <w:rFonts w:ascii="Times New Roman" w:eastAsia="Calibri" w:hAnsi="Times New Roman"/>
          <w:sz w:val="28"/>
          <w:szCs w:val="28"/>
          <w:lang w:val="uk-UA"/>
        </w:rPr>
        <w:t>Реалізація законопроекту не потребує додаткових витрат з державного та місцевих бюджетів.</w:t>
      </w:r>
    </w:p>
    <w:p w14:paraId="1E1A5D25" w14:textId="77777777" w:rsidR="00A61E45" w:rsidRPr="000B3303" w:rsidRDefault="00A61E45" w:rsidP="006B2177">
      <w:pPr>
        <w:spacing w:before="120" w:after="120" w:line="240" w:lineRule="auto"/>
        <w:ind w:firstLine="709"/>
        <w:jc w:val="both"/>
        <w:rPr>
          <w:rFonts w:ascii="Times New Roman" w:hAnsi="Times New Roman"/>
          <w:b/>
          <w:bCs/>
          <w:sz w:val="28"/>
          <w:szCs w:val="28"/>
          <w:lang w:val="uk-UA"/>
        </w:rPr>
      </w:pPr>
    </w:p>
    <w:p w14:paraId="74741B78" w14:textId="77777777" w:rsidR="00A61E45" w:rsidRDefault="00A61E45" w:rsidP="006B2177">
      <w:pPr>
        <w:spacing w:before="120" w:after="120" w:line="240" w:lineRule="auto"/>
        <w:ind w:firstLine="709"/>
        <w:jc w:val="both"/>
        <w:rPr>
          <w:rFonts w:ascii="Times New Roman" w:hAnsi="Times New Roman"/>
          <w:b/>
          <w:color w:val="000000"/>
          <w:sz w:val="28"/>
          <w:szCs w:val="28"/>
          <w:lang w:val="uk-UA"/>
        </w:rPr>
      </w:pPr>
      <w:r>
        <w:rPr>
          <w:rFonts w:ascii="Times New Roman" w:hAnsi="Times New Roman"/>
          <w:b/>
          <w:bCs/>
          <w:sz w:val="28"/>
          <w:szCs w:val="28"/>
          <w:lang w:val="uk-UA"/>
        </w:rPr>
        <w:t>6</w:t>
      </w:r>
      <w:r w:rsidRPr="000B3303">
        <w:rPr>
          <w:rFonts w:ascii="Times New Roman" w:hAnsi="Times New Roman"/>
          <w:b/>
          <w:bCs/>
          <w:sz w:val="28"/>
          <w:szCs w:val="28"/>
          <w:lang w:val="uk-UA"/>
        </w:rPr>
        <w:t xml:space="preserve">. </w:t>
      </w:r>
      <w:bookmarkStart w:id="1" w:name="BM1063"/>
      <w:bookmarkStart w:id="2" w:name="BM1065"/>
      <w:bookmarkEnd w:id="1"/>
      <w:bookmarkEnd w:id="2"/>
      <w:r w:rsidRPr="009C7499">
        <w:rPr>
          <w:rFonts w:ascii="Times New Roman" w:hAnsi="Times New Roman"/>
          <w:b/>
          <w:color w:val="000000"/>
          <w:sz w:val="28"/>
          <w:szCs w:val="28"/>
          <w:lang w:val="uk-UA"/>
        </w:rPr>
        <w:t>Прогноз соціально-економічних та інших наслідків прийняття законопроекту</w:t>
      </w:r>
    </w:p>
    <w:p w14:paraId="4A9E470B" w14:textId="77777777" w:rsidR="000A4EBC" w:rsidRPr="00B676C7" w:rsidRDefault="000A4EBC" w:rsidP="00B676C7">
      <w:pPr>
        <w:spacing w:after="0" w:line="360" w:lineRule="auto"/>
        <w:ind w:firstLine="709"/>
        <w:jc w:val="both"/>
        <w:rPr>
          <w:rFonts w:ascii="Times New Roman" w:eastAsia="Calibri" w:hAnsi="Times New Roman"/>
          <w:sz w:val="28"/>
          <w:szCs w:val="28"/>
          <w:lang w:val="uk-UA"/>
        </w:rPr>
      </w:pPr>
      <w:bookmarkStart w:id="3" w:name="BM1066"/>
      <w:bookmarkEnd w:id="3"/>
      <w:r w:rsidRPr="00B676C7">
        <w:rPr>
          <w:rFonts w:ascii="Times New Roman" w:eastAsia="Calibri" w:hAnsi="Times New Roman"/>
          <w:sz w:val="28"/>
          <w:szCs w:val="28"/>
          <w:lang w:val="uk-UA"/>
        </w:rPr>
        <w:lastRenderedPageBreak/>
        <w:t xml:space="preserve">Створення єдиної державної інформаційної системи, що міститиме відомості про виробників сільськогосподарської продукції та забезпечуватиме ефективне адміністрування державної підтримки (Державний аграрний реєстр) забезпечить  спрощену реєстрацію сільгоспвиробників із метою отримання бюджетної підтримки, автоматичну перевірку їх статусу через доступ до інших державних реєстрів та кадастрів, просте подання заявки на отримання державної підтримки, швидку перевірку відповідності критеріям надання підтримки, можливість оцінки ефективності застосування заходів підтримки, публічність розподілу коштів державної підтримки, а також формування «єдиного кабінету аграрія», що дасть можливість отримувати державні сервіси, взаємодіяти із реєстрами та кадастрами, зокрема при реєстрації земельних ділянок або виправленні помилок в державному земельному кадастрі. </w:t>
      </w:r>
    </w:p>
    <w:p w14:paraId="2A229FFC" w14:textId="77777777" w:rsidR="00AB5B00" w:rsidRDefault="00AB5B00" w:rsidP="006B2177">
      <w:pPr>
        <w:shd w:val="clear" w:color="auto" w:fill="FFFFFF"/>
        <w:spacing w:before="120" w:after="120" w:line="240" w:lineRule="auto"/>
        <w:ind w:firstLine="720"/>
        <w:jc w:val="both"/>
        <w:rPr>
          <w:rFonts w:ascii="Times New Roman" w:hAnsi="Times New Roman"/>
          <w:sz w:val="28"/>
          <w:szCs w:val="28"/>
          <w:lang w:val="uk-UA"/>
        </w:rPr>
      </w:pPr>
    </w:p>
    <w:p w14:paraId="0D604FC1" w14:textId="77777777" w:rsidR="006B2177" w:rsidRPr="000B3303" w:rsidRDefault="006B2177" w:rsidP="006B2177">
      <w:pPr>
        <w:shd w:val="clear" w:color="auto" w:fill="FFFFFF"/>
        <w:spacing w:before="120" w:after="120" w:line="240" w:lineRule="auto"/>
        <w:ind w:firstLine="720"/>
        <w:jc w:val="both"/>
        <w:rPr>
          <w:rFonts w:ascii="Times New Roman" w:hAnsi="Times New Roman"/>
          <w:sz w:val="28"/>
          <w:szCs w:val="28"/>
          <w:lang w:val="uk-UA"/>
        </w:rPr>
      </w:pPr>
    </w:p>
    <w:p w14:paraId="00DB920D" w14:textId="12956588" w:rsidR="00B1361C" w:rsidRPr="00A22643" w:rsidRDefault="00AB5B00" w:rsidP="00B1361C">
      <w:pPr>
        <w:widowControl w:val="0"/>
        <w:autoSpaceDE w:val="0"/>
        <w:autoSpaceDN w:val="0"/>
        <w:adjustRightInd w:val="0"/>
        <w:spacing w:after="120"/>
        <w:jc w:val="both"/>
        <w:rPr>
          <w:rFonts w:ascii="Times New Roman" w:hAnsi="Times New Roman"/>
          <w:sz w:val="28"/>
          <w:szCs w:val="28"/>
          <w:lang w:eastAsia="ru-RU"/>
        </w:rPr>
      </w:pPr>
      <w:r w:rsidRPr="00EA1762">
        <w:rPr>
          <w:rFonts w:ascii="Times New Roman" w:hAnsi="Times New Roman"/>
          <w:b/>
          <w:sz w:val="28"/>
          <w:szCs w:val="28"/>
          <w:lang w:val="uk-UA"/>
        </w:rPr>
        <w:t>Народні депутати України</w:t>
      </w:r>
      <w:r>
        <w:rPr>
          <w:rFonts w:ascii="Times New Roman" w:hAnsi="Times New Roman"/>
          <w:b/>
          <w:sz w:val="28"/>
          <w:szCs w:val="28"/>
          <w:lang w:val="uk-UA"/>
        </w:rPr>
        <w:t xml:space="preserve"> </w:t>
      </w:r>
      <w:r w:rsidR="007A6D3A">
        <w:rPr>
          <w:rFonts w:ascii="Times New Roman" w:hAnsi="Times New Roman"/>
          <w:b/>
          <w:sz w:val="28"/>
          <w:szCs w:val="28"/>
          <w:lang w:val="uk-UA"/>
        </w:rPr>
        <w:t xml:space="preserve">          </w:t>
      </w:r>
      <w:r w:rsidR="00B1361C">
        <w:rPr>
          <w:rFonts w:ascii="Times New Roman" w:hAnsi="Times New Roman"/>
          <w:b/>
          <w:sz w:val="28"/>
          <w:szCs w:val="28"/>
          <w:lang w:val="uk-UA"/>
        </w:rPr>
        <w:tab/>
      </w:r>
      <w:r w:rsidR="00B1361C">
        <w:rPr>
          <w:rFonts w:ascii="Times New Roman" w:hAnsi="Times New Roman"/>
          <w:b/>
          <w:sz w:val="28"/>
          <w:szCs w:val="28"/>
          <w:lang w:val="uk-UA"/>
        </w:rPr>
        <w:tab/>
      </w:r>
      <w:r w:rsidR="00B1361C">
        <w:rPr>
          <w:rFonts w:ascii="Times New Roman" w:hAnsi="Times New Roman"/>
          <w:b/>
          <w:sz w:val="28"/>
          <w:szCs w:val="28"/>
          <w:lang w:val="uk-UA"/>
        </w:rPr>
        <w:tab/>
      </w:r>
      <w:r w:rsidR="00B1361C">
        <w:rPr>
          <w:rFonts w:ascii="Times New Roman" w:hAnsi="Times New Roman"/>
          <w:b/>
          <w:sz w:val="28"/>
          <w:szCs w:val="28"/>
          <w:lang w:val="en-US"/>
        </w:rPr>
        <w:t xml:space="preserve">      </w:t>
      </w:r>
      <w:bookmarkStart w:id="4" w:name="_GoBack"/>
      <w:bookmarkEnd w:id="4"/>
      <w:r w:rsidR="00B1361C" w:rsidRPr="00A22643">
        <w:rPr>
          <w:rFonts w:ascii="Times New Roman" w:hAnsi="Times New Roman"/>
          <w:sz w:val="28"/>
          <w:szCs w:val="28"/>
          <w:lang w:eastAsia="ru-RU"/>
        </w:rPr>
        <w:t>Чернявський С.М. (339)</w:t>
      </w:r>
    </w:p>
    <w:p w14:paraId="027E9BF9" w14:textId="77777777" w:rsidR="00B1361C" w:rsidRPr="00A22643" w:rsidRDefault="00B1361C" w:rsidP="00B1361C">
      <w:pPr>
        <w:widowControl w:val="0"/>
        <w:autoSpaceDE w:val="0"/>
        <w:autoSpaceDN w:val="0"/>
        <w:adjustRightInd w:val="0"/>
        <w:spacing w:after="120"/>
        <w:ind w:firstLine="6096"/>
        <w:jc w:val="both"/>
        <w:rPr>
          <w:rFonts w:ascii="Times New Roman" w:hAnsi="Times New Roman"/>
          <w:sz w:val="28"/>
          <w:szCs w:val="28"/>
          <w:lang w:eastAsia="ru-RU"/>
        </w:rPr>
      </w:pPr>
      <w:proofErr w:type="spellStart"/>
      <w:r w:rsidRPr="00A22643">
        <w:rPr>
          <w:rFonts w:ascii="Times New Roman" w:hAnsi="Times New Roman"/>
          <w:sz w:val="28"/>
          <w:szCs w:val="28"/>
          <w:lang w:eastAsia="ru-RU"/>
        </w:rPr>
        <w:t>Чорноморов</w:t>
      </w:r>
      <w:proofErr w:type="spellEnd"/>
      <w:r w:rsidRPr="00A22643">
        <w:rPr>
          <w:rFonts w:ascii="Times New Roman" w:hAnsi="Times New Roman"/>
          <w:sz w:val="28"/>
          <w:szCs w:val="28"/>
          <w:lang w:eastAsia="ru-RU"/>
        </w:rPr>
        <w:t xml:space="preserve"> А.О. (332)</w:t>
      </w:r>
    </w:p>
    <w:p w14:paraId="4E32491E" w14:textId="77777777" w:rsidR="00B1361C" w:rsidRPr="00A22643" w:rsidRDefault="00B1361C" w:rsidP="00B1361C">
      <w:pPr>
        <w:widowControl w:val="0"/>
        <w:autoSpaceDE w:val="0"/>
        <w:autoSpaceDN w:val="0"/>
        <w:adjustRightInd w:val="0"/>
        <w:spacing w:after="120"/>
        <w:ind w:firstLine="6096"/>
        <w:jc w:val="both"/>
        <w:rPr>
          <w:rFonts w:ascii="Times New Roman" w:hAnsi="Times New Roman"/>
          <w:sz w:val="28"/>
          <w:szCs w:val="28"/>
          <w:lang w:eastAsia="ru-RU"/>
        </w:rPr>
      </w:pPr>
      <w:r w:rsidRPr="00A22643">
        <w:rPr>
          <w:rFonts w:ascii="Times New Roman" w:hAnsi="Times New Roman"/>
          <w:sz w:val="28"/>
          <w:szCs w:val="28"/>
          <w:lang w:eastAsia="ru-RU"/>
        </w:rPr>
        <w:t>Грищенко Т.М. (272)</w:t>
      </w:r>
    </w:p>
    <w:p w14:paraId="7A2BE8EF" w14:textId="77777777" w:rsidR="00B1361C" w:rsidRPr="00A22643" w:rsidRDefault="00B1361C" w:rsidP="00B1361C">
      <w:pPr>
        <w:widowControl w:val="0"/>
        <w:autoSpaceDE w:val="0"/>
        <w:autoSpaceDN w:val="0"/>
        <w:adjustRightInd w:val="0"/>
        <w:spacing w:after="120"/>
        <w:ind w:firstLine="6096"/>
        <w:jc w:val="both"/>
        <w:rPr>
          <w:rFonts w:ascii="Times New Roman" w:hAnsi="Times New Roman"/>
          <w:sz w:val="28"/>
          <w:szCs w:val="28"/>
          <w:lang w:eastAsia="ru-RU"/>
        </w:rPr>
      </w:pPr>
      <w:proofErr w:type="spellStart"/>
      <w:r w:rsidRPr="00A22643">
        <w:rPr>
          <w:rFonts w:ascii="Times New Roman" w:hAnsi="Times New Roman"/>
          <w:sz w:val="28"/>
          <w:szCs w:val="28"/>
          <w:lang w:eastAsia="ru-RU"/>
        </w:rPr>
        <w:t>Нікітіна</w:t>
      </w:r>
      <w:proofErr w:type="spellEnd"/>
      <w:r w:rsidRPr="00A22643">
        <w:rPr>
          <w:rFonts w:ascii="Times New Roman" w:hAnsi="Times New Roman"/>
          <w:sz w:val="28"/>
          <w:szCs w:val="28"/>
          <w:lang w:eastAsia="ru-RU"/>
        </w:rPr>
        <w:t xml:space="preserve"> М.В. (288)</w:t>
      </w:r>
    </w:p>
    <w:p w14:paraId="01941309" w14:textId="77777777" w:rsidR="00B1361C" w:rsidRPr="00A22643" w:rsidRDefault="00B1361C" w:rsidP="00B1361C">
      <w:pPr>
        <w:widowControl w:val="0"/>
        <w:autoSpaceDE w:val="0"/>
        <w:autoSpaceDN w:val="0"/>
        <w:adjustRightInd w:val="0"/>
        <w:spacing w:after="120"/>
        <w:ind w:firstLine="6096"/>
        <w:jc w:val="both"/>
        <w:rPr>
          <w:rFonts w:ascii="Times New Roman" w:hAnsi="Times New Roman"/>
          <w:sz w:val="28"/>
          <w:szCs w:val="28"/>
          <w:lang w:eastAsia="ru-RU"/>
        </w:rPr>
      </w:pPr>
      <w:proofErr w:type="spellStart"/>
      <w:r w:rsidRPr="00A22643">
        <w:rPr>
          <w:rFonts w:ascii="Times New Roman" w:hAnsi="Times New Roman"/>
          <w:sz w:val="28"/>
          <w:szCs w:val="28"/>
          <w:lang w:eastAsia="ru-RU"/>
        </w:rPr>
        <w:t>Колихаєв</w:t>
      </w:r>
      <w:proofErr w:type="spellEnd"/>
      <w:r w:rsidRPr="00A22643">
        <w:rPr>
          <w:rFonts w:ascii="Times New Roman" w:hAnsi="Times New Roman"/>
          <w:sz w:val="28"/>
          <w:szCs w:val="28"/>
          <w:lang w:eastAsia="ru-RU"/>
        </w:rPr>
        <w:t xml:space="preserve"> І.В. (383)</w:t>
      </w:r>
    </w:p>
    <w:p w14:paraId="28AAFDA3" w14:textId="77777777" w:rsidR="00B1361C" w:rsidRPr="00A22643" w:rsidRDefault="00B1361C" w:rsidP="00B1361C">
      <w:pPr>
        <w:widowControl w:val="0"/>
        <w:autoSpaceDE w:val="0"/>
        <w:autoSpaceDN w:val="0"/>
        <w:adjustRightInd w:val="0"/>
        <w:spacing w:after="120"/>
        <w:ind w:firstLine="6096"/>
        <w:jc w:val="both"/>
        <w:rPr>
          <w:rFonts w:ascii="Times New Roman" w:hAnsi="Times New Roman"/>
          <w:sz w:val="28"/>
          <w:szCs w:val="28"/>
          <w:lang w:eastAsia="ru-RU"/>
        </w:rPr>
      </w:pPr>
      <w:proofErr w:type="spellStart"/>
      <w:r w:rsidRPr="00A22643">
        <w:rPr>
          <w:rFonts w:ascii="Times New Roman" w:hAnsi="Times New Roman"/>
          <w:sz w:val="28"/>
          <w:szCs w:val="28"/>
          <w:lang w:eastAsia="ru-RU"/>
        </w:rPr>
        <w:t>Гайду</w:t>
      </w:r>
      <w:proofErr w:type="spellEnd"/>
      <w:r w:rsidRPr="00A22643">
        <w:rPr>
          <w:rFonts w:ascii="Times New Roman" w:hAnsi="Times New Roman"/>
          <w:sz w:val="28"/>
          <w:szCs w:val="28"/>
          <w:lang w:eastAsia="ru-RU"/>
        </w:rPr>
        <w:t xml:space="preserve"> О.В. 329</w:t>
      </w:r>
    </w:p>
    <w:p w14:paraId="257EAD9A" w14:textId="3794B466" w:rsidR="007A6D3A" w:rsidRPr="007A6D3A" w:rsidRDefault="007A6D3A" w:rsidP="005617E3">
      <w:pPr>
        <w:shd w:val="clear" w:color="auto" w:fill="FFFFFF"/>
        <w:spacing w:before="120" w:after="120" w:line="240" w:lineRule="auto"/>
        <w:ind w:firstLine="720"/>
        <w:jc w:val="both"/>
        <w:rPr>
          <w:rFonts w:ascii="Times New Roman" w:hAnsi="Times New Roman"/>
          <w:b/>
          <w:sz w:val="28"/>
          <w:szCs w:val="28"/>
          <w:lang w:val="uk-UA"/>
        </w:rPr>
      </w:pPr>
    </w:p>
    <w:p w14:paraId="5AFC105E" w14:textId="77777777" w:rsidR="00A61E45" w:rsidRPr="000B3303" w:rsidRDefault="00A61E45" w:rsidP="006B2177">
      <w:pPr>
        <w:spacing w:before="120" w:after="120" w:line="240" w:lineRule="auto"/>
        <w:jc w:val="both"/>
        <w:rPr>
          <w:lang w:val="uk-UA"/>
        </w:rPr>
      </w:pPr>
    </w:p>
    <w:sectPr w:rsidR="00A61E45" w:rsidRPr="000B3303" w:rsidSect="00231312">
      <w:headerReference w:type="even" r:id="rId8"/>
      <w:headerReference w:type="default" r:id="rId9"/>
      <w:pgSz w:w="11906" w:h="16838"/>
      <w:pgMar w:top="1134" w:right="851" w:bottom="1134" w:left="1701"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9136" w14:textId="77777777" w:rsidR="00324FE6" w:rsidRDefault="00324FE6">
      <w:r>
        <w:separator/>
      </w:r>
    </w:p>
  </w:endnote>
  <w:endnote w:type="continuationSeparator" w:id="0">
    <w:p w14:paraId="540EB2AB" w14:textId="77777777" w:rsidR="00324FE6" w:rsidRDefault="0032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91DD" w14:textId="77777777" w:rsidR="00324FE6" w:rsidRDefault="00324FE6">
      <w:r>
        <w:separator/>
      </w:r>
    </w:p>
  </w:footnote>
  <w:footnote w:type="continuationSeparator" w:id="0">
    <w:p w14:paraId="4AEEF631" w14:textId="77777777" w:rsidR="00324FE6" w:rsidRDefault="0032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C852" w14:textId="77777777" w:rsidR="00655A69" w:rsidRDefault="00655A69" w:rsidP="008710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57FDA3D" w14:textId="77777777" w:rsidR="00655A69" w:rsidRDefault="00655A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F3F6" w14:textId="77777777" w:rsidR="00655A69" w:rsidRDefault="00655A69" w:rsidP="008710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361C">
      <w:rPr>
        <w:rStyle w:val="a9"/>
        <w:noProof/>
      </w:rPr>
      <w:t>3</w:t>
    </w:r>
    <w:r>
      <w:rPr>
        <w:rStyle w:val="a9"/>
      </w:rPr>
      <w:fldChar w:fldCharType="end"/>
    </w:r>
  </w:p>
  <w:p w14:paraId="6D961548" w14:textId="77777777" w:rsidR="00655A69" w:rsidRDefault="00655A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E3F67"/>
    <w:multiLevelType w:val="hybridMultilevel"/>
    <w:tmpl w:val="2AF8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95DE2"/>
    <w:multiLevelType w:val="hybridMultilevel"/>
    <w:tmpl w:val="DE7A756C"/>
    <w:lvl w:ilvl="0" w:tplc="246EF8B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15:restartNumberingAfterBreak="0">
    <w:nsid w:val="694F44E5"/>
    <w:multiLevelType w:val="hybridMultilevel"/>
    <w:tmpl w:val="85B00F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50"/>
    <w:rsid w:val="000278B9"/>
    <w:rsid w:val="000373BA"/>
    <w:rsid w:val="000413CE"/>
    <w:rsid w:val="00042C95"/>
    <w:rsid w:val="00063BD8"/>
    <w:rsid w:val="000831A9"/>
    <w:rsid w:val="000930F0"/>
    <w:rsid w:val="000A4EBC"/>
    <w:rsid w:val="000B3303"/>
    <w:rsid w:val="001414EB"/>
    <w:rsid w:val="00174DA7"/>
    <w:rsid w:val="001B217E"/>
    <w:rsid w:val="001D48E7"/>
    <w:rsid w:val="00220F4A"/>
    <w:rsid w:val="00231312"/>
    <w:rsid w:val="0026537F"/>
    <w:rsid w:val="002718C4"/>
    <w:rsid w:val="002827DA"/>
    <w:rsid w:val="00292370"/>
    <w:rsid w:val="00296212"/>
    <w:rsid w:val="002B2A80"/>
    <w:rsid w:val="002B34E0"/>
    <w:rsid w:val="002D5E0E"/>
    <w:rsid w:val="002E2A79"/>
    <w:rsid w:val="002F7B2E"/>
    <w:rsid w:val="00303397"/>
    <w:rsid w:val="00305022"/>
    <w:rsid w:val="00307BDF"/>
    <w:rsid w:val="00324FE6"/>
    <w:rsid w:val="00335D04"/>
    <w:rsid w:val="003730E6"/>
    <w:rsid w:val="0038581B"/>
    <w:rsid w:val="004222EA"/>
    <w:rsid w:val="00431171"/>
    <w:rsid w:val="004409B2"/>
    <w:rsid w:val="00451D22"/>
    <w:rsid w:val="004A1C18"/>
    <w:rsid w:val="004C1A49"/>
    <w:rsid w:val="004E489E"/>
    <w:rsid w:val="004E4F8D"/>
    <w:rsid w:val="004F08A9"/>
    <w:rsid w:val="004F2511"/>
    <w:rsid w:val="005253D7"/>
    <w:rsid w:val="00525788"/>
    <w:rsid w:val="00541BFB"/>
    <w:rsid w:val="005538E3"/>
    <w:rsid w:val="005617E3"/>
    <w:rsid w:val="0056368D"/>
    <w:rsid w:val="005832CB"/>
    <w:rsid w:val="00587E5A"/>
    <w:rsid w:val="006022B9"/>
    <w:rsid w:val="00623CCD"/>
    <w:rsid w:val="00633CFB"/>
    <w:rsid w:val="006511D6"/>
    <w:rsid w:val="00655A69"/>
    <w:rsid w:val="006878A6"/>
    <w:rsid w:val="0069723A"/>
    <w:rsid w:val="006A3044"/>
    <w:rsid w:val="006A53FC"/>
    <w:rsid w:val="006B2177"/>
    <w:rsid w:val="006F3F68"/>
    <w:rsid w:val="00726764"/>
    <w:rsid w:val="007511E9"/>
    <w:rsid w:val="0075212C"/>
    <w:rsid w:val="0078372B"/>
    <w:rsid w:val="00785EBE"/>
    <w:rsid w:val="007961BA"/>
    <w:rsid w:val="007A6250"/>
    <w:rsid w:val="007A6D3A"/>
    <w:rsid w:val="007A795F"/>
    <w:rsid w:val="007B7C11"/>
    <w:rsid w:val="007D01EB"/>
    <w:rsid w:val="00846E5B"/>
    <w:rsid w:val="008622E5"/>
    <w:rsid w:val="008710EA"/>
    <w:rsid w:val="00874B1A"/>
    <w:rsid w:val="0087709D"/>
    <w:rsid w:val="008832B6"/>
    <w:rsid w:val="008A1BFA"/>
    <w:rsid w:val="008F13BD"/>
    <w:rsid w:val="00901509"/>
    <w:rsid w:val="00902529"/>
    <w:rsid w:val="00927838"/>
    <w:rsid w:val="009408C1"/>
    <w:rsid w:val="00941A9E"/>
    <w:rsid w:val="009456C3"/>
    <w:rsid w:val="009A1062"/>
    <w:rsid w:val="009A327A"/>
    <w:rsid w:val="009B4244"/>
    <w:rsid w:val="009B42EB"/>
    <w:rsid w:val="009C0A0E"/>
    <w:rsid w:val="009C7499"/>
    <w:rsid w:val="00A33B4A"/>
    <w:rsid w:val="00A356AC"/>
    <w:rsid w:val="00A61E45"/>
    <w:rsid w:val="00A8552E"/>
    <w:rsid w:val="00A9479B"/>
    <w:rsid w:val="00AA3258"/>
    <w:rsid w:val="00AA646D"/>
    <w:rsid w:val="00AB0625"/>
    <w:rsid w:val="00AB5B00"/>
    <w:rsid w:val="00AC1EA5"/>
    <w:rsid w:val="00AE5150"/>
    <w:rsid w:val="00B1361C"/>
    <w:rsid w:val="00B23C67"/>
    <w:rsid w:val="00B36075"/>
    <w:rsid w:val="00B676C7"/>
    <w:rsid w:val="00B97873"/>
    <w:rsid w:val="00BA1B56"/>
    <w:rsid w:val="00BB4127"/>
    <w:rsid w:val="00BB6E4D"/>
    <w:rsid w:val="00C07832"/>
    <w:rsid w:val="00C1325C"/>
    <w:rsid w:val="00C22EAD"/>
    <w:rsid w:val="00C34076"/>
    <w:rsid w:val="00C34219"/>
    <w:rsid w:val="00C63BF9"/>
    <w:rsid w:val="00CA52B1"/>
    <w:rsid w:val="00CA7176"/>
    <w:rsid w:val="00CB0A2E"/>
    <w:rsid w:val="00CB3F03"/>
    <w:rsid w:val="00CC41DA"/>
    <w:rsid w:val="00CC42E7"/>
    <w:rsid w:val="00CD3EB0"/>
    <w:rsid w:val="00CD6009"/>
    <w:rsid w:val="00CE6114"/>
    <w:rsid w:val="00D02813"/>
    <w:rsid w:val="00D27A37"/>
    <w:rsid w:val="00D32119"/>
    <w:rsid w:val="00D57788"/>
    <w:rsid w:val="00DD457F"/>
    <w:rsid w:val="00DD45D4"/>
    <w:rsid w:val="00E30E78"/>
    <w:rsid w:val="00E62273"/>
    <w:rsid w:val="00EA1762"/>
    <w:rsid w:val="00EB6A7D"/>
    <w:rsid w:val="00EC06DC"/>
    <w:rsid w:val="00EC7580"/>
    <w:rsid w:val="00EE08C6"/>
    <w:rsid w:val="00F07917"/>
    <w:rsid w:val="00F11F88"/>
    <w:rsid w:val="00FC2647"/>
    <w:rsid w:val="00FD4D18"/>
    <w:rsid w:val="00FE7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01C8D"/>
  <w14:defaultImageDpi w14:val="0"/>
  <w15:docId w15:val="{0C56EF9C-A9BA-4CDE-9A19-CD20647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150"/>
    <w:pPr>
      <w:spacing w:after="200" w:line="276" w:lineRule="auto"/>
    </w:pPr>
    <w:rPr>
      <w:rFonts w:ascii="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E5150"/>
    <w:pPr>
      <w:autoSpaceDE w:val="0"/>
      <w:autoSpaceDN w:val="0"/>
      <w:spacing w:after="0" w:line="240" w:lineRule="auto"/>
      <w:jc w:val="center"/>
    </w:pPr>
    <w:rPr>
      <w:rFonts w:ascii="Times New Roman" w:hAnsi="Times New Roman"/>
      <w:sz w:val="28"/>
      <w:szCs w:val="28"/>
      <w:lang w:val="uk-UA" w:eastAsia="ru-RU"/>
    </w:rPr>
  </w:style>
  <w:style w:type="paragraph" w:styleId="a5">
    <w:name w:val="header"/>
    <w:basedOn w:val="a"/>
    <w:link w:val="a6"/>
    <w:uiPriority w:val="99"/>
    <w:rsid w:val="00AE5150"/>
    <w:pPr>
      <w:tabs>
        <w:tab w:val="center" w:pos="4819"/>
        <w:tab w:val="right" w:pos="9639"/>
      </w:tabs>
    </w:pPr>
    <w:rPr>
      <w:sz w:val="20"/>
      <w:szCs w:val="20"/>
    </w:rPr>
  </w:style>
  <w:style w:type="character" w:customStyle="1" w:styleId="a4">
    <w:name w:val="Назва Знак"/>
    <w:basedOn w:val="a0"/>
    <w:link w:val="a3"/>
    <w:uiPriority w:val="10"/>
    <w:locked/>
    <w:rsid w:val="00AE5150"/>
    <w:rPr>
      <w:rFonts w:cs="Times New Roman"/>
      <w:sz w:val="28"/>
      <w:lang w:val="uk-UA" w:eastAsia="ru-RU"/>
    </w:rPr>
  </w:style>
  <w:style w:type="paragraph" w:styleId="a7">
    <w:name w:val="Plain Text"/>
    <w:basedOn w:val="a"/>
    <w:link w:val="a8"/>
    <w:uiPriority w:val="99"/>
    <w:semiHidden/>
    <w:rsid w:val="00AE5150"/>
    <w:pPr>
      <w:autoSpaceDE w:val="0"/>
      <w:autoSpaceDN w:val="0"/>
      <w:spacing w:after="0" w:line="240" w:lineRule="auto"/>
      <w:ind w:firstLine="567"/>
    </w:pPr>
    <w:rPr>
      <w:rFonts w:ascii="Courier New" w:hAnsi="Courier New" w:cs="Courier New"/>
      <w:sz w:val="20"/>
      <w:szCs w:val="20"/>
      <w:lang w:val="uk-UA" w:eastAsia="ru-RU"/>
    </w:rPr>
  </w:style>
  <w:style w:type="character" w:customStyle="1" w:styleId="a6">
    <w:name w:val="Верхній колонтитул Знак"/>
    <w:basedOn w:val="a0"/>
    <w:link w:val="a5"/>
    <w:uiPriority w:val="99"/>
    <w:semiHidden/>
    <w:locked/>
    <w:rsid w:val="007961BA"/>
    <w:rPr>
      <w:rFonts w:ascii="Calibri" w:hAnsi="Calibri" w:cs="Times New Roman"/>
      <w:lang w:val="ru-RU" w:eastAsia="en-US"/>
    </w:rPr>
  </w:style>
  <w:style w:type="character" w:customStyle="1" w:styleId="a8">
    <w:name w:val="Текст Знак"/>
    <w:basedOn w:val="a0"/>
    <w:link w:val="a7"/>
    <w:uiPriority w:val="99"/>
    <w:semiHidden/>
    <w:locked/>
    <w:rsid w:val="00AE5150"/>
    <w:rPr>
      <w:rFonts w:ascii="Courier New" w:hAnsi="Courier New" w:cs="Times New Roman"/>
      <w:lang w:val="uk-UA" w:eastAsia="ru-RU"/>
    </w:rPr>
  </w:style>
  <w:style w:type="character" w:styleId="a9">
    <w:name w:val="page number"/>
    <w:basedOn w:val="a0"/>
    <w:uiPriority w:val="99"/>
    <w:rsid w:val="00AE5150"/>
    <w:rPr>
      <w:rFonts w:cs="Times New Roman"/>
    </w:rPr>
  </w:style>
  <w:style w:type="table" w:styleId="aa">
    <w:name w:val="Table Grid"/>
    <w:basedOn w:val="a1"/>
    <w:uiPriority w:val="39"/>
    <w:rsid w:val="00A33B4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6878A6"/>
    <w:rPr>
      <w:rFonts w:cs="Times New Roman"/>
      <w:b/>
    </w:rPr>
  </w:style>
  <w:style w:type="paragraph" w:styleId="ac">
    <w:name w:val="footer"/>
    <w:basedOn w:val="a"/>
    <w:link w:val="ad"/>
    <w:uiPriority w:val="99"/>
    <w:rsid w:val="00927838"/>
    <w:pPr>
      <w:tabs>
        <w:tab w:val="center" w:pos="4819"/>
        <w:tab w:val="right" w:pos="9639"/>
      </w:tabs>
    </w:pPr>
    <w:rPr>
      <w:sz w:val="20"/>
      <w:szCs w:val="20"/>
    </w:rPr>
  </w:style>
  <w:style w:type="paragraph" w:styleId="ae">
    <w:name w:val="Balloon Text"/>
    <w:basedOn w:val="a"/>
    <w:link w:val="af"/>
    <w:uiPriority w:val="99"/>
    <w:semiHidden/>
    <w:rsid w:val="00296212"/>
    <w:pPr>
      <w:spacing w:after="0" w:line="240" w:lineRule="auto"/>
    </w:pPr>
    <w:rPr>
      <w:rFonts w:ascii="Segoe UI" w:hAnsi="Segoe UI"/>
      <w:sz w:val="18"/>
      <w:szCs w:val="18"/>
      <w:lang w:eastAsia="uk-UA"/>
    </w:rPr>
  </w:style>
  <w:style w:type="character" w:customStyle="1" w:styleId="ad">
    <w:name w:val="Нижній колонтитул Знак"/>
    <w:basedOn w:val="a0"/>
    <w:link w:val="ac"/>
    <w:uiPriority w:val="99"/>
    <w:locked/>
    <w:rsid w:val="00927838"/>
    <w:rPr>
      <w:rFonts w:ascii="Calibri" w:hAnsi="Calibri" w:cs="Times New Roman"/>
      <w:lang w:val="ru-RU" w:eastAsia="en-US"/>
    </w:rPr>
  </w:style>
  <w:style w:type="paragraph" w:customStyle="1" w:styleId="af0">
    <w:name w:val="Назва документа"/>
    <w:basedOn w:val="a"/>
    <w:next w:val="a"/>
    <w:rsid w:val="007A6250"/>
    <w:pPr>
      <w:keepNext/>
      <w:keepLines/>
      <w:spacing w:before="240" w:after="240" w:line="240" w:lineRule="auto"/>
      <w:jc w:val="center"/>
    </w:pPr>
    <w:rPr>
      <w:rFonts w:ascii="Antiqua" w:hAnsi="Antiqua"/>
      <w:b/>
      <w:sz w:val="26"/>
      <w:szCs w:val="20"/>
      <w:lang w:val="uk-UA" w:eastAsia="ru-RU"/>
    </w:rPr>
  </w:style>
  <w:style w:type="character" w:customStyle="1" w:styleId="af">
    <w:name w:val="Текст у виносці Знак"/>
    <w:basedOn w:val="a0"/>
    <w:link w:val="ae"/>
    <w:uiPriority w:val="99"/>
    <w:semiHidden/>
    <w:locked/>
    <w:rsid w:val="00296212"/>
    <w:rPr>
      <w:rFonts w:ascii="Segoe UI" w:hAnsi="Segoe UI" w:cs="Times New Roman"/>
      <w:sz w:val="18"/>
      <w:lang w:val="ru-RU" w:eastAsia="x-none"/>
    </w:rPr>
  </w:style>
  <w:style w:type="character" w:customStyle="1" w:styleId="rvts23">
    <w:name w:val="rvts23"/>
    <w:rsid w:val="007A6250"/>
  </w:style>
  <w:style w:type="paragraph" w:styleId="af1">
    <w:name w:val="List Paragraph"/>
    <w:basedOn w:val="a"/>
    <w:uiPriority w:val="34"/>
    <w:rsid w:val="00303397"/>
    <w:pPr>
      <w:spacing w:after="160" w:line="259" w:lineRule="auto"/>
      <w:ind w:left="720"/>
      <w:contextualSpacing/>
    </w:pPr>
    <w:rPr>
      <w:lang w:val="en-US"/>
    </w:rPr>
  </w:style>
  <w:style w:type="paragraph" w:styleId="HTML">
    <w:name w:val="HTML Preformatted"/>
    <w:aliases w:val="Знак2"/>
    <w:basedOn w:val="a"/>
    <w:link w:val="HTML1"/>
    <w:uiPriority w:val="99"/>
    <w:semiHidden/>
    <w:rsid w:val="0030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paragraph" w:customStyle="1" w:styleId="af2">
    <w:name w:val="Знак Знак Знак Знак"/>
    <w:basedOn w:val="a"/>
    <w:uiPriority w:val="99"/>
    <w:rsid w:val="00AB5B00"/>
    <w:pPr>
      <w:spacing w:after="0" w:line="240" w:lineRule="auto"/>
    </w:pPr>
    <w:rPr>
      <w:rFonts w:ascii="Verdana" w:hAnsi="Verdana" w:cs="Verdana"/>
      <w:sz w:val="20"/>
      <w:szCs w:val="20"/>
      <w:lang w:val="en-US"/>
    </w:rPr>
  </w:style>
  <w:style w:type="character" w:customStyle="1" w:styleId="HTML0">
    <w:name w:val="Стандартный HTML Знак"/>
    <w:aliases w:val="Знак2 Знак,Стандартний HTML Знак"/>
    <w:locked/>
    <w:rsid w:val="000373BA"/>
    <w:rPr>
      <w:rFonts w:ascii="Courier New" w:hAnsi="Courier New"/>
      <w:color w:val="000000"/>
      <w:sz w:val="17"/>
      <w:lang w:val="uk-UA" w:eastAsia="uk-UA"/>
    </w:rPr>
  </w:style>
  <w:style w:type="paragraph" w:styleId="af3">
    <w:name w:val="Revision"/>
    <w:hidden/>
    <w:uiPriority w:val="99"/>
    <w:semiHidden/>
    <w:rsid w:val="00F11F88"/>
    <w:rPr>
      <w:rFonts w:ascii="Calibri" w:hAnsi="Calibri"/>
      <w:sz w:val="22"/>
      <w:szCs w:val="22"/>
      <w:lang w:val="ru-RU" w:eastAsia="en-US"/>
    </w:rPr>
  </w:style>
  <w:style w:type="character" w:customStyle="1" w:styleId="HTML1">
    <w:name w:val="Стандартний HTML Знак1"/>
    <w:aliases w:val="Знак2 Знак1"/>
    <w:link w:val="HTML"/>
    <w:semiHidden/>
    <w:locked/>
    <w:rsid w:val="00303397"/>
    <w:rPr>
      <w:rFonts w:ascii="Courier New" w:hAnsi="Courier New"/>
      <w:sz w:val="20"/>
    </w:rPr>
  </w:style>
  <w:style w:type="paragraph" w:customStyle="1" w:styleId="StyleOstRed">
    <w:name w:val="StyleOstRed"/>
    <w:basedOn w:val="a"/>
    <w:uiPriority w:val="99"/>
    <w:rsid w:val="005617E3"/>
    <w:pPr>
      <w:overflowPunct w:val="0"/>
      <w:autoSpaceDE w:val="0"/>
      <w:autoSpaceDN w:val="0"/>
      <w:adjustRightInd w:val="0"/>
      <w:spacing w:after="120" w:line="240" w:lineRule="auto"/>
      <w:ind w:firstLine="720"/>
      <w:jc w:val="both"/>
      <w:textAlignment w:val="baseline"/>
    </w:pPr>
    <w:rPr>
      <w:rFonts w:ascii="Times New Roman" w:hAnsi="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1612">
      <w:marLeft w:val="0"/>
      <w:marRight w:val="0"/>
      <w:marTop w:val="0"/>
      <w:marBottom w:val="0"/>
      <w:divBdr>
        <w:top w:val="none" w:sz="0" w:space="0" w:color="auto"/>
        <w:left w:val="none" w:sz="0" w:space="0" w:color="auto"/>
        <w:bottom w:val="none" w:sz="0" w:space="0" w:color="auto"/>
        <w:right w:val="none" w:sz="0" w:space="0" w:color="auto"/>
      </w:divBdr>
      <w:divsChild>
        <w:div w:id="203031611">
          <w:marLeft w:val="0"/>
          <w:marRight w:val="0"/>
          <w:marTop w:val="0"/>
          <w:marBottom w:val="0"/>
          <w:divBdr>
            <w:top w:val="none" w:sz="0" w:space="0" w:color="auto"/>
            <w:left w:val="none" w:sz="0" w:space="0" w:color="auto"/>
            <w:bottom w:val="none" w:sz="0" w:space="0" w:color="auto"/>
            <w:right w:val="none" w:sz="0" w:space="0" w:color="auto"/>
          </w:divBdr>
          <w:divsChild>
            <w:div w:id="203031610">
              <w:marLeft w:val="0"/>
              <w:marRight w:val="0"/>
              <w:marTop w:val="0"/>
              <w:marBottom w:val="0"/>
              <w:divBdr>
                <w:top w:val="none" w:sz="0" w:space="0" w:color="auto"/>
                <w:left w:val="none" w:sz="0" w:space="0" w:color="auto"/>
                <w:bottom w:val="none" w:sz="0" w:space="0" w:color="auto"/>
                <w:right w:val="none" w:sz="0" w:space="0" w:color="auto"/>
              </w:divBdr>
              <w:divsChild>
                <w:div w:id="2030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017D-9DBE-4B41-B49F-B930C255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3894</Words>
  <Characters>2221</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Верховна Рада України</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deputat</dc:creator>
  <cp:keywords/>
  <dc:description/>
  <cp:lastModifiedBy>Чернявський Степан Миколайович</cp:lastModifiedBy>
  <cp:revision>4</cp:revision>
  <cp:lastPrinted>2017-07-06T11:24:00Z</cp:lastPrinted>
  <dcterms:created xsi:type="dcterms:W3CDTF">2020-03-27T11:09:00Z</dcterms:created>
  <dcterms:modified xsi:type="dcterms:W3CDTF">2020-03-30T12:29:00Z</dcterms:modified>
</cp:coreProperties>
</file>