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7093B" w:rsidRDefault="005275E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gjdgxs"/>
      <w:bookmarkStart w:id="1" w:name="_GoBack"/>
      <w:bookmarkEnd w:id="0"/>
      <w:bookmarkEnd w:id="1"/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ПОЯСНЮВАЛЬНА ЗАПИСКА</w:t>
      </w:r>
    </w:p>
    <w:p w:rsidR="00A77B3E" w:rsidRPr="0047093B" w:rsidRDefault="005275EF">
      <w:pPr>
        <w:keepNext/>
        <w:widowControl w:val="0"/>
        <w:jc w:val="center"/>
        <w:rPr>
          <w:lang w:val="ru-RU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проекту Закону України «Про  внесення змін до розділу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Перехідні положення Податкового кодексу України  щодо звільнення від оподаткування частини заробітної плати найманих працівників в сумі фактичного прожиткового мінімуму на період надзвичайної ситуації  чи/та  карантину»</w:t>
      </w:r>
    </w:p>
    <w:p w:rsidR="00A77B3E" w:rsidRPr="0047093B" w:rsidRDefault="00A77B3E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A77B3E">
      <w:pPr>
        <w:spacing w:after="160" w:line="259" w:lineRule="auto"/>
        <w:ind w:firstLine="709"/>
        <w:jc w:val="center"/>
        <w:rPr>
          <w:sz w:val="22"/>
          <w:szCs w:val="22"/>
          <w:lang w:val="ru-RU"/>
        </w:rPr>
      </w:pPr>
    </w:p>
    <w:p w:rsidR="00A77B3E" w:rsidRDefault="005275EF">
      <w:pPr>
        <w:numPr>
          <w:ilvl w:val="0"/>
          <w:numId w:val="1"/>
        </w:numPr>
        <w:tabs>
          <w:tab w:val="left" w:pos="720"/>
          <w:tab w:val="left" w:pos="198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Обґрунтування необхідності прийняття законопроекту</w:t>
      </w:r>
    </w:p>
    <w:p w:rsidR="00A77B3E" w:rsidRPr="0047093B" w:rsidRDefault="005275EF">
      <w:pPr>
        <w:spacing w:line="259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У зв’язку із надзвичайною ситуацією в Україні частина працівників зобов’язана продовжувати здійснювати свої службові повноваження, зокрема із вжиття заходів, котрі б забезпечили життєдіяльність підприємств чи робіт із безперервним циклом, необхідних для мінімізації негативних наслідків для прав та свобод громадян. </w:t>
      </w:r>
      <w:r w:rsidRPr="0047093B">
        <w:rPr>
          <w:rFonts w:ascii="Times New Roman" w:hAnsi="Times New Roman" w:cs="Times New Roman"/>
          <w:sz w:val="28"/>
          <w:szCs w:val="28"/>
          <w:lang w:val="ru-RU"/>
        </w:rPr>
        <w:t>Таким чином зазначені працівники виконують свою роботу у шкідливих та небезпечних для їх здоров’я умовах.</w:t>
      </w:r>
    </w:p>
    <w:p w:rsidR="00A77B3E" w:rsidRPr="0047093B" w:rsidRDefault="005275EF">
      <w:pPr>
        <w:spacing w:line="259" w:lineRule="auto"/>
        <w:ind w:firstLine="709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Законопроект передбачає звільнення від оподаткування частини доходу, що необхідний для відтворення трудового потенціалу працівника.</w:t>
      </w:r>
    </w:p>
    <w:p w:rsidR="00A77B3E" w:rsidRPr="0047093B" w:rsidRDefault="005275EF">
      <w:pPr>
        <w:spacing w:line="259" w:lineRule="auto"/>
        <w:ind w:firstLine="709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Зазначене дозволить найманій особі, в умовах небезпечних для її здоров’я та обмежень введених владою, «зекономити» кошти необхідні на відтворення трудового потенціалу.</w:t>
      </w:r>
    </w:p>
    <w:p w:rsidR="00A77B3E" w:rsidRPr="0047093B" w:rsidRDefault="005275EF">
      <w:pPr>
        <w:spacing w:line="259" w:lineRule="auto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Запровадження принципу оподаткування трудового прибутку, а не доходу, наблизить законодавство до подолання дискримінації в оподаткуванні доходів різних категорій платників, а також стане кроком до реалізації конституційних вимог щодо права заробляти собі на життя працею. </w:t>
      </w:r>
    </w:p>
    <w:p w:rsidR="00A77B3E" w:rsidRPr="0047093B" w:rsidRDefault="00A77B3E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Default="005275EF">
      <w:pPr>
        <w:widowControl w:val="0"/>
        <w:numPr>
          <w:ilvl w:val="0"/>
          <w:numId w:val="1"/>
        </w:numPr>
        <w:tabs>
          <w:tab w:val="left" w:pos="720"/>
          <w:tab w:val="left" w:pos="1980"/>
        </w:tabs>
        <w:spacing w:line="259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Цілі та завдання законопроекту</w:t>
      </w:r>
    </w:p>
    <w:p w:rsidR="00A77B3E" w:rsidRDefault="005275EF">
      <w:pPr>
        <w:widowControl w:val="0"/>
        <w:spacing w:after="160" w:line="259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Завданням законопроекту є підтримка найманих працівників, які зобов’язані продовжувати виконання своїх службових обов’язків в умовах небезпечних для їх здоров’я  під час надзвичайної ситуації чи/та карантину. </w:t>
      </w:r>
    </w:p>
    <w:p w:rsidR="00A77B3E" w:rsidRPr="0047093B" w:rsidRDefault="005275EF">
      <w:pPr>
        <w:widowControl w:val="0"/>
        <w:spacing w:after="160" w:line="259" w:lineRule="auto"/>
        <w:ind w:firstLine="709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Запровадження принципу оподаткування трудового прибутку, а не доходу,  сприятиме легалізації зайнятості та виведенню з тіні трудових доходів громадян.</w:t>
      </w:r>
    </w:p>
    <w:p w:rsidR="00A77B3E" w:rsidRPr="0047093B" w:rsidRDefault="00A77B3E">
      <w:pPr>
        <w:widowControl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5275EF">
      <w:pPr>
        <w:numPr>
          <w:ilvl w:val="0"/>
          <w:numId w:val="1"/>
        </w:numPr>
        <w:tabs>
          <w:tab w:val="left" w:pos="720"/>
          <w:tab w:val="left" w:pos="198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Загальна характеристика та основні положення законопроекту</w:t>
      </w:r>
    </w:p>
    <w:p w:rsidR="00A77B3E" w:rsidRPr="0047093B" w:rsidRDefault="005275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 xml:space="preserve">Проектом Закону пропонується доповнити підрозділ 1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093B">
        <w:rPr>
          <w:rFonts w:ascii="Times New Roman" w:hAnsi="Times New Roman" w:cs="Times New Roman"/>
          <w:sz w:val="28"/>
          <w:szCs w:val="28"/>
          <w:lang w:val="ru-RU"/>
        </w:rPr>
        <w:t xml:space="preserve"> «Перехідні положення» Податкового кодексу України   новим пунктом 12.</w:t>
      </w:r>
    </w:p>
    <w:p w:rsidR="00A77B3E" w:rsidRPr="0047093B" w:rsidRDefault="00A77B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A77B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A77B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5275EF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4. Стан нормативно – правової  бази у даній сфері правового регулювання.</w:t>
      </w:r>
    </w:p>
    <w:p w:rsidR="00A77B3E" w:rsidRPr="0047093B" w:rsidRDefault="005275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 xml:space="preserve">          Основними нормативними актами, що регулюють дану сферу є:</w:t>
      </w:r>
    </w:p>
    <w:p w:rsidR="00A77B3E" w:rsidRPr="0047093B" w:rsidRDefault="005275E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 xml:space="preserve">         Конституція України та Податковий кодекс України. </w:t>
      </w:r>
    </w:p>
    <w:p w:rsidR="00A77B3E" w:rsidRPr="0047093B" w:rsidRDefault="005275EF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Реалізація положень вказаного законопроекту після його прийняття не потребує внесення змін до інших законів України.</w:t>
      </w:r>
    </w:p>
    <w:p w:rsidR="00A77B3E" w:rsidRPr="0047093B" w:rsidRDefault="00A77B3E">
      <w:pPr>
        <w:widowControl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5275EF">
      <w:pPr>
        <w:widowControl w:val="0"/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5.Фінансово-економічне обґрунтування</w:t>
      </w:r>
    </w:p>
    <w:p w:rsidR="00A77B3E" w:rsidRPr="0047093B" w:rsidRDefault="005275EF">
      <w:pPr>
        <w:widowControl w:val="0"/>
        <w:spacing w:line="259" w:lineRule="auto"/>
        <w:ind w:firstLine="709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 xml:space="preserve">Зменшення доходів місцевих та державного бюджетів в результаті впровадження законопроекту має компенсуватись за рахунок: </w:t>
      </w:r>
    </w:p>
    <w:p w:rsidR="00A77B3E" w:rsidRPr="0047093B" w:rsidRDefault="005275EF">
      <w:pPr>
        <w:widowControl w:val="0"/>
        <w:numPr>
          <w:ilvl w:val="0"/>
          <w:numId w:val="2"/>
        </w:numPr>
        <w:tabs>
          <w:tab w:val="left" w:pos="709"/>
          <w:tab w:val="left" w:pos="1069"/>
        </w:tabs>
        <w:spacing w:line="259" w:lineRule="auto"/>
        <w:ind w:hanging="360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збільшення надходжень з податків від реалізації товарів та послуг, оплачених за рахунок збільшеного доходу населення;</w:t>
      </w:r>
    </w:p>
    <w:p w:rsidR="00A77B3E" w:rsidRPr="0047093B" w:rsidRDefault="005275EF">
      <w:pPr>
        <w:widowControl w:val="0"/>
        <w:numPr>
          <w:ilvl w:val="0"/>
          <w:numId w:val="2"/>
        </w:numPr>
        <w:tabs>
          <w:tab w:val="left" w:pos="709"/>
          <w:tab w:val="left" w:pos="1069"/>
        </w:tabs>
        <w:spacing w:line="259" w:lineRule="auto"/>
        <w:ind w:hanging="360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зменшення витрат на державну підтримку малозабезпеченим, зокрема на  субсидії, у зв’язку із збільшенням доходів населення;</w:t>
      </w:r>
    </w:p>
    <w:p w:rsidR="00A77B3E" w:rsidRDefault="005275EF">
      <w:pPr>
        <w:widowControl w:val="0"/>
        <w:numPr>
          <w:ilvl w:val="0"/>
          <w:numId w:val="2"/>
        </w:numPr>
        <w:tabs>
          <w:tab w:val="left" w:pos="709"/>
          <w:tab w:val="left" w:pos="1069"/>
        </w:tabs>
        <w:spacing w:line="259" w:lineRule="auto"/>
        <w:ind w:hanging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секвестру відповідних бюджетів;</w:t>
      </w:r>
    </w:p>
    <w:p w:rsidR="00A77B3E" w:rsidRDefault="005275EF">
      <w:pPr>
        <w:widowControl w:val="0"/>
        <w:numPr>
          <w:ilvl w:val="0"/>
          <w:numId w:val="2"/>
        </w:numPr>
        <w:tabs>
          <w:tab w:val="left" w:pos="709"/>
          <w:tab w:val="left" w:pos="1069"/>
        </w:tabs>
        <w:spacing w:line="259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 рахунок стабілізаційного фонду.</w:t>
      </w:r>
    </w:p>
    <w:p w:rsidR="00A77B3E" w:rsidRDefault="00A77B3E">
      <w:pPr>
        <w:widowControl w:val="0"/>
        <w:spacing w:after="160" w:line="259" w:lineRule="auto"/>
        <w:ind w:left="1789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A77B3E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47093B" w:rsidRDefault="005275E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Прогноз соціально-економічних та інших наслідків прийняття законопроекту</w:t>
      </w:r>
    </w:p>
    <w:p w:rsidR="00A77B3E" w:rsidRPr="0047093B" w:rsidRDefault="005275EF">
      <w:pPr>
        <w:tabs>
          <w:tab w:val="center" w:pos="4677"/>
          <w:tab w:val="right" w:pos="9355"/>
        </w:tabs>
        <w:spacing w:after="160" w:line="259" w:lineRule="auto"/>
        <w:ind w:firstLine="709"/>
        <w:jc w:val="both"/>
        <w:rPr>
          <w:lang w:val="ru-RU"/>
        </w:rPr>
      </w:pPr>
      <w:r w:rsidRPr="0047093B">
        <w:rPr>
          <w:rFonts w:ascii="Times New Roman" w:hAnsi="Times New Roman" w:cs="Times New Roman"/>
          <w:sz w:val="28"/>
          <w:szCs w:val="28"/>
          <w:lang w:val="ru-RU"/>
        </w:rPr>
        <w:t>Запровадження цього проекту Закону обумовить  додаткову мотивацію для виконання службових обов’язків найманими працівниками в умовах загрози їх здоров’ю  при запровадженій надзвичайній ситуації чи/та карантині, дозволить частково компенсувати витрати найманим працівникам на реабілітацію для  нейтралізації впливу шкідливих факторів на його їх здоров’я, а також легалізації зайнятості й детінізації трудових доходів громадян.</w:t>
      </w:r>
    </w:p>
    <w:p w:rsidR="00A77B3E" w:rsidRPr="0047093B" w:rsidRDefault="00A77B3E">
      <w:pPr>
        <w:tabs>
          <w:tab w:val="center" w:pos="4677"/>
          <w:tab w:val="right" w:pos="9355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B3E" w:rsidRPr="0047093B" w:rsidRDefault="005275E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Народні  депутати  України                           </w:t>
      </w:r>
      <w:r w:rsid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</w:t>
      </w: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>М.</w:t>
      </w:r>
      <w:r w:rsid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>Я.</w:t>
      </w:r>
      <w:r w:rsidRPr="00470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Волинець</w:t>
      </w:r>
    </w:p>
    <w:p w:rsidR="0047093B" w:rsidRPr="0047093B" w:rsidRDefault="0047093B" w:rsidP="004709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47093B">
        <w:rPr>
          <w:rFonts w:ascii="Times New Roman" w:hAnsi="Times New Roman" w:cs="Times New Roman"/>
          <w:b/>
          <w:bCs/>
          <w:sz w:val="28"/>
          <w:szCs w:val="28"/>
        </w:rPr>
        <w:t>Ю.В. Тимошенко</w:t>
      </w:r>
    </w:p>
    <w:p w:rsidR="0047093B" w:rsidRPr="0047093B" w:rsidRDefault="0047093B" w:rsidP="00470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7093B">
        <w:rPr>
          <w:rFonts w:ascii="Times New Roman" w:hAnsi="Times New Roman" w:cs="Times New Roman"/>
          <w:b/>
          <w:bCs/>
          <w:sz w:val="28"/>
          <w:szCs w:val="28"/>
        </w:rPr>
        <w:t>В.О. Наливайченко</w:t>
      </w:r>
    </w:p>
    <w:p w:rsidR="0047093B" w:rsidRPr="0047093B" w:rsidRDefault="0047093B" w:rsidP="00470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9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7093B">
        <w:rPr>
          <w:rFonts w:ascii="Times New Roman" w:hAnsi="Times New Roman" w:cs="Times New Roman"/>
          <w:b/>
          <w:bCs/>
          <w:sz w:val="28"/>
          <w:szCs w:val="28"/>
        </w:rPr>
        <w:t>Н.Ю. Королевська</w:t>
      </w:r>
    </w:p>
    <w:p w:rsidR="0047093B" w:rsidRPr="0047093B" w:rsidRDefault="0047093B" w:rsidP="0047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А.М. Пушкаренко</w:t>
      </w:r>
    </w:p>
    <w:p w:rsidR="0047093B" w:rsidRPr="0047093B" w:rsidRDefault="0047093B" w:rsidP="0047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В.О. Гриб</w:t>
      </w:r>
    </w:p>
    <w:p w:rsidR="0047093B" w:rsidRPr="0047093B" w:rsidRDefault="0047093B" w:rsidP="0047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Р.В. Требушкін</w:t>
      </w:r>
    </w:p>
    <w:p w:rsidR="0047093B" w:rsidRPr="0047093B" w:rsidRDefault="0047093B" w:rsidP="0047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М.М. Цимбалюк</w:t>
      </w:r>
    </w:p>
    <w:p w:rsidR="0047093B" w:rsidRPr="0047093B" w:rsidRDefault="0047093B"/>
    <w:sectPr w:rsidR="0047093B" w:rsidRPr="0047093B">
      <w:footerReference w:type="default" r:id="rId7"/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9" w:rsidRDefault="004E63F9">
      <w:r>
        <w:separator/>
      </w:r>
    </w:p>
  </w:endnote>
  <w:endnote w:type="continuationSeparator" w:id="0">
    <w:p w:rsidR="004E63F9" w:rsidRDefault="004E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EF" w:rsidRDefault="005275EF">
    <w:pPr>
      <w:tabs>
        <w:tab w:val="center" w:pos="4677"/>
        <w:tab w:val="right" w:pos="9355"/>
      </w:tabs>
      <w:jc w:val="center"/>
      <w:rPr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>PAGE</w:instrText>
    </w:r>
    <w:r>
      <w:rPr>
        <w:sz w:val="22"/>
        <w:szCs w:val="22"/>
        <w:lang w:val="en-US"/>
      </w:rPr>
      <w:fldChar w:fldCharType="separate"/>
    </w:r>
    <w:r w:rsidR="007E10C6">
      <w:rPr>
        <w:noProof/>
        <w:sz w:val="22"/>
        <w:szCs w:val="22"/>
        <w:lang w:val="en-US"/>
      </w:rPr>
      <w:t>2</w:t>
    </w:r>
    <w:r>
      <w:rPr>
        <w:sz w:val="22"/>
        <w:szCs w:val="22"/>
        <w:lang w:val="en-US"/>
      </w:rPr>
      <w:fldChar w:fldCharType="end"/>
    </w:r>
  </w:p>
  <w:p w:rsidR="005275EF" w:rsidRDefault="005275EF">
    <w:pPr>
      <w:tabs>
        <w:tab w:val="center" w:pos="4677"/>
        <w:tab w:val="right" w:pos="9355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9" w:rsidRDefault="004E63F9">
      <w:r>
        <w:separator/>
      </w:r>
    </w:p>
  </w:footnote>
  <w:footnote w:type="continuationSeparator" w:id="0">
    <w:p w:rsidR="004E63F9" w:rsidRDefault="004E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3255DA"/>
    <w:lvl w:ilvl="0">
      <w:start w:val="1"/>
      <w:numFmt w:val="decimal"/>
      <w:lvlText w:val="%1."/>
      <w:lvlJc w:val="left"/>
      <w:pPr>
        <w:tabs>
          <w:tab w:val="num" w:pos="1980"/>
        </w:tabs>
        <w:ind w:left="2340" w:hanging="198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789" w:hanging="70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509" w:hanging="52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3229" w:hanging="70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949" w:hanging="70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09"/>
        </w:tabs>
        <w:ind w:left="4669" w:hanging="52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389" w:hanging="70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6109" w:hanging="70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69"/>
        </w:tabs>
        <w:ind w:left="6829" w:hanging="529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093B"/>
    <w:rsid w:val="0047093B"/>
    <w:rsid w:val="004E63F9"/>
    <w:rsid w:val="005275EF"/>
    <w:rsid w:val="007E10C6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EDA876-D695-4352-BE91-551340C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2020-04-14T08:15:00Z</dcterms:created>
  <dcterms:modified xsi:type="dcterms:W3CDTF">2020-04-14T08:15:00Z</dcterms:modified>
</cp:coreProperties>
</file>