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C92DBD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881E60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1E60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881E60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1E60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036BD7">
        <w:rPr>
          <w:rFonts w:ascii="Times New Roman" w:hAnsi="Times New Roman"/>
          <w:b/>
          <w:bCs/>
          <w:sz w:val="28"/>
          <w:szCs w:val="28"/>
          <w:lang w:val="uk-UA"/>
        </w:rPr>
        <w:t>фінансів</w:t>
      </w:r>
      <w:r w:rsidR="00881E60" w:rsidRPr="00881E60">
        <w:rPr>
          <w:rFonts w:ascii="Times New Roman" w:hAnsi="Times New Roman"/>
          <w:b/>
          <w:bCs/>
          <w:sz w:val="28"/>
          <w:szCs w:val="28"/>
          <w:lang w:val="uk-UA"/>
        </w:rPr>
        <w:t>, податкової та митної політики</w:t>
      </w:r>
    </w:p>
    <w:p w:rsidR="00EC6C7A" w:rsidRPr="00881E60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EC6C7A" w:rsidRPr="00B812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0A3F8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32</w:t>
      </w:r>
      <w:r w:rsidR="00B64DA7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92</w:t>
      </w:r>
      <w:r w:rsidR="00F76105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-1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F76105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15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</w:t>
      </w:r>
      <w:r w:rsidR="00F76105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7F7E1B" w:rsidRDefault="007F7E1B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50FA" w:rsidRPr="00B812A9" w:rsidRDefault="00A350FA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64DA7">
        <w:rPr>
          <w:rFonts w:ascii="Times New Roman" w:hAnsi="Times New Roman"/>
          <w:spacing w:val="-2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8E4B1B">
        <w:rPr>
          <w:rFonts w:ascii="Times New Roman" w:hAnsi="Times New Roman"/>
          <w:spacing w:val="-2"/>
          <w:sz w:val="28"/>
          <w:szCs w:val="28"/>
          <w:lang w:val="uk-UA"/>
        </w:rPr>
        <w:t>03</w:t>
      </w:r>
      <w:r w:rsidRPr="00B64DA7">
        <w:rPr>
          <w:rFonts w:ascii="Times New Roman" w:hAnsi="Times New Roman"/>
          <w:spacing w:val="-2"/>
          <w:sz w:val="28"/>
          <w:szCs w:val="28"/>
          <w:lang w:val="uk-UA"/>
        </w:rPr>
        <w:t> </w:t>
      </w:r>
      <w:r w:rsidR="008E4B1B">
        <w:rPr>
          <w:rFonts w:ascii="Times New Roman" w:hAnsi="Times New Roman"/>
          <w:spacing w:val="-2"/>
          <w:sz w:val="28"/>
          <w:szCs w:val="28"/>
          <w:lang w:val="uk-UA"/>
        </w:rPr>
        <w:t>червня</w:t>
      </w:r>
      <w:r w:rsidRPr="00B64DA7">
        <w:rPr>
          <w:rFonts w:ascii="Times New Roman" w:hAnsi="Times New Roman"/>
          <w:spacing w:val="-2"/>
          <w:sz w:val="28"/>
          <w:szCs w:val="28"/>
          <w:lang w:val="uk-UA"/>
        </w:rPr>
        <w:t xml:space="preserve"> 2020 року (протокол № </w:t>
      </w:r>
      <w:r w:rsidR="008E4B1B">
        <w:rPr>
          <w:rFonts w:ascii="Times New Roman" w:hAnsi="Times New Roman"/>
          <w:spacing w:val="-2"/>
          <w:sz w:val="28"/>
          <w:szCs w:val="28"/>
          <w:lang w:val="uk-UA"/>
        </w:rPr>
        <w:t>39</w:t>
      </w:r>
      <w:bookmarkStart w:id="0" w:name="_GoBack"/>
      <w:bookmarkEnd w:id="0"/>
      <w:r w:rsidRPr="00B64DA7">
        <w:rPr>
          <w:rFonts w:ascii="Times New Roman" w:hAnsi="Times New Roman"/>
          <w:spacing w:val="-2"/>
          <w:sz w:val="28"/>
          <w:szCs w:val="28"/>
          <w:lang w:val="uk-UA"/>
        </w:rPr>
        <w:t xml:space="preserve">) відповідно до статей 27 і 109 Бюджетного кодексу України та статті 93 Регламенту Верховної Ради України розглянув проект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Закону України «</w:t>
      </w:r>
      <w:r w:rsidR="00B64DA7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="00B64DA7" w:rsidRPr="00B64DA7">
        <w:rPr>
          <w:rFonts w:ascii="Times New Roman" w:hAnsi="Times New Roman"/>
          <w:spacing w:val="-2"/>
          <w:sz w:val="28"/>
          <w:szCs w:val="28"/>
          <w:lang w:val="uk-UA"/>
        </w:rPr>
        <w:t>ро внесення змін до деяких закон</w:t>
      </w:r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ів України</w:t>
      </w:r>
      <w:r w:rsidR="00B64DA7" w:rsidRPr="00B64DA7">
        <w:rPr>
          <w:rFonts w:ascii="Times New Roman" w:hAnsi="Times New Roman"/>
          <w:spacing w:val="-2"/>
          <w:sz w:val="28"/>
          <w:szCs w:val="28"/>
          <w:lang w:val="uk-UA"/>
        </w:rPr>
        <w:t xml:space="preserve"> щодо подолання наслідків економічної кризи спричиненої безпрецедентними заходами боротьби з поширенням гострої респіраторної хвороби COVID-19, спричиненої </w:t>
      </w:r>
      <w:proofErr w:type="spellStart"/>
      <w:r w:rsidR="00B64DA7" w:rsidRPr="00B64DA7">
        <w:rPr>
          <w:rFonts w:ascii="Times New Roman" w:hAnsi="Times New Roman"/>
          <w:spacing w:val="-2"/>
          <w:sz w:val="28"/>
          <w:szCs w:val="28"/>
          <w:lang w:val="uk-UA"/>
        </w:rPr>
        <w:t>коронавірусом</w:t>
      </w:r>
      <w:proofErr w:type="spellEnd"/>
      <w:r w:rsidR="00B64DA7" w:rsidRPr="00B64DA7">
        <w:rPr>
          <w:rFonts w:ascii="Times New Roman" w:hAnsi="Times New Roman"/>
          <w:spacing w:val="-2"/>
          <w:sz w:val="28"/>
          <w:szCs w:val="28"/>
          <w:lang w:val="uk-UA"/>
        </w:rPr>
        <w:t xml:space="preserve"> SARS-CoV-2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» (реєстр. № </w:t>
      </w:r>
      <w:r w:rsidR="006744A9">
        <w:rPr>
          <w:rFonts w:ascii="Times New Roman" w:hAnsi="Times New Roman"/>
          <w:spacing w:val="-2"/>
          <w:sz w:val="28"/>
          <w:szCs w:val="28"/>
          <w:lang w:val="uk-UA"/>
        </w:rPr>
        <w:t>32</w:t>
      </w:r>
      <w:r w:rsidR="00B64DA7">
        <w:rPr>
          <w:rFonts w:ascii="Times New Roman" w:hAnsi="Times New Roman"/>
          <w:spacing w:val="-2"/>
          <w:sz w:val="28"/>
          <w:szCs w:val="28"/>
          <w:lang w:val="uk-UA"/>
        </w:rPr>
        <w:t>92</w:t>
      </w:r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-1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від </w:t>
      </w:r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15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20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 року), внесений народним</w:t>
      </w:r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депутат</w:t>
      </w:r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України </w:t>
      </w:r>
      <w:proofErr w:type="spellStart"/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Королевською</w:t>
      </w:r>
      <w:proofErr w:type="spellEnd"/>
      <w:r w:rsidR="00F76105">
        <w:rPr>
          <w:rFonts w:ascii="Times New Roman" w:hAnsi="Times New Roman"/>
          <w:spacing w:val="-2"/>
          <w:sz w:val="28"/>
          <w:szCs w:val="28"/>
          <w:lang w:val="uk-UA"/>
        </w:rPr>
        <w:t> Н.Ю., Солодом Ю.В.</w:t>
      </w:r>
    </w:p>
    <w:p w:rsidR="0032014D" w:rsidRPr="00F76105" w:rsidRDefault="00B33E79" w:rsidP="0032014D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Згідно з пояснювальною запискою з</w:t>
      </w:r>
      <w:r w:rsidR="005D0838">
        <w:rPr>
          <w:rFonts w:ascii="Times New Roman" w:hAnsi="Times New Roman"/>
          <w:spacing w:val="-2"/>
          <w:sz w:val="28"/>
          <w:szCs w:val="28"/>
          <w:lang w:val="uk-UA"/>
        </w:rPr>
        <w:t>аконопроект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ом</w:t>
      </w:r>
      <w:r w:rsidR="005D0838">
        <w:rPr>
          <w:rFonts w:ascii="Times New Roman" w:hAnsi="Times New Roman"/>
          <w:spacing w:val="-2"/>
          <w:sz w:val="28"/>
          <w:szCs w:val="28"/>
          <w:lang w:val="uk-UA"/>
        </w:rPr>
        <w:t xml:space="preserve"> пропонується</w:t>
      </w:r>
      <w:r w:rsidR="00EC666E">
        <w:rPr>
          <w:rFonts w:ascii="Times New Roman" w:hAnsi="Times New Roman"/>
          <w:spacing w:val="-2"/>
          <w:sz w:val="28"/>
          <w:szCs w:val="28"/>
          <w:lang w:val="uk-UA"/>
        </w:rPr>
        <w:t xml:space="preserve"> в</w:t>
      </w:r>
      <w:r w:rsidR="00F76105" w:rsidRPr="00F76105">
        <w:rPr>
          <w:rFonts w:ascii="Times New Roman" w:hAnsi="Times New Roman"/>
          <w:spacing w:val="-2"/>
          <w:sz w:val="28"/>
          <w:szCs w:val="28"/>
          <w:lang w:val="uk-UA"/>
        </w:rPr>
        <w:t xml:space="preserve">становити (продовжити) граничні строки дії деяких пільг, запроваджених Законом України </w:t>
      </w:r>
      <w:r w:rsidR="0032014D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="00F76105" w:rsidRPr="00F76105">
        <w:rPr>
          <w:rFonts w:ascii="Times New Roman" w:hAnsi="Times New Roman"/>
          <w:spacing w:val="-2"/>
          <w:sz w:val="28"/>
          <w:szCs w:val="28"/>
          <w:lang w:val="uk-UA"/>
        </w:rPr>
        <w:t xml:space="preserve">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</w:r>
      <w:proofErr w:type="spellStart"/>
      <w:r w:rsidR="00F76105" w:rsidRPr="00F76105">
        <w:rPr>
          <w:rFonts w:ascii="Times New Roman" w:hAnsi="Times New Roman"/>
          <w:spacing w:val="-2"/>
          <w:sz w:val="28"/>
          <w:szCs w:val="28"/>
          <w:lang w:val="uk-UA"/>
        </w:rPr>
        <w:t>коронавірусної</w:t>
      </w:r>
      <w:proofErr w:type="spellEnd"/>
      <w:r w:rsidR="00F76105" w:rsidRPr="00F76105">
        <w:rPr>
          <w:rFonts w:ascii="Times New Roman" w:hAnsi="Times New Roman"/>
          <w:spacing w:val="-2"/>
          <w:sz w:val="28"/>
          <w:szCs w:val="28"/>
          <w:lang w:val="uk-UA"/>
        </w:rPr>
        <w:t xml:space="preserve"> хвороби (COVID-19)</w:t>
      </w:r>
      <w:r w:rsidR="0032014D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="00881E60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F76105" w:rsidRPr="00F76105">
        <w:rPr>
          <w:rFonts w:ascii="Times New Roman" w:hAnsi="Times New Roman"/>
          <w:spacing w:val="-2"/>
          <w:sz w:val="28"/>
          <w:szCs w:val="28"/>
          <w:lang w:val="uk-UA"/>
        </w:rPr>
        <w:t xml:space="preserve"> не раніше закінчення періоду дії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</w:r>
      <w:proofErr w:type="spellStart"/>
      <w:r w:rsidR="00F76105" w:rsidRPr="00F76105">
        <w:rPr>
          <w:rFonts w:ascii="Times New Roman" w:hAnsi="Times New Roman"/>
          <w:spacing w:val="-2"/>
          <w:sz w:val="28"/>
          <w:szCs w:val="28"/>
          <w:lang w:val="uk-UA"/>
        </w:rPr>
        <w:t>коронавірусної</w:t>
      </w:r>
      <w:proofErr w:type="spellEnd"/>
      <w:r w:rsidR="00F76105" w:rsidRPr="00F76105">
        <w:rPr>
          <w:rFonts w:ascii="Times New Roman" w:hAnsi="Times New Roman"/>
          <w:spacing w:val="-2"/>
          <w:sz w:val="28"/>
          <w:szCs w:val="28"/>
          <w:lang w:val="uk-UA"/>
        </w:rPr>
        <w:t xml:space="preserve"> хвороби (COVID-19)</w:t>
      </w:r>
      <w:r w:rsidR="0032014D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73756B" w:rsidRPr="00A350FA" w:rsidRDefault="0073756B" w:rsidP="0073756B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350FA">
        <w:rPr>
          <w:rFonts w:ascii="Times New Roman" w:hAnsi="Times New Roman"/>
          <w:spacing w:val="-2"/>
          <w:sz w:val="28"/>
          <w:szCs w:val="28"/>
          <w:lang w:val="uk-UA"/>
        </w:rPr>
        <w:t xml:space="preserve">Отже, практичне застосування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положень </w:t>
      </w:r>
      <w:r w:rsidRPr="00A350FA">
        <w:rPr>
          <w:rFonts w:ascii="Times New Roman" w:hAnsi="Times New Roman"/>
          <w:spacing w:val="-2"/>
          <w:sz w:val="28"/>
          <w:szCs w:val="28"/>
          <w:lang w:val="uk-UA"/>
        </w:rPr>
        <w:t>законопроекту може вплинути на фінансово-економічний стан вказаних суб’єктів господарювання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та громадян України </w:t>
      </w:r>
      <w:r w:rsidRPr="00A350FA">
        <w:rPr>
          <w:rFonts w:ascii="Times New Roman" w:hAnsi="Times New Roman"/>
          <w:spacing w:val="-2"/>
          <w:sz w:val="28"/>
          <w:szCs w:val="28"/>
          <w:lang w:val="uk-UA"/>
        </w:rPr>
        <w:t xml:space="preserve">і відповідно </w:t>
      </w:r>
      <w:r w:rsidRPr="00697688">
        <w:rPr>
          <w:rFonts w:ascii="Times New Roman" w:hAnsi="Times New Roman"/>
          <w:spacing w:val="-2"/>
          <w:sz w:val="28"/>
          <w:szCs w:val="28"/>
          <w:lang w:val="uk-UA"/>
        </w:rPr>
        <w:t>опосередковано може вплинути на їх розрахунки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 </w:t>
      </w:r>
      <w:r w:rsidRPr="00A350FA">
        <w:rPr>
          <w:rFonts w:ascii="Times New Roman" w:hAnsi="Times New Roman"/>
          <w:spacing w:val="-2"/>
          <w:sz w:val="28"/>
          <w:szCs w:val="28"/>
          <w:lang w:val="uk-UA"/>
        </w:rPr>
        <w:t>бюджет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ом</w:t>
      </w:r>
      <w:r w:rsidRPr="00A350F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73756B" w:rsidRPr="006F35F4" w:rsidRDefault="0073756B" w:rsidP="006F35F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>
        <w:rPr>
          <w:rFonts w:ascii="Times New Roman" w:hAnsi="Times New Roman"/>
          <w:sz w:val="28"/>
          <w:szCs w:val="28"/>
          <w:lang w:val="uk-UA"/>
        </w:rPr>
        <w:t>впливатиме на дохідну частину бюджетів Пенсійного фонду та фондів соціального страхування</w:t>
      </w:r>
      <w:r w:rsidR="00881E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При цьому</w:t>
      </w:r>
      <w:r w:rsidR="00EC666E" w:rsidRPr="00EC66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666E" w:rsidRPr="00EC666E">
        <w:rPr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="00EC666E" w:rsidRPr="00EC666E">
        <w:rPr>
          <w:rFonts w:ascii="Times New Roman" w:hAnsi="Times New Roman"/>
          <w:sz w:val="28"/>
          <w:szCs w:val="28"/>
          <w:lang w:val="uk-UA"/>
        </w:rPr>
        <w:t>, що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реалізація </w:t>
      </w:r>
      <w:r w:rsidR="00EC666E">
        <w:rPr>
          <w:rFonts w:ascii="Times New Roman" w:hAnsi="Times New Roman"/>
          <w:sz w:val="28"/>
          <w:szCs w:val="28"/>
          <w:lang w:val="uk-UA"/>
        </w:rPr>
        <w:t xml:space="preserve">положень </w:t>
      </w:r>
      <w:r>
        <w:rPr>
          <w:rFonts w:ascii="Times New Roman" w:hAnsi="Times New Roman"/>
          <w:sz w:val="28"/>
          <w:szCs w:val="28"/>
          <w:lang w:val="uk-UA"/>
        </w:rPr>
        <w:t>законопроекту в частині подовження звільнення від сплати ЄСВ на строк до 1 липня 2020 року лише фізичних осіб – підприємців, осіб</w:t>
      </w:r>
      <w:r w:rsidR="00EC666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провадять незалежну професійну діяльність</w:t>
      </w:r>
      <w:r w:rsidR="00EC666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членів фермерського господарства призведе </w:t>
      </w:r>
      <w:r w:rsidRPr="006F35F4">
        <w:rPr>
          <w:rFonts w:ascii="Times New Roman" w:hAnsi="Times New Roman"/>
          <w:spacing w:val="-2"/>
          <w:sz w:val="28"/>
          <w:szCs w:val="28"/>
          <w:lang w:val="uk-UA"/>
        </w:rPr>
        <w:t>до втрат Пенсійного фонду та інших фондів загальнообов’язкового державного соціального страхування у сумі 2,2 млрд грн</w:t>
      </w:r>
      <w:r w:rsidR="00EC666E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6F35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F35F4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внаслідок чого виникне необхідність у додатковому фінанс</w:t>
      </w:r>
      <w:r w:rsidR="00881E60">
        <w:rPr>
          <w:rFonts w:ascii="Times New Roman" w:hAnsi="Times New Roman"/>
          <w:spacing w:val="-2"/>
          <w:sz w:val="28"/>
          <w:szCs w:val="28"/>
          <w:lang w:val="uk-UA"/>
        </w:rPr>
        <w:t>овому забезпеченні</w:t>
      </w:r>
      <w:r w:rsidRPr="006F35F4">
        <w:rPr>
          <w:rFonts w:ascii="Times New Roman" w:hAnsi="Times New Roman"/>
          <w:spacing w:val="-2"/>
          <w:sz w:val="28"/>
          <w:szCs w:val="28"/>
          <w:lang w:val="uk-UA"/>
        </w:rPr>
        <w:t xml:space="preserve"> з державного бюджету видатків таких фондів.</w:t>
      </w:r>
    </w:p>
    <w:p w:rsidR="006F35F4" w:rsidRPr="006F35F4" w:rsidRDefault="006F35F4" w:rsidP="006F35F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6F35F4">
        <w:rPr>
          <w:rFonts w:ascii="Times New Roman" w:hAnsi="Times New Roman"/>
          <w:spacing w:val="-2"/>
          <w:sz w:val="28"/>
          <w:szCs w:val="28"/>
          <w:lang w:val="uk-UA"/>
        </w:rPr>
        <w:t>До законопроекту не надано фінансово-економічне обґрунтування (включаючи відповідні розрахунки), а також пропозиції щодо скорочення витрат бюджету та/або джерел додаткових надходжень бюджету для досягнення збалансованості бюджету, що не відповідає вимогам частини першої статті 27 Бюджетного кодексу України і частини третьої статті 91 Регламенту Верховної Ради України.</w:t>
      </w:r>
    </w:p>
    <w:p w:rsidR="00D12B46" w:rsidRPr="00563050" w:rsidRDefault="00916C09" w:rsidP="00D12B46">
      <w:pPr>
        <w:pStyle w:val="Igor"/>
        <w:spacing w:before="0" w:after="0"/>
      </w:pPr>
      <w:r w:rsidRPr="006F35F4">
        <w:rPr>
          <w:spacing w:val="-2"/>
        </w:rPr>
        <w:t>За підсумками розгляду зазначеного законопроекту (реєстр. № 32</w:t>
      </w:r>
      <w:r>
        <w:rPr>
          <w:spacing w:val="-2"/>
        </w:rPr>
        <w:t>92</w:t>
      </w:r>
      <w:r w:rsidRPr="00916C09">
        <w:rPr>
          <w:spacing w:val="-2"/>
          <w:lang w:val="ru-RU"/>
        </w:rPr>
        <w:t>-1</w:t>
      </w:r>
      <w:r w:rsidRPr="006F35F4">
        <w:rPr>
          <w:spacing w:val="-2"/>
        </w:rPr>
        <w:t>) прийнято рішення: законопроект матиме вплив на показники бюджету (</w:t>
      </w:r>
      <w:r>
        <w:rPr>
          <w:spacing w:val="-2"/>
        </w:rPr>
        <w:t>потребуватиме додаткових видатків державного бюджету на покриття дефіциту</w:t>
      </w:r>
      <w:r w:rsidRPr="006F35F4">
        <w:rPr>
          <w:spacing w:val="-2"/>
        </w:rPr>
        <w:t xml:space="preserve"> Пенсійного фонду</w:t>
      </w:r>
      <w:r>
        <w:rPr>
          <w:spacing w:val="-2"/>
        </w:rPr>
        <w:t xml:space="preserve">, а також може призвести </w:t>
      </w:r>
      <w:r w:rsidRPr="006F35F4">
        <w:rPr>
          <w:spacing w:val="-2"/>
        </w:rPr>
        <w:t xml:space="preserve">до зміни показників доходів бюджету залежно від практики застосування даної законодавчої ініціативи). </w:t>
      </w:r>
      <w:r w:rsidR="00D12B46" w:rsidRPr="00563050">
        <w:t xml:space="preserve">У разі прийняття відповідного закону </w:t>
      </w:r>
      <w:r w:rsidR="00D12B46">
        <w:t>він має вводитися в дію відповідно до вимог частини третьої статті 27 Бюджетного кодексу України</w:t>
      </w:r>
      <w:r w:rsidR="00D12B46" w:rsidRPr="00563050">
        <w:t>.</w:t>
      </w:r>
    </w:p>
    <w:p w:rsidR="00916C09" w:rsidRPr="00563050" w:rsidRDefault="00916C09" w:rsidP="00916C09">
      <w:pPr>
        <w:pStyle w:val="Igor"/>
        <w:spacing w:before="0" w:after="0"/>
      </w:pPr>
    </w:p>
    <w:p w:rsidR="00B812A9" w:rsidRP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AFA" w:rsidRPr="00B812A9" w:rsidRDefault="00893AFA" w:rsidP="00B812A9">
      <w:pPr>
        <w:pStyle w:val="Igor"/>
        <w:spacing w:before="0" w:after="0"/>
        <w:rPr>
          <w:spacing w:val="0"/>
        </w:rPr>
      </w:pPr>
    </w:p>
    <w:p w:rsidR="00284213" w:rsidRPr="00B812A9" w:rsidRDefault="00284213" w:rsidP="00B812A9">
      <w:pPr>
        <w:pStyle w:val="Igor"/>
        <w:spacing w:before="0" w:after="0"/>
        <w:rPr>
          <w:spacing w:val="0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BF607F" w:rsidP="00BF607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Заступник 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Трухін</w:t>
      </w:r>
      <w:proofErr w:type="spellEnd"/>
    </w:p>
    <w:sectPr w:rsidR="007635EF" w:rsidRPr="00B812A9" w:rsidSect="00854D24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22" w:rsidRDefault="00974422" w:rsidP="005E306B">
      <w:pPr>
        <w:spacing w:after="0" w:line="240" w:lineRule="auto"/>
      </w:pPr>
      <w:r>
        <w:separator/>
      </w:r>
    </w:p>
  </w:endnote>
  <w:endnote w:type="continuationSeparator" w:id="0">
    <w:p w:rsidR="00974422" w:rsidRDefault="0097442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974422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22" w:rsidRDefault="00974422" w:rsidP="005E306B">
      <w:pPr>
        <w:spacing w:after="0" w:line="240" w:lineRule="auto"/>
      </w:pPr>
      <w:r>
        <w:separator/>
      </w:r>
    </w:p>
  </w:footnote>
  <w:footnote w:type="continuationSeparator" w:id="0">
    <w:p w:rsidR="00974422" w:rsidRDefault="0097442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356A0"/>
    <w:rsid w:val="00036BD7"/>
    <w:rsid w:val="00037D3B"/>
    <w:rsid w:val="0004046F"/>
    <w:rsid w:val="00047B96"/>
    <w:rsid w:val="00050662"/>
    <w:rsid w:val="0005542B"/>
    <w:rsid w:val="00072BA4"/>
    <w:rsid w:val="000A1A20"/>
    <w:rsid w:val="000A3F82"/>
    <w:rsid w:val="000F1586"/>
    <w:rsid w:val="0011266C"/>
    <w:rsid w:val="0011316F"/>
    <w:rsid w:val="001159F5"/>
    <w:rsid w:val="00124402"/>
    <w:rsid w:val="00141617"/>
    <w:rsid w:val="0014564A"/>
    <w:rsid w:val="00150D16"/>
    <w:rsid w:val="0019108F"/>
    <w:rsid w:val="0019231B"/>
    <w:rsid w:val="001966F0"/>
    <w:rsid w:val="001B0922"/>
    <w:rsid w:val="001C272B"/>
    <w:rsid w:val="001C2758"/>
    <w:rsid w:val="001C4D41"/>
    <w:rsid w:val="001D1A8C"/>
    <w:rsid w:val="001D3C24"/>
    <w:rsid w:val="001F340E"/>
    <w:rsid w:val="0021032F"/>
    <w:rsid w:val="002201B8"/>
    <w:rsid w:val="00235CD7"/>
    <w:rsid w:val="00270720"/>
    <w:rsid w:val="00284213"/>
    <w:rsid w:val="002A5D4C"/>
    <w:rsid w:val="002B1B4A"/>
    <w:rsid w:val="002B5FC1"/>
    <w:rsid w:val="002C52E9"/>
    <w:rsid w:val="002D0561"/>
    <w:rsid w:val="002D36FF"/>
    <w:rsid w:val="002E0A18"/>
    <w:rsid w:val="002E31BF"/>
    <w:rsid w:val="002E44DA"/>
    <w:rsid w:val="002E55DF"/>
    <w:rsid w:val="00302EAE"/>
    <w:rsid w:val="0032014D"/>
    <w:rsid w:val="00321EBA"/>
    <w:rsid w:val="00330396"/>
    <w:rsid w:val="00350DF2"/>
    <w:rsid w:val="003530C2"/>
    <w:rsid w:val="00373D8C"/>
    <w:rsid w:val="00375C20"/>
    <w:rsid w:val="003C182F"/>
    <w:rsid w:val="003C4821"/>
    <w:rsid w:val="003D0996"/>
    <w:rsid w:val="003D13AF"/>
    <w:rsid w:val="003D1CBA"/>
    <w:rsid w:val="00400743"/>
    <w:rsid w:val="0042443E"/>
    <w:rsid w:val="0042494C"/>
    <w:rsid w:val="00451750"/>
    <w:rsid w:val="004568E1"/>
    <w:rsid w:val="004717F5"/>
    <w:rsid w:val="004852FA"/>
    <w:rsid w:val="00487089"/>
    <w:rsid w:val="004B7CB8"/>
    <w:rsid w:val="004C53C1"/>
    <w:rsid w:val="004E4F5C"/>
    <w:rsid w:val="004F7B8A"/>
    <w:rsid w:val="00500CE7"/>
    <w:rsid w:val="0050620F"/>
    <w:rsid w:val="00521486"/>
    <w:rsid w:val="00523990"/>
    <w:rsid w:val="005308EC"/>
    <w:rsid w:val="00545919"/>
    <w:rsid w:val="0055005A"/>
    <w:rsid w:val="0056039F"/>
    <w:rsid w:val="0056352F"/>
    <w:rsid w:val="00565962"/>
    <w:rsid w:val="00592C72"/>
    <w:rsid w:val="005A3074"/>
    <w:rsid w:val="005A4728"/>
    <w:rsid w:val="005B3DB9"/>
    <w:rsid w:val="005B71F5"/>
    <w:rsid w:val="005C087A"/>
    <w:rsid w:val="005C2B98"/>
    <w:rsid w:val="005C4E2F"/>
    <w:rsid w:val="005C674D"/>
    <w:rsid w:val="005D0838"/>
    <w:rsid w:val="005E0DAC"/>
    <w:rsid w:val="005E306B"/>
    <w:rsid w:val="005F1A46"/>
    <w:rsid w:val="005F20B5"/>
    <w:rsid w:val="005F2DB2"/>
    <w:rsid w:val="00613F77"/>
    <w:rsid w:val="006152E2"/>
    <w:rsid w:val="00626A3E"/>
    <w:rsid w:val="00642A56"/>
    <w:rsid w:val="00660B13"/>
    <w:rsid w:val="0066623D"/>
    <w:rsid w:val="00666994"/>
    <w:rsid w:val="006744A9"/>
    <w:rsid w:val="00697688"/>
    <w:rsid w:val="006A4632"/>
    <w:rsid w:val="006E125F"/>
    <w:rsid w:val="006E3271"/>
    <w:rsid w:val="006F10E8"/>
    <w:rsid w:val="006F1D08"/>
    <w:rsid w:val="006F35F4"/>
    <w:rsid w:val="00711387"/>
    <w:rsid w:val="00713E93"/>
    <w:rsid w:val="0073224C"/>
    <w:rsid w:val="0073756B"/>
    <w:rsid w:val="00747298"/>
    <w:rsid w:val="007635EF"/>
    <w:rsid w:val="00764809"/>
    <w:rsid w:val="00766307"/>
    <w:rsid w:val="007A0252"/>
    <w:rsid w:val="007B31A3"/>
    <w:rsid w:val="007B470A"/>
    <w:rsid w:val="007D2B6C"/>
    <w:rsid w:val="007D3272"/>
    <w:rsid w:val="007F1A56"/>
    <w:rsid w:val="007F5D91"/>
    <w:rsid w:val="007F7E1B"/>
    <w:rsid w:val="0080545D"/>
    <w:rsid w:val="00811821"/>
    <w:rsid w:val="008171FA"/>
    <w:rsid w:val="008357CF"/>
    <w:rsid w:val="0084269F"/>
    <w:rsid w:val="0084578F"/>
    <w:rsid w:val="00854D24"/>
    <w:rsid w:val="008638D0"/>
    <w:rsid w:val="008714FA"/>
    <w:rsid w:val="00881E60"/>
    <w:rsid w:val="00893AFA"/>
    <w:rsid w:val="008C26E6"/>
    <w:rsid w:val="008C2B17"/>
    <w:rsid w:val="008D0011"/>
    <w:rsid w:val="008D5A0A"/>
    <w:rsid w:val="008D7BBE"/>
    <w:rsid w:val="008E25E1"/>
    <w:rsid w:val="008E3029"/>
    <w:rsid w:val="008E4B1B"/>
    <w:rsid w:val="0090789D"/>
    <w:rsid w:val="00916C09"/>
    <w:rsid w:val="00942541"/>
    <w:rsid w:val="00942714"/>
    <w:rsid w:val="00943379"/>
    <w:rsid w:val="00945B68"/>
    <w:rsid w:val="00945DDC"/>
    <w:rsid w:val="00957D31"/>
    <w:rsid w:val="00972232"/>
    <w:rsid w:val="00974422"/>
    <w:rsid w:val="009751D5"/>
    <w:rsid w:val="009865D4"/>
    <w:rsid w:val="00990578"/>
    <w:rsid w:val="009A720A"/>
    <w:rsid w:val="009E435B"/>
    <w:rsid w:val="00A00059"/>
    <w:rsid w:val="00A26251"/>
    <w:rsid w:val="00A26FD4"/>
    <w:rsid w:val="00A34327"/>
    <w:rsid w:val="00A350FA"/>
    <w:rsid w:val="00A60747"/>
    <w:rsid w:val="00A65632"/>
    <w:rsid w:val="00A71F46"/>
    <w:rsid w:val="00A7635E"/>
    <w:rsid w:val="00A76A60"/>
    <w:rsid w:val="00A833C8"/>
    <w:rsid w:val="00AC1CB9"/>
    <w:rsid w:val="00AC4FFF"/>
    <w:rsid w:val="00AD7F82"/>
    <w:rsid w:val="00B00EE1"/>
    <w:rsid w:val="00B268AF"/>
    <w:rsid w:val="00B311E8"/>
    <w:rsid w:val="00B33E79"/>
    <w:rsid w:val="00B41AEF"/>
    <w:rsid w:val="00B60349"/>
    <w:rsid w:val="00B64DA7"/>
    <w:rsid w:val="00B812A9"/>
    <w:rsid w:val="00BA62CD"/>
    <w:rsid w:val="00BB1065"/>
    <w:rsid w:val="00BB57DE"/>
    <w:rsid w:val="00BC5D81"/>
    <w:rsid w:val="00BD0801"/>
    <w:rsid w:val="00BF1E95"/>
    <w:rsid w:val="00BF607F"/>
    <w:rsid w:val="00C11FB6"/>
    <w:rsid w:val="00C27AE9"/>
    <w:rsid w:val="00C434B6"/>
    <w:rsid w:val="00C55B33"/>
    <w:rsid w:val="00C82CF7"/>
    <w:rsid w:val="00C86266"/>
    <w:rsid w:val="00C8789A"/>
    <w:rsid w:val="00C90EFD"/>
    <w:rsid w:val="00C92DBD"/>
    <w:rsid w:val="00C92F3D"/>
    <w:rsid w:val="00CA7044"/>
    <w:rsid w:val="00CB6123"/>
    <w:rsid w:val="00CC39A1"/>
    <w:rsid w:val="00CD32F4"/>
    <w:rsid w:val="00CD4A38"/>
    <w:rsid w:val="00CE0522"/>
    <w:rsid w:val="00CE3E1B"/>
    <w:rsid w:val="00CE6A4B"/>
    <w:rsid w:val="00CE7273"/>
    <w:rsid w:val="00D04934"/>
    <w:rsid w:val="00D05F64"/>
    <w:rsid w:val="00D12B46"/>
    <w:rsid w:val="00D1385F"/>
    <w:rsid w:val="00D22048"/>
    <w:rsid w:val="00D2299C"/>
    <w:rsid w:val="00D242C2"/>
    <w:rsid w:val="00D321DC"/>
    <w:rsid w:val="00D37FA2"/>
    <w:rsid w:val="00D44ABC"/>
    <w:rsid w:val="00D518EE"/>
    <w:rsid w:val="00D52549"/>
    <w:rsid w:val="00D57E1B"/>
    <w:rsid w:val="00D62F01"/>
    <w:rsid w:val="00DB0CDE"/>
    <w:rsid w:val="00DB283A"/>
    <w:rsid w:val="00DF0115"/>
    <w:rsid w:val="00E219D3"/>
    <w:rsid w:val="00E32A6B"/>
    <w:rsid w:val="00E6222F"/>
    <w:rsid w:val="00E818AC"/>
    <w:rsid w:val="00E839C8"/>
    <w:rsid w:val="00E94A48"/>
    <w:rsid w:val="00EA127E"/>
    <w:rsid w:val="00EA2E6F"/>
    <w:rsid w:val="00EB3F7A"/>
    <w:rsid w:val="00EB567A"/>
    <w:rsid w:val="00EC666E"/>
    <w:rsid w:val="00EC6C7A"/>
    <w:rsid w:val="00EF229A"/>
    <w:rsid w:val="00EF22D3"/>
    <w:rsid w:val="00F12F06"/>
    <w:rsid w:val="00F55423"/>
    <w:rsid w:val="00F76105"/>
    <w:rsid w:val="00F91DD3"/>
    <w:rsid w:val="00FA5C30"/>
    <w:rsid w:val="00FB063A"/>
    <w:rsid w:val="00FC3DF4"/>
    <w:rsid w:val="00FC7E15"/>
    <w:rsid w:val="00FE79B7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00CD0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FE3B-429C-4214-A766-971EA241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20</cp:revision>
  <cp:lastPrinted>2020-05-22T11:45:00Z</cp:lastPrinted>
  <dcterms:created xsi:type="dcterms:W3CDTF">2020-05-22T11:47:00Z</dcterms:created>
  <dcterms:modified xsi:type="dcterms:W3CDTF">2020-06-03T14:37:00Z</dcterms:modified>
</cp:coreProperties>
</file>