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62" w:rsidRDefault="00A85362" w:rsidP="00C542DD">
      <w:pPr>
        <w:pStyle w:val="aa"/>
        <w:jc w:val="left"/>
        <w:rPr>
          <w:szCs w:val="24"/>
          <w:lang w:val="ru-RU"/>
        </w:rPr>
      </w:pPr>
      <w:bookmarkStart w:id="0" w:name="_GoBack"/>
      <w:bookmarkEnd w:id="0"/>
    </w:p>
    <w:p w:rsidR="003E2C88" w:rsidRDefault="003E2C88" w:rsidP="00792776">
      <w:pPr>
        <w:pStyle w:val="aa"/>
        <w:rPr>
          <w:sz w:val="28"/>
          <w:szCs w:val="28"/>
        </w:rPr>
      </w:pPr>
      <w:r w:rsidRPr="00183DBB">
        <w:rPr>
          <w:sz w:val="28"/>
          <w:szCs w:val="28"/>
        </w:rPr>
        <w:t>ПОЯСНЮВАЛЬНА ЗАПИСКА</w:t>
      </w:r>
    </w:p>
    <w:p w:rsidR="00671AE1" w:rsidRPr="00EE298F" w:rsidRDefault="003E2C88" w:rsidP="00792776">
      <w:pPr>
        <w:jc w:val="center"/>
        <w:rPr>
          <w:b/>
          <w:szCs w:val="18"/>
          <w:lang w:val="ru-RU"/>
        </w:rPr>
      </w:pPr>
      <w:r w:rsidRPr="00183DBB">
        <w:rPr>
          <w:b/>
        </w:rPr>
        <w:t>до проекту Закону України</w:t>
      </w:r>
      <w:r w:rsidR="00792776">
        <w:rPr>
          <w:b/>
        </w:rPr>
        <w:t xml:space="preserve"> </w:t>
      </w:r>
      <w:r w:rsidR="00C021CC">
        <w:rPr>
          <w:b/>
        </w:rPr>
        <w:t>«</w:t>
      </w:r>
      <w:r w:rsidR="00671AE1" w:rsidRPr="0050662A">
        <w:rPr>
          <w:b/>
        </w:rPr>
        <w:t>Про</w:t>
      </w:r>
      <w:r w:rsidR="00083926">
        <w:rPr>
          <w:b/>
        </w:rPr>
        <w:t xml:space="preserve"> </w:t>
      </w:r>
      <w:r w:rsidR="00083926">
        <w:rPr>
          <w:b/>
          <w:szCs w:val="18"/>
        </w:rPr>
        <w:t>Єдину державну систему</w:t>
      </w:r>
      <w:r w:rsidR="001B0A62" w:rsidRPr="00532548">
        <w:rPr>
          <w:b/>
          <w:szCs w:val="18"/>
        </w:rPr>
        <w:t xml:space="preserve"> моніторингу виробництва, постачання, транспортування, споживання та оплати за паливн</w:t>
      </w:r>
      <w:r w:rsidR="00E56D7B">
        <w:rPr>
          <w:b/>
          <w:szCs w:val="18"/>
        </w:rPr>
        <w:t xml:space="preserve">о-енергетичні ресурси і </w:t>
      </w:r>
      <w:r w:rsidR="001B0A62" w:rsidRPr="00532548">
        <w:rPr>
          <w:b/>
          <w:szCs w:val="18"/>
        </w:rPr>
        <w:t>комунальні послуги</w:t>
      </w:r>
      <w:r w:rsidR="00C021CC">
        <w:rPr>
          <w:b/>
          <w:szCs w:val="18"/>
        </w:rPr>
        <w:t>»</w:t>
      </w:r>
    </w:p>
    <w:p w:rsidR="008C5612" w:rsidRDefault="008C5612" w:rsidP="008D6717">
      <w:pPr>
        <w:jc w:val="center"/>
        <w:rPr>
          <w:b/>
        </w:rPr>
      </w:pPr>
    </w:p>
    <w:p w:rsidR="00761A16" w:rsidRPr="00183DBB" w:rsidRDefault="00761A16" w:rsidP="008D6717">
      <w:pPr>
        <w:jc w:val="center"/>
        <w:rPr>
          <w:b/>
        </w:rPr>
      </w:pPr>
      <w:r w:rsidRPr="00183DBB">
        <w:rPr>
          <w:b/>
        </w:rPr>
        <w:t xml:space="preserve"> </w:t>
      </w:r>
    </w:p>
    <w:p w:rsidR="00267222" w:rsidRPr="00183DBB" w:rsidRDefault="00267222" w:rsidP="00267222">
      <w:pPr>
        <w:numPr>
          <w:ilvl w:val="0"/>
          <w:numId w:val="9"/>
        </w:numPr>
        <w:jc w:val="both"/>
        <w:rPr>
          <w:b/>
          <w:bCs/>
        </w:rPr>
      </w:pPr>
      <w:r w:rsidRPr="00183DBB">
        <w:rPr>
          <w:b/>
          <w:bCs/>
        </w:rPr>
        <w:t xml:space="preserve">Обґрунтування необхідності прийняття </w:t>
      </w:r>
      <w:r w:rsidR="00A84850">
        <w:rPr>
          <w:b/>
          <w:bCs/>
        </w:rPr>
        <w:t>законопроекту</w:t>
      </w:r>
    </w:p>
    <w:p w:rsidR="00F66093" w:rsidRDefault="00F66093" w:rsidP="00C542DD">
      <w:pPr>
        <w:ind w:firstLine="708"/>
        <w:jc w:val="both"/>
      </w:pPr>
      <w:r>
        <w:t xml:space="preserve">Законопроект розроблено та підготовлено на виконання </w:t>
      </w:r>
      <w:r w:rsidRPr="004C616F">
        <w:t>Указ</w:t>
      </w:r>
      <w:r>
        <w:t>у Президента України від 25 травня 2015 року №</w:t>
      </w:r>
      <w:r w:rsidRPr="004C616F">
        <w:t xml:space="preserve">287/2015 </w:t>
      </w:r>
      <w:r>
        <w:t>про введення</w:t>
      </w:r>
      <w:r w:rsidRPr="004C616F">
        <w:t xml:space="preserve"> </w:t>
      </w:r>
      <w:r>
        <w:t>в</w:t>
      </w:r>
      <w:r w:rsidRPr="004C616F">
        <w:t xml:space="preserve"> дію рішення Ради національної безпеки і оборони </w:t>
      </w:r>
      <w:r>
        <w:t>України від 6 травня 2015 року «</w:t>
      </w:r>
      <w:r w:rsidRPr="004C616F">
        <w:t>Про Стратег</w:t>
      </w:r>
      <w:r>
        <w:t xml:space="preserve">ію національної безпеки України», </w:t>
      </w:r>
      <w:r w:rsidRPr="004C616F">
        <w:t xml:space="preserve">одним із найважливіших завдань </w:t>
      </w:r>
      <w:r>
        <w:t>якої визначено необхідність</w:t>
      </w:r>
      <w:r w:rsidRPr="004C616F">
        <w:t xml:space="preserve"> створення єдиної державної системи моніторингу</w:t>
      </w:r>
      <w:r>
        <w:t>.</w:t>
      </w:r>
    </w:p>
    <w:p w:rsidR="00C542DD" w:rsidRPr="00C542DD" w:rsidRDefault="00C542DD" w:rsidP="00C542DD">
      <w:pPr>
        <w:ind w:firstLine="708"/>
        <w:jc w:val="both"/>
      </w:pPr>
      <w:r>
        <w:t>Даний законопроект доопрацьовано із врахуванням зауважень та пропозицій Головного науково-експертного управління Верховної Ради України, зацікавлених міністерств та відомств, результатів експертизи НАН України та громадськості.</w:t>
      </w:r>
    </w:p>
    <w:p w:rsidR="00440B98" w:rsidRPr="00C542DD" w:rsidRDefault="00440B98" w:rsidP="00C542DD">
      <w:pPr>
        <w:ind w:firstLine="708"/>
        <w:jc w:val="both"/>
      </w:pPr>
      <w:r>
        <w:t>За часи незалежності України, ч</w:t>
      </w:r>
      <w:r w:rsidR="004A3AE9">
        <w:t xml:space="preserve">ерез відсутність послідовності </w:t>
      </w:r>
      <w:r>
        <w:t>щодо реалізації державної політики зі стабілізації та ефективного розвитку економіки держави призвели</w:t>
      </w:r>
      <w:r w:rsidR="00B91512">
        <w:t xml:space="preserve"> </w:t>
      </w:r>
      <w:r w:rsidRPr="00C542DD">
        <w:t>до</w:t>
      </w:r>
      <w:r w:rsidR="00B91512">
        <w:t xml:space="preserve"> </w:t>
      </w:r>
      <w:r w:rsidRPr="00C542DD">
        <w:t>ві</w:t>
      </w:r>
      <w:r w:rsidR="00673168" w:rsidRPr="00C542DD">
        <w:t>дсутності реального енергетичного балансу в державі.</w:t>
      </w:r>
      <w:r w:rsidR="00B91512">
        <w:t xml:space="preserve"> </w:t>
      </w:r>
    </w:p>
    <w:p w:rsidR="00C542DD" w:rsidRPr="00B94C91" w:rsidRDefault="00C542DD" w:rsidP="00C542DD">
      <w:pPr>
        <w:pStyle w:val="StyleZakonu"/>
        <w:spacing w:after="0" w:line="240" w:lineRule="auto"/>
        <w:ind w:firstLine="720"/>
        <w:rPr>
          <w:sz w:val="28"/>
          <w:szCs w:val="28"/>
          <w:lang w:val="ru-RU"/>
        </w:rPr>
      </w:pPr>
      <w:r w:rsidRPr="00C542DD">
        <w:rPr>
          <w:sz w:val="28"/>
          <w:szCs w:val="28"/>
        </w:rPr>
        <w:t>На сьогоднішній день в Україні не створено ані системи</w:t>
      </w:r>
      <w:r w:rsidR="00B91512">
        <w:rPr>
          <w:sz w:val="28"/>
          <w:szCs w:val="28"/>
        </w:rPr>
        <w:t xml:space="preserve"> </w:t>
      </w:r>
      <w:r w:rsidRPr="00C542DD">
        <w:rPr>
          <w:sz w:val="28"/>
          <w:szCs w:val="28"/>
        </w:rPr>
        <w:t>моніторингу</w:t>
      </w:r>
      <w:r w:rsidR="00B91512">
        <w:rPr>
          <w:sz w:val="28"/>
          <w:szCs w:val="28"/>
        </w:rPr>
        <w:t xml:space="preserve"> </w:t>
      </w:r>
      <w:r w:rsidRPr="00C542DD">
        <w:rPr>
          <w:sz w:val="28"/>
          <w:szCs w:val="28"/>
        </w:rPr>
        <w:t>показників енергетичного балансу України, ані системи</w:t>
      </w:r>
      <w:r w:rsidR="00B91512">
        <w:rPr>
          <w:sz w:val="28"/>
          <w:szCs w:val="28"/>
        </w:rPr>
        <w:t xml:space="preserve"> </w:t>
      </w:r>
      <w:r w:rsidRPr="00C542DD">
        <w:rPr>
          <w:sz w:val="28"/>
          <w:szCs w:val="28"/>
        </w:rPr>
        <w:t>моніторингу</w:t>
      </w:r>
      <w:r w:rsidR="00B91512">
        <w:rPr>
          <w:sz w:val="28"/>
          <w:szCs w:val="28"/>
        </w:rPr>
        <w:t xml:space="preserve"> </w:t>
      </w:r>
      <w:r w:rsidRPr="00C542DD">
        <w:rPr>
          <w:sz w:val="28"/>
          <w:szCs w:val="28"/>
        </w:rPr>
        <w:t>за</w:t>
      </w:r>
      <w:r w:rsidR="00B91512">
        <w:rPr>
          <w:sz w:val="28"/>
          <w:szCs w:val="28"/>
        </w:rPr>
        <w:t xml:space="preserve"> </w:t>
      </w:r>
      <w:r w:rsidRPr="00C542DD">
        <w:rPr>
          <w:sz w:val="28"/>
          <w:szCs w:val="28"/>
        </w:rPr>
        <w:t>ефективним використанням паливно-енергетичних ресурсів</w:t>
      </w:r>
      <w:r>
        <w:rPr>
          <w:sz w:val="28"/>
          <w:szCs w:val="28"/>
        </w:rPr>
        <w:t>,</w:t>
      </w:r>
      <w:r w:rsidRPr="00C542DD">
        <w:rPr>
          <w:sz w:val="28"/>
          <w:szCs w:val="28"/>
        </w:rPr>
        <w:t xml:space="preserve"> хоча ї</w:t>
      </w:r>
      <w:r>
        <w:rPr>
          <w:sz w:val="28"/>
          <w:szCs w:val="28"/>
        </w:rPr>
        <w:t>х</w:t>
      </w:r>
      <w:r w:rsidRPr="00C542DD">
        <w:rPr>
          <w:sz w:val="28"/>
          <w:szCs w:val="28"/>
        </w:rPr>
        <w:t xml:space="preserve"> створення та впровадження вже на протязі </w:t>
      </w:r>
      <w:r w:rsidR="008E5DE2">
        <w:rPr>
          <w:sz w:val="28"/>
          <w:szCs w:val="28"/>
        </w:rPr>
        <w:t xml:space="preserve">багатьох </w:t>
      </w:r>
      <w:r w:rsidRPr="00C542DD">
        <w:rPr>
          <w:sz w:val="28"/>
          <w:szCs w:val="28"/>
        </w:rPr>
        <w:t>років покладено на Держенергоефективності (</w:t>
      </w:r>
      <w:r w:rsidR="008E5DE2">
        <w:rPr>
          <w:sz w:val="28"/>
          <w:szCs w:val="28"/>
        </w:rPr>
        <w:t>частина 4, пункти 6, 9</w:t>
      </w:r>
      <w:r w:rsidRPr="00C542DD">
        <w:rPr>
          <w:sz w:val="28"/>
          <w:szCs w:val="28"/>
        </w:rPr>
        <w:t xml:space="preserve"> Положення про Держенергоефективності). На теперішній час, «моніторинг показників енергетичного балансу», що здійснює</w:t>
      </w:r>
      <w:r w:rsidRPr="00404780">
        <w:rPr>
          <w:sz w:val="28"/>
          <w:szCs w:val="28"/>
        </w:rPr>
        <w:t xml:space="preserve"> Держенергоефективності, фактично являє собою процес отримання від інших ЦОВВ, а також від ОДА розрізненої інформації щодо енергетичних потоків держави та показники виконання державної, галузевих та регіональних програм енергоефективності. Держенергоефективності не має відповідної юридичної, методологічної, організаційно-технічної бази, а також фінансового та кадрового забезпечення для збору достовірної інформації в режимі реального часу та формування на цій основі енергетичного балансу країни, а також моніторингу динаміки його показників. Це пов’язано з відсутністю законодавчого акту, реалізац</w:t>
      </w:r>
      <w:r>
        <w:rPr>
          <w:sz w:val="28"/>
          <w:szCs w:val="28"/>
        </w:rPr>
        <w:t>ія</w:t>
      </w:r>
      <w:r w:rsidRPr="00404780">
        <w:rPr>
          <w:sz w:val="28"/>
          <w:szCs w:val="28"/>
        </w:rPr>
        <w:t xml:space="preserve"> положень якого дозволил</w:t>
      </w:r>
      <w:r>
        <w:rPr>
          <w:sz w:val="28"/>
          <w:szCs w:val="28"/>
        </w:rPr>
        <w:t>а</w:t>
      </w:r>
      <w:r w:rsidRPr="00404780">
        <w:rPr>
          <w:sz w:val="28"/>
          <w:szCs w:val="28"/>
        </w:rPr>
        <w:t xml:space="preserve"> би </w:t>
      </w:r>
      <w:r>
        <w:rPr>
          <w:sz w:val="28"/>
          <w:szCs w:val="28"/>
        </w:rPr>
        <w:t>налагодити співпрацю зі всіма суб’єктами</w:t>
      </w:r>
      <w:r w:rsidRPr="00404780">
        <w:rPr>
          <w:sz w:val="28"/>
          <w:szCs w:val="28"/>
        </w:rPr>
        <w:t>, на яких поширюється дія законодавчого акту.</w:t>
      </w:r>
    </w:p>
    <w:p w:rsidR="00C542DD" w:rsidRDefault="00C542DD" w:rsidP="00C542DD">
      <w:pPr>
        <w:ind w:firstLine="720"/>
        <w:jc w:val="both"/>
      </w:pPr>
      <w:r w:rsidRPr="00404780">
        <w:t xml:space="preserve">Щодо формування </w:t>
      </w:r>
      <w:r>
        <w:t xml:space="preserve">енергетичних </w:t>
      </w:r>
      <w:r w:rsidRPr="00404780">
        <w:t>балансів Держстатом</w:t>
      </w:r>
      <w:r>
        <w:t>.</w:t>
      </w:r>
    </w:p>
    <w:p w:rsidR="00C542DD" w:rsidRPr="008E45CF" w:rsidRDefault="00C542DD" w:rsidP="00C542DD">
      <w:pPr>
        <w:ind w:firstLine="720"/>
        <w:jc w:val="both"/>
      </w:pPr>
      <w:r>
        <w:t xml:space="preserve">В </w:t>
      </w:r>
      <w:r w:rsidRPr="00404780">
        <w:t xml:space="preserve">законодавстві України немає юридичного визначення терміну «енергетичний баланс» країни, що дозволяє різні тлумачення його форми та змісту. Саме тому, енергетичний баланс </w:t>
      </w:r>
      <w:r w:rsidRPr="00C542DD">
        <w:t xml:space="preserve">розраховується </w:t>
      </w:r>
      <w:r w:rsidRPr="00404780">
        <w:t xml:space="preserve">Держстатом за даними статистичної звітності, використовуючи при цьому міжнародну методологію </w:t>
      </w:r>
      <w:r w:rsidRPr="00C542DD">
        <w:t>лише за формою представлення даних</w:t>
      </w:r>
      <w:r>
        <w:t xml:space="preserve">, базуючись </w:t>
      </w:r>
      <w:r w:rsidRPr="00404780">
        <w:t xml:space="preserve">на </w:t>
      </w:r>
      <w:r w:rsidRPr="00404780">
        <w:lastRenderedPageBreak/>
        <w:t>статистичних даних та спостереженнях</w:t>
      </w:r>
      <w:r>
        <w:t xml:space="preserve">, </w:t>
      </w:r>
      <w:r w:rsidRPr="00404780">
        <w:t>а не за процесом їх отримання та верифікації</w:t>
      </w:r>
      <w:r>
        <w:t>. Така отримана</w:t>
      </w:r>
      <w:r w:rsidR="00B91512">
        <w:t xml:space="preserve"> </w:t>
      </w:r>
      <w:r>
        <w:t>інформація</w:t>
      </w:r>
      <w:r w:rsidRPr="00404780">
        <w:t xml:space="preserve"> </w:t>
      </w:r>
      <w:r>
        <w:t>не може бути використана</w:t>
      </w:r>
      <w:r w:rsidRPr="00404780">
        <w:t xml:space="preserve"> для оперативного аналізу стану</w:t>
      </w:r>
      <w:r>
        <w:t xml:space="preserve"> справ в галузях</w:t>
      </w:r>
      <w:r w:rsidRPr="00404780">
        <w:t xml:space="preserve"> економіки </w:t>
      </w:r>
      <w:r>
        <w:t>та слугувати підґрунтям для</w:t>
      </w:r>
      <w:r w:rsidRPr="00404780">
        <w:t xml:space="preserve"> прийняття виважених оперативних та стратегічних рішень</w:t>
      </w:r>
      <w:r>
        <w:t>.</w:t>
      </w:r>
      <w:r w:rsidRPr="00404780">
        <w:t xml:space="preserve"> </w:t>
      </w:r>
    </w:p>
    <w:p w:rsidR="00C542DD" w:rsidRPr="00404780" w:rsidRDefault="00C542DD" w:rsidP="00C542DD">
      <w:pPr>
        <w:tabs>
          <w:tab w:val="left" w:pos="261"/>
        </w:tabs>
        <w:ind w:firstLine="720"/>
        <w:jc w:val="both"/>
      </w:pPr>
      <w:r w:rsidRPr="00404780">
        <w:t xml:space="preserve">Відсутність </w:t>
      </w:r>
      <w:r>
        <w:t xml:space="preserve">же об’єктивної інформації щодо розрахунків </w:t>
      </w:r>
      <w:r w:rsidRPr="00404780">
        <w:t xml:space="preserve">за спожиті паливно-енергетичні ресурси і </w:t>
      </w:r>
      <w:r w:rsidRPr="00404780">
        <w:rPr>
          <w:spacing w:val="-1"/>
        </w:rPr>
        <w:t>к</w:t>
      </w:r>
      <w:r>
        <w:rPr>
          <w:spacing w:val="-1"/>
        </w:rPr>
        <w:t>омунальні послуги не дає можливості</w:t>
      </w:r>
      <w:r w:rsidRPr="00404780">
        <w:rPr>
          <w:spacing w:val="-1"/>
        </w:rPr>
        <w:t xml:space="preserve"> </w:t>
      </w:r>
      <w:r w:rsidRPr="00404780">
        <w:t>визначити основні структурні та цінові диспропорції на ринках ен</w:t>
      </w:r>
      <w:r>
        <w:t xml:space="preserve">ергоресурсів і суміжних послуг та отримати реальне </w:t>
      </w:r>
      <w:r w:rsidRPr="00404780">
        <w:rPr>
          <w:spacing w:val="-1"/>
        </w:rPr>
        <w:t>відобр</w:t>
      </w:r>
      <w:r>
        <w:rPr>
          <w:spacing w:val="-1"/>
        </w:rPr>
        <w:t>аження стану справ в галузях економіки</w:t>
      </w:r>
      <w:r w:rsidRPr="00404780">
        <w:rPr>
          <w:spacing w:val="-1"/>
        </w:rPr>
        <w:t xml:space="preserve">. </w:t>
      </w:r>
    </w:p>
    <w:p w:rsidR="00C542DD" w:rsidRDefault="00C542DD" w:rsidP="00C542DD">
      <w:pPr>
        <w:tabs>
          <w:tab w:val="left" w:pos="261"/>
        </w:tabs>
        <w:ind w:firstLine="720"/>
        <w:jc w:val="both"/>
      </w:pPr>
      <w:r w:rsidRPr="00404780">
        <w:t>Наприклад, у Польщі у щорічному збірнику про енергетичний баланс наводяться ціни на відповідні енергоносії, що дозволяє розрахувати енергетичний баланс країни у вартісному вимірі та визначити основні структурні та цінові диспропорції на ринках енергоресурсів та суміжних послуг.</w:t>
      </w:r>
    </w:p>
    <w:p w:rsidR="004C4109" w:rsidRPr="00EE298F" w:rsidRDefault="00C542DD" w:rsidP="00C542DD">
      <w:pPr>
        <w:ind w:firstLine="720"/>
        <w:jc w:val="both"/>
        <w:rPr>
          <w:lang w:val="ru-RU"/>
        </w:rPr>
      </w:pPr>
      <w:r w:rsidRPr="00C542DD">
        <w:t xml:space="preserve">Відповідно до постанови Президії НАН України «Щодо розробки національної системи обліку та контролю за споживанням енергоресурсів у житлово-комунальному господарстві України» № 101 від 16.05.2012 року відзначається важливість і актуальність розробки національної системи обліку та контролю за споживанням енергоресурсів у житлово-комунальному господарстві України на основі інтелектуальних-програмно технічних засобів, які напрацьовані вітчизняними науково-дослідними установами. Зазначається також, що провідні країни світу приділяють серйозну увагу розв’язанню цієї проблеми, яка в сучасних умовах глобалізації та інтеграції енергетичних ринків стає потужним фактором конкурентоспроможності економіки. Так, у рамках енергетичної стратегії країн ЄС для забезпечення надійного постачання енергоресурсів населенню у найближчі 10 років буде розбудовано нову систему енергообліку. </w:t>
      </w:r>
    </w:p>
    <w:p w:rsidR="00C542DD" w:rsidRPr="00C542DD" w:rsidRDefault="00C542DD" w:rsidP="00C542DD">
      <w:pPr>
        <w:ind w:firstLine="720"/>
        <w:jc w:val="both"/>
      </w:pPr>
      <w:r w:rsidRPr="00C542DD">
        <w:t xml:space="preserve">В оновленій редакції Енергетичної стратегії України на період до 2030 року, схваленої Колегією Міністерства енергетики та вугільної промисловості України рішенням №3.1 від 22.06.2012 р. зазначається, що одним з найважливіших завдань електроенергетики є вирівнювання добового графіку споживання електричної потужності. Для цього, разом із тарифними методами регулювання (посилення різниці між ціною на електроенергію в різні періоди доби) необхідно застосовувати нетарифні методи – проведення роз’яснювальної роботи серед споживачів, поширення використання теплових насосів, термонакопичувачів для потреб </w:t>
      </w:r>
      <w:r w:rsidR="004C4109" w:rsidRPr="00C542DD">
        <w:t>тепло забезпечення</w:t>
      </w:r>
      <w:r w:rsidRPr="00C542DD">
        <w:t>, використання так званих «інтелектуальних мереж».</w:t>
      </w:r>
    </w:p>
    <w:p w:rsidR="00C542DD" w:rsidRPr="00C542DD" w:rsidRDefault="001E4E5F" w:rsidP="00C542DD">
      <w:pPr>
        <w:ind w:firstLine="720"/>
        <w:jc w:val="both"/>
      </w:pPr>
      <w:r>
        <w:t>Д</w:t>
      </w:r>
      <w:r w:rsidR="00C542DD" w:rsidRPr="00C542DD">
        <w:t>ля усунення дисбалансу енергетичних, фінансових та інформаційних потоків в енергетичному секторі та житлово-комунальному господарстві необхідний перехід до ЄДСМ. Ця система включає багато аспектів вирішення проблем енергоефективності та енергозбереження, зокрема, розробку та запровадження комплексу уніфікованих організаційних, технічних, комунікаційних, інформаційних, програмних засобів і методів формування всіх видів енергетичних балансів.</w:t>
      </w:r>
    </w:p>
    <w:p w:rsidR="00613F90" w:rsidRPr="00EE298F" w:rsidRDefault="00EE3AAC" w:rsidP="003056C1">
      <w:pPr>
        <w:ind w:firstLine="708"/>
        <w:jc w:val="both"/>
      </w:pPr>
      <w:r>
        <w:lastRenderedPageBreak/>
        <w:t>Таким чином, в</w:t>
      </w:r>
      <w:r w:rsidR="00673168">
        <w:t>ідсутність реального енергетичного балансу</w:t>
      </w:r>
      <w:r w:rsidR="00B91512">
        <w:t xml:space="preserve"> </w:t>
      </w:r>
      <w:r w:rsidR="00613F90">
        <w:t>пов’язано з тим,</w:t>
      </w:r>
      <w:r w:rsidR="00754AA0" w:rsidRPr="00754AA0">
        <w:t xml:space="preserve"> що діючі моніторинги з основних видів ен</w:t>
      </w:r>
      <w:r w:rsidR="00E56D7B">
        <w:t xml:space="preserve">ергоресурсів та надання </w:t>
      </w:r>
      <w:r w:rsidR="00754AA0" w:rsidRPr="00754AA0">
        <w:t xml:space="preserve">комунальних послуг, які здійснюються профільними міністерствами, відомствами, місцевими органами влади та органами місцевого самоврядування, </w:t>
      </w:r>
      <w:r w:rsidR="0034351C">
        <w:t xml:space="preserve">методологічно </w:t>
      </w:r>
      <w:r w:rsidR="00754AA0" w:rsidRPr="00754AA0">
        <w:t xml:space="preserve">неузгоджені та мають розрізнені інформаційні бази даних, </w:t>
      </w:r>
      <w:r w:rsidR="0034351C">
        <w:t xml:space="preserve">ведуться за </w:t>
      </w:r>
      <w:r w:rsidR="003056C1">
        <w:t>окремими профільними напрямками (вугілля, газ, електроенергетика</w:t>
      </w:r>
      <w:r w:rsidR="005E0D5D">
        <w:t>, комунальне господарство,</w:t>
      </w:r>
      <w:r w:rsidR="003056C1">
        <w:t xml:space="preserve"> тощо) і </w:t>
      </w:r>
      <w:r w:rsidR="0034351C">
        <w:t xml:space="preserve">не відтворюють реального стану </w:t>
      </w:r>
      <w:r w:rsidR="005E0D5D">
        <w:t xml:space="preserve">справ </w:t>
      </w:r>
      <w:r w:rsidR="003056C1">
        <w:t xml:space="preserve">в </w:t>
      </w:r>
      <w:r w:rsidR="005E0D5D">
        <w:t>паливно-енергетичному</w:t>
      </w:r>
      <w:r w:rsidR="003056C1">
        <w:t xml:space="preserve"> комплексі</w:t>
      </w:r>
      <w:r w:rsidR="005E0D5D">
        <w:t xml:space="preserve"> та житлово-комунальному господарстві</w:t>
      </w:r>
      <w:r w:rsidR="005C4E95">
        <w:t xml:space="preserve"> держави.</w:t>
      </w:r>
      <w:r w:rsidR="003056C1">
        <w:t xml:space="preserve"> </w:t>
      </w:r>
      <w:r w:rsidR="003D3823" w:rsidRPr="00754AA0">
        <w:t>Причиною цього є відсут</w:t>
      </w:r>
      <w:r w:rsidR="003056C1">
        <w:t xml:space="preserve">ність в країні постійно діючого, єдиного </w:t>
      </w:r>
      <w:r w:rsidR="003D3823" w:rsidRPr="00754AA0">
        <w:t xml:space="preserve">державного інструменту </w:t>
      </w:r>
      <w:r w:rsidR="003056C1">
        <w:t xml:space="preserve">щодо </w:t>
      </w:r>
      <w:r w:rsidR="003D3823" w:rsidRPr="00754AA0">
        <w:t>збирання, накопичення</w:t>
      </w:r>
      <w:r w:rsidR="003056C1">
        <w:t>,</w:t>
      </w:r>
      <w:r w:rsidR="003D3823" w:rsidRPr="00754AA0">
        <w:t xml:space="preserve"> узагальнення</w:t>
      </w:r>
      <w:r w:rsidR="003056C1">
        <w:t xml:space="preserve"> та використання</w:t>
      </w:r>
      <w:r w:rsidR="00B91512">
        <w:t xml:space="preserve"> </w:t>
      </w:r>
      <w:r w:rsidR="003D3823" w:rsidRPr="00754AA0">
        <w:t>інформації, як</w:t>
      </w:r>
      <w:r w:rsidR="003056C1">
        <w:t xml:space="preserve">а </w:t>
      </w:r>
      <w:r w:rsidR="003D3823" w:rsidRPr="00754AA0">
        <w:t>потрібн</w:t>
      </w:r>
      <w:r w:rsidR="003056C1">
        <w:t>а</w:t>
      </w:r>
      <w:r w:rsidR="003D3823" w:rsidRPr="00754AA0">
        <w:t xml:space="preserve"> для оперативного аналізу стану секторів економіки</w:t>
      </w:r>
      <w:r w:rsidR="003D3823" w:rsidRPr="003D3823">
        <w:t xml:space="preserve"> </w:t>
      </w:r>
      <w:r w:rsidR="003056C1">
        <w:t>та прийняття виважених, оперативних та стратегічних рішень</w:t>
      </w:r>
      <w:r w:rsidR="006B6A58">
        <w:t xml:space="preserve">. </w:t>
      </w:r>
    </w:p>
    <w:p w:rsidR="00991754" w:rsidRDefault="003056C1" w:rsidP="005C4E95">
      <w:pPr>
        <w:ind w:firstLine="708"/>
        <w:jc w:val="both"/>
      </w:pPr>
      <w:r>
        <w:t xml:space="preserve"> </w:t>
      </w:r>
      <w:r w:rsidR="006B6A58">
        <w:t>Враховуючу нагальну потребу д</w:t>
      </w:r>
      <w:r w:rsidR="00A909D0">
        <w:t>ержави в</w:t>
      </w:r>
      <w:r w:rsidR="00B91512">
        <w:t xml:space="preserve"> </w:t>
      </w:r>
      <w:r w:rsidR="006B6A58">
        <w:t>єдиному державному інструменті по організації формування</w:t>
      </w:r>
      <w:r w:rsidR="006B6A58" w:rsidRPr="00F21D9C">
        <w:t xml:space="preserve"> </w:t>
      </w:r>
      <w:r w:rsidR="006B6A58">
        <w:t>енерго</w:t>
      </w:r>
      <w:r w:rsidR="006B6A58" w:rsidRPr="00F21D9C">
        <w:t xml:space="preserve">балансів </w:t>
      </w:r>
      <w:r w:rsidR="006B6A58">
        <w:t xml:space="preserve">з метою </w:t>
      </w:r>
      <w:r w:rsidR="006B6A58" w:rsidRPr="00F21D9C">
        <w:t xml:space="preserve">стратегічного планування і прогнозування економічних процесів </w:t>
      </w:r>
      <w:r w:rsidR="006B6A58">
        <w:t>в країні</w:t>
      </w:r>
      <w:r w:rsidR="00A909D0">
        <w:t>,</w:t>
      </w:r>
      <w:r w:rsidR="006B6A58">
        <w:t xml:space="preserve"> науковцями</w:t>
      </w:r>
      <w:r>
        <w:t xml:space="preserve"> </w:t>
      </w:r>
      <w:r w:rsidR="00613F90" w:rsidRPr="00DA0C1E">
        <w:t>Інституту економіки та прогнозування, Інституту кібернетики ім.В.М.Глушкова та Інституту науково-практичних розробок комплексних систем</w:t>
      </w:r>
      <w:r w:rsidR="00613F90">
        <w:t xml:space="preserve"> НАН України</w:t>
      </w:r>
      <w:r>
        <w:t xml:space="preserve"> </w:t>
      </w:r>
      <w:r w:rsidR="00D517DA">
        <w:t>ще у 2006 році (</w:t>
      </w:r>
      <w:r w:rsidR="00D517DA" w:rsidRPr="00DA0C1E">
        <w:t>рекоменд</w:t>
      </w:r>
      <w:r w:rsidR="00D517DA">
        <w:t>ації Президії НАН України)</w:t>
      </w:r>
      <w:r w:rsidR="00A909D0">
        <w:t xml:space="preserve"> була доведена</w:t>
      </w:r>
      <w:r>
        <w:t xml:space="preserve"> доцільність</w:t>
      </w:r>
      <w:r w:rsidR="00A909D0">
        <w:t>,</w:t>
      </w:r>
      <w:r>
        <w:t xml:space="preserve"> впровадження</w:t>
      </w:r>
      <w:r w:rsidR="005E0D5D">
        <w:t xml:space="preserve"> та</w:t>
      </w:r>
      <w:r>
        <w:t xml:space="preserve"> </w:t>
      </w:r>
      <w:r w:rsidR="00A909D0">
        <w:t>функціонування</w:t>
      </w:r>
      <w:r w:rsidR="00D517DA">
        <w:t xml:space="preserve"> </w:t>
      </w:r>
      <w:r w:rsidR="00A909D0">
        <w:t xml:space="preserve">Єдиної </w:t>
      </w:r>
      <w:r w:rsidR="00A909D0" w:rsidRPr="003D3823">
        <w:rPr>
          <w:szCs w:val="18"/>
        </w:rPr>
        <w:t>державної системи моніторингу виробництва, постачання, транспортування, споживання та оплати за паливно-енергетичні ресурси і комунальні послуги</w:t>
      </w:r>
      <w:r w:rsidR="00A909D0">
        <w:rPr>
          <w:szCs w:val="18"/>
        </w:rPr>
        <w:t xml:space="preserve"> (</w:t>
      </w:r>
      <w:r w:rsidR="00D517DA" w:rsidRPr="00F21D9C">
        <w:t>Є</w:t>
      </w:r>
      <w:r w:rsidR="00D517DA">
        <w:t>ДСМ</w:t>
      </w:r>
      <w:r w:rsidR="00A909D0">
        <w:t>)</w:t>
      </w:r>
      <w:r w:rsidR="00CC693C">
        <w:t>,</w:t>
      </w:r>
      <w:r w:rsidR="00CC693C" w:rsidRPr="00CC693C">
        <w:t xml:space="preserve"> розробленої з використанням</w:t>
      </w:r>
      <w:r w:rsidR="00CC693C" w:rsidRPr="00F66093">
        <w:t xml:space="preserve"> </w:t>
      </w:r>
      <w:r w:rsidR="00CC693C" w:rsidRPr="00CC693C">
        <w:t>найсучасніших ІТ-технологій</w:t>
      </w:r>
      <w:r w:rsidR="00CC693C">
        <w:t>,</w:t>
      </w:r>
      <w:r w:rsidR="00B91512">
        <w:t xml:space="preserve"> </w:t>
      </w:r>
      <w:r w:rsidR="00D517DA">
        <w:t xml:space="preserve">як </w:t>
      </w:r>
      <w:r w:rsidR="00A909D0">
        <w:t xml:space="preserve">єдиного </w:t>
      </w:r>
      <w:r w:rsidR="00613F90">
        <w:t>державн</w:t>
      </w:r>
      <w:r w:rsidR="00D517DA">
        <w:t xml:space="preserve">ого </w:t>
      </w:r>
      <w:r w:rsidR="00613F90">
        <w:t>інструмент</w:t>
      </w:r>
      <w:r w:rsidR="00D517DA">
        <w:t>у</w:t>
      </w:r>
      <w:r w:rsidR="00613F90">
        <w:t xml:space="preserve"> по організації формування</w:t>
      </w:r>
      <w:r w:rsidR="00613F90" w:rsidRPr="00F21D9C">
        <w:t xml:space="preserve"> балансів для стратегічного планування і прогнозування економічних процесів </w:t>
      </w:r>
      <w:r w:rsidR="00613F90">
        <w:t>в країні</w:t>
      </w:r>
      <w:r w:rsidR="00D517DA">
        <w:t>.</w:t>
      </w:r>
    </w:p>
    <w:p w:rsidR="005C4E95" w:rsidRPr="00EE298F" w:rsidRDefault="00794880" w:rsidP="00823602">
      <w:pPr>
        <w:ind w:firstLine="720"/>
        <w:jc w:val="both"/>
      </w:pPr>
      <w:r>
        <w:t>Забезпечення</w:t>
      </w:r>
      <w:r w:rsidR="00991754">
        <w:t xml:space="preserve"> впровадження та функціонування ЄДСМ </w:t>
      </w:r>
      <w:r w:rsidR="00F66093">
        <w:t>доцільно покласти</w:t>
      </w:r>
      <w:r w:rsidR="00991754">
        <w:t xml:space="preserve"> на </w:t>
      </w:r>
      <w:r w:rsidR="00823602" w:rsidRPr="00BE7D0B">
        <w:rPr>
          <w:iCs/>
          <w:snapToGrid w:val="0"/>
        </w:rPr>
        <w:t xml:space="preserve">центральний орган виконавчої влади, </w:t>
      </w:r>
      <w:r w:rsidR="001E4E5F" w:rsidRPr="00124480">
        <w:t>який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</w:t>
      </w:r>
      <w:r>
        <w:rPr>
          <w:iCs/>
          <w:snapToGrid w:val="0"/>
        </w:rPr>
        <w:t xml:space="preserve">, а безпосереднє </w:t>
      </w:r>
      <w:r>
        <w:t xml:space="preserve">впровадження та функціонування ЄДСМ буде </w:t>
      </w:r>
      <w:r w:rsidR="00F66093">
        <w:t>здійснюватися</w:t>
      </w:r>
      <w:r w:rsidR="001E4E5F">
        <w:t xml:space="preserve"> у </w:t>
      </w:r>
      <w:r w:rsidR="00823602">
        <w:t>визначен</w:t>
      </w:r>
      <w:r w:rsidR="001E4E5F">
        <w:t>ому</w:t>
      </w:r>
      <w:r w:rsidR="00823602">
        <w:t xml:space="preserve"> Кабінетом Міністрів України </w:t>
      </w:r>
      <w:r w:rsidR="001E4E5F">
        <w:t>порядку</w:t>
      </w:r>
      <w:r w:rsidR="00823602">
        <w:t>.</w:t>
      </w:r>
    </w:p>
    <w:p w:rsidR="00D517DA" w:rsidRDefault="00D517DA" w:rsidP="00613F90">
      <w:pPr>
        <w:ind w:firstLine="708"/>
        <w:jc w:val="both"/>
      </w:pPr>
    </w:p>
    <w:p w:rsidR="00CC693C" w:rsidRPr="00565BE6" w:rsidRDefault="00CC693C" w:rsidP="00CC693C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2. Цілі і завдання прийняття </w:t>
      </w:r>
      <w:r w:rsidR="00A84850">
        <w:rPr>
          <w:b/>
          <w:bCs/>
        </w:rPr>
        <w:t>з</w:t>
      </w:r>
      <w:r>
        <w:rPr>
          <w:b/>
          <w:bCs/>
        </w:rPr>
        <w:t>акон</w:t>
      </w:r>
      <w:r w:rsidR="00A84850">
        <w:rPr>
          <w:b/>
          <w:bCs/>
        </w:rPr>
        <w:t>опроекту</w:t>
      </w:r>
    </w:p>
    <w:p w:rsidR="00322976" w:rsidRDefault="00CC693C" w:rsidP="00CC693C">
      <w:pPr>
        <w:ind w:firstLine="708"/>
        <w:jc w:val="both"/>
      </w:pPr>
      <w:r w:rsidRPr="00DA0C1E">
        <w:t xml:space="preserve">Прийняття законопроекту </w:t>
      </w:r>
      <w:r>
        <w:t xml:space="preserve">дозволить створити необхідні умови для впровадження і функціонування ЄДСМ, що, в свою чергу, </w:t>
      </w:r>
      <w:r w:rsidRPr="00DA0C1E">
        <w:t xml:space="preserve">визначить </w:t>
      </w:r>
      <w:r>
        <w:t>основні організаційно-методологічні</w:t>
      </w:r>
      <w:r w:rsidRPr="00DA0C1E">
        <w:t xml:space="preserve"> та правові </w:t>
      </w:r>
      <w:r>
        <w:t>засади</w:t>
      </w:r>
      <w:r w:rsidRPr="00DA0C1E">
        <w:t xml:space="preserve"> формування регіональних, територіальних і загальнодержавних енергетичних балансів </w:t>
      </w:r>
      <w:r w:rsidR="00322976">
        <w:t>за всіма видами енергетичних ресурсів</w:t>
      </w:r>
      <w:r w:rsidR="00852AEB">
        <w:t xml:space="preserve">, в тому </w:t>
      </w:r>
      <w:r w:rsidR="00852AEB" w:rsidRPr="00852AEB">
        <w:t>числі</w:t>
      </w:r>
      <w:r w:rsidR="00852AEB">
        <w:t xml:space="preserve"> </w:t>
      </w:r>
      <w:r w:rsidR="00852AEB" w:rsidRPr="00852AEB">
        <w:t>утворення повного, постійно діючого</w:t>
      </w:r>
      <w:r w:rsidR="00852AEB" w:rsidRPr="009124F2">
        <w:rPr>
          <w:u w:val="single"/>
        </w:rPr>
        <w:t xml:space="preserve"> </w:t>
      </w:r>
      <w:r w:rsidR="00852AEB" w:rsidRPr="00852AEB">
        <w:t xml:space="preserve">державного </w:t>
      </w:r>
      <w:r w:rsidR="00E13790" w:rsidRPr="00852AEB">
        <w:t>енергоаудиту</w:t>
      </w:r>
      <w:r w:rsidR="00852AEB">
        <w:t>.</w:t>
      </w:r>
      <w:r w:rsidR="00D96CE7">
        <w:t xml:space="preserve"> При впроваджені ЄДСМ буде досягнуто, насамперед, інформаційне забезпечення та відкритість ринків енергетичних ресурсів (</w:t>
      </w:r>
      <w:r w:rsidR="00A8167E">
        <w:t>вугілля,</w:t>
      </w:r>
      <w:r w:rsidR="00D96CE7">
        <w:t xml:space="preserve"> газу, електричної енергії</w:t>
      </w:r>
      <w:r w:rsidR="00A8167E">
        <w:t>, комунальних послуг</w:t>
      </w:r>
      <w:r w:rsidR="00D96CE7">
        <w:t>), як того вимагає положення договору про приєднання України до Енергетичного Співтовариства, створен</w:t>
      </w:r>
      <w:r w:rsidR="00322976">
        <w:t xml:space="preserve">і умови для </w:t>
      </w:r>
      <w:r w:rsidR="00D96CE7">
        <w:t>добросовісн</w:t>
      </w:r>
      <w:r w:rsidR="00322976">
        <w:t>ої</w:t>
      </w:r>
      <w:r w:rsidR="00D96CE7">
        <w:t xml:space="preserve"> </w:t>
      </w:r>
      <w:r w:rsidR="005C3E53">
        <w:t>конкуренції</w:t>
      </w:r>
      <w:r w:rsidR="00D96CE7">
        <w:t xml:space="preserve"> та забезпечен</w:t>
      </w:r>
      <w:r w:rsidR="00322976">
        <w:t xml:space="preserve">ню </w:t>
      </w:r>
      <w:r w:rsidR="00D96CE7">
        <w:t>дієв</w:t>
      </w:r>
      <w:r w:rsidR="00322976">
        <w:t xml:space="preserve">ого </w:t>
      </w:r>
      <w:r w:rsidR="00D96CE7">
        <w:t>контрол</w:t>
      </w:r>
      <w:r w:rsidR="00322976">
        <w:t>ю</w:t>
      </w:r>
      <w:r w:rsidR="00D96CE7">
        <w:t xml:space="preserve"> </w:t>
      </w:r>
      <w:r w:rsidR="00322976">
        <w:t>на державному рівні.</w:t>
      </w:r>
    </w:p>
    <w:p w:rsidR="00A403FF" w:rsidRDefault="00322976" w:rsidP="00CC693C">
      <w:pPr>
        <w:ind w:firstLine="708"/>
        <w:jc w:val="both"/>
      </w:pPr>
      <w:r>
        <w:lastRenderedPageBreak/>
        <w:t xml:space="preserve">Маючи </w:t>
      </w:r>
      <w:r w:rsidR="00A8167E">
        <w:t xml:space="preserve">такий </w:t>
      </w:r>
      <w:r w:rsidR="005C3E53">
        <w:t xml:space="preserve">єдиний державний </w:t>
      </w:r>
      <w:r>
        <w:t xml:space="preserve">інструмент як ЄДСМ центральні </w:t>
      </w:r>
      <w:r w:rsidR="005C3E53">
        <w:t xml:space="preserve">та місцеві </w:t>
      </w:r>
      <w:r>
        <w:t>органи виконавчої влади,</w:t>
      </w:r>
      <w:r w:rsidR="005C3E53">
        <w:t xml:space="preserve"> інші державні органи,</w:t>
      </w:r>
      <w:r>
        <w:t xml:space="preserve"> органи </w:t>
      </w:r>
      <w:r w:rsidR="00A8167E">
        <w:t xml:space="preserve">місцевого </w:t>
      </w:r>
      <w:r>
        <w:t>самоврядування будуть спроможні збалансувати попит та пропозиції на енергетичні ресурси</w:t>
      </w:r>
      <w:r w:rsidR="00A8167E">
        <w:t xml:space="preserve"> та комунальні послуги</w:t>
      </w:r>
      <w:r w:rsidR="00A403FF">
        <w:t>, зокрема платіжного балансу, визначити справедливі параметри при ціноутворенні та у подальшому припинити практику перехресного субсидіювання між галузями економіки.</w:t>
      </w:r>
    </w:p>
    <w:p w:rsidR="004C4109" w:rsidRPr="00EE298F" w:rsidRDefault="00322976" w:rsidP="00CC693C">
      <w:pPr>
        <w:ind w:firstLine="708"/>
        <w:jc w:val="both"/>
        <w:rPr>
          <w:lang w:val="ru-RU"/>
        </w:rPr>
      </w:pPr>
      <w:r>
        <w:t>Крім зазначеного, інформ</w:t>
      </w:r>
      <w:r w:rsidR="003D0859">
        <w:t>ація ЄДСМ буде доступна до використання</w:t>
      </w:r>
      <w:r>
        <w:t xml:space="preserve"> Верховною Радою України, Адміністрацією Президента</w:t>
      </w:r>
      <w:r w:rsidR="00A8167E">
        <w:t xml:space="preserve">, </w:t>
      </w:r>
      <w:r w:rsidR="005C3E53">
        <w:t>центральними</w:t>
      </w:r>
      <w:r w:rsidR="0023180C">
        <w:t>,</w:t>
      </w:r>
      <w:r w:rsidR="005C3E53">
        <w:t xml:space="preserve"> місцевими </w:t>
      </w:r>
      <w:r w:rsidR="00A8167E">
        <w:t xml:space="preserve">органами виконавчої влади, </w:t>
      </w:r>
      <w:r w:rsidR="005C3E53">
        <w:t xml:space="preserve">іншими державними органами, органами </w:t>
      </w:r>
      <w:r w:rsidR="00A8167E">
        <w:t>місцевого самоврядування</w:t>
      </w:r>
      <w:r w:rsidR="0023180C">
        <w:t xml:space="preserve"> та іншими фізичними і юридичними особами</w:t>
      </w:r>
      <w:r w:rsidR="00A8167E">
        <w:t>,</w:t>
      </w:r>
      <w:r>
        <w:t xml:space="preserve"> як достовірне джерело для прийняття відп</w:t>
      </w:r>
      <w:r w:rsidR="006126B6">
        <w:t>овідних рішень, а науковими</w:t>
      </w:r>
      <w:r>
        <w:t xml:space="preserve"> устано</w:t>
      </w:r>
      <w:r w:rsidR="006126B6">
        <w:t>вами</w:t>
      </w:r>
      <w:r w:rsidR="00A403FF">
        <w:t xml:space="preserve"> для розроблення стратегії </w:t>
      </w:r>
      <w:r>
        <w:t xml:space="preserve">розвитку </w:t>
      </w:r>
      <w:r w:rsidR="00A403FF">
        <w:t xml:space="preserve">та енергетичної безпеки </w:t>
      </w:r>
      <w:r>
        <w:t>держави.</w:t>
      </w:r>
    </w:p>
    <w:p w:rsidR="004C4109" w:rsidRPr="00EE298F" w:rsidRDefault="004C4109" w:rsidP="00CC693C">
      <w:pPr>
        <w:ind w:firstLine="708"/>
        <w:jc w:val="both"/>
        <w:rPr>
          <w:lang w:val="ru-RU"/>
        </w:rPr>
      </w:pPr>
    </w:p>
    <w:p w:rsidR="003E78C4" w:rsidRDefault="00316740" w:rsidP="00956CB5">
      <w:pPr>
        <w:ind w:firstLine="720"/>
        <w:jc w:val="both"/>
        <w:rPr>
          <w:b/>
          <w:bCs/>
        </w:rPr>
      </w:pPr>
      <w:r>
        <w:rPr>
          <w:b/>
          <w:bCs/>
        </w:rPr>
        <w:t>3.</w:t>
      </w:r>
      <w:r w:rsidR="00956CB5">
        <w:rPr>
          <w:b/>
          <w:bCs/>
        </w:rPr>
        <w:t xml:space="preserve"> </w:t>
      </w:r>
      <w:r w:rsidR="003E78C4">
        <w:rPr>
          <w:b/>
          <w:bCs/>
        </w:rPr>
        <w:t xml:space="preserve">Загальна характеристика та основні положення </w:t>
      </w:r>
      <w:r w:rsidR="00A84850">
        <w:rPr>
          <w:b/>
          <w:bCs/>
        </w:rPr>
        <w:t>законопроекту</w:t>
      </w:r>
    </w:p>
    <w:p w:rsidR="008C3162" w:rsidRDefault="00396BE7" w:rsidP="0023180C">
      <w:pPr>
        <w:ind w:firstLine="720"/>
        <w:jc w:val="both"/>
      </w:pPr>
      <w:r>
        <w:t xml:space="preserve">Запропонований законопроект регулює </w:t>
      </w:r>
      <w:r w:rsidR="008E5DE2">
        <w:t xml:space="preserve">основні організаційно-правові засади впровадження та функціонування </w:t>
      </w:r>
      <w:r w:rsidRPr="00DA0C1E">
        <w:rPr>
          <w:bCs/>
          <w:shd w:val="clear" w:color="auto" w:fill="FFFFFF"/>
        </w:rPr>
        <w:t>Є</w:t>
      </w:r>
      <w:r>
        <w:rPr>
          <w:bCs/>
          <w:shd w:val="clear" w:color="auto" w:fill="FFFFFF"/>
        </w:rPr>
        <w:t>ДСМ</w:t>
      </w:r>
      <w:r w:rsidR="0023180C">
        <w:t>.</w:t>
      </w:r>
    </w:p>
    <w:p w:rsidR="001F65B2" w:rsidRPr="001F65B2" w:rsidRDefault="001F65B2" w:rsidP="0023180C">
      <w:pPr>
        <w:ind w:firstLine="720"/>
        <w:jc w:val="both"/>
      </w:pPr>
      <w:r w:rsidRPr="001F65B2">
        <w:rPr>
          <w:spacing w:val="2"/>
        </w:rPr>
        <w:t xml:space="preserve">Законопроект є </w:t>
      </w:r>
      <w:r w:rsidRPr="001F65B2">
        <w:rPr>
          <w:bCs/>
          <w:iCs/>
          <w:snapToGrid w:val="0"/>
        </w:rPr>
        <w:t>рамочним, який</w:t>
      </w:r>
      <w:r w:rsidRPr="001F65B2">
        <w:t xml:space="preserve"> </w:t>
      </w:r>
      <w:r w:rsidRPr="001F65B2">
        <w:rPr>
          <w:snapToGrid w:val="0"/>
        </w:rPr>
        <w:t>у запропонованому вигляді деклар</w:t>
      </w:r>
      <w:r>
        <w:rPr>
          <w:snapToGrid w:val="0"/>
        </w:rPr>
        <w:t>ує</w:t>
      </w:r>
      <w:r w:rsidRPr="001F65B2">
        <w:rPr>
          <w:snapToGrid w:val="0"/>
        </w:rPr>
        <w:t xml:space="preserve"> політичн</w:t>
      </w:r>
      <w:r>
        <w:rPr>
          <w:snapToGrid w:val="0"/>
        </w:rPr>
        <w:t>у</w:t>
      </w:r>
      <w:r w:rsidRPr="001F65B2">
        <w:rPr>
          <w:snapToGrid w:val="0"/>
        </w:rPr>
        <w:t xml:space="preserve"> вол</w:t>
      </w:r>
      <w:r>
        <w:rPr>
          <w:snapToGrid w:val="0"/>
        </w:rPr>
        <w:t>ю</w:t>
      </w:r>
      <w:r w:rsidRPr="001F65B2">
        <w:rPr>
          <w:snapToGrid w:val="0"/>
        </w:rPr>
        <w:t xml:space="preserve"> держави, </w:t>
      </w:r>
      <w:r w:rsidRPr="001F65B2">
        <w:rPr>
          <w:spacing w:val="2"/>
        </w:rPr>
        <w:t xml:space="preserve">прийняття якого сприятиме </w:t>
      </w:r>
      <w:r w:rsidRPr="001F65B2">
        <w:rPr>
          <w:spacing w:val="1"/>
        </w:rPr>
        <w:t xml:space="preserve">прискоренню впровадження ЄДСМ з метою формування </w:t>
      </w:r>
      <w:r w:rsidRPr="001F65B2">
        <w:rPr>
          <w:spacing w:val="-1"/>
        </w:rPr>
        <w:t xml:space="preserve">прозорих ринків енергоресурсів та досягнення європейського рівня </w:t>
      </w:r>
      <w:r w:rsidRPr="001F65B2">
        <w:t>енергоефективності у всіх секторах економіки що позитивно вплине на рівень внутрішньої та зовнішньої національної безпеки України.</w:t>
      </w:r>
    </w:p>
    <w:p w:rsidR="008C3162" w:rsidRPr="003431D2" w:rsidRDefault="008C3162" w:rsidP="00396BE7">
      <w:pPr>
        <w:ind w:firstLine="708"/>
        <w:jc w:val="both"/>
      </w:pPr>
    </w:p>
    <w:p w:rsidR="00DA0C1E" w:rsidRPr="00EE298F" w:rsidRDefault="003E78C4" w:rsidP="00956CB5">
      <w:pPr>
        <w:ind w:firstLine="720"/>
        <w:jc w:val="both"/>
        <w:rPr>
          <w:b/>
          <w:bCs/>
          <w:lang w:val="ru-RU"/>
        </w:rPr>
      </w:pPr>
      <w:r>
        <w:rPr>
          <w:b/>
          <w:bCs/>
        </w:rPr>
        <w:t>4. Стан нормативно-правової бази у даній сфері правового регулювання.</w:t>
      </w:r>
    </w:p>
    <w:p w:rsidR="003E6FB7" w:rsidRDefault="0023180C" w:rsidP="006423EF">
      <w:pPr>
        <w:ind w:firstLine="708"/>
        <w:jc w:val="both"/>
        <w:rPr>
          <w:bCs/>
        </w:rPr>
      </w:pPr>
      <w:r w:rsidRPr="00BE7D0B">
        <w:t xml:space="preserve">Законодавство про основні засади впровадження та функціонування ЄДСМ складається з Конституції України, цього Закону, інших </w:t>
      </w:r>
      <w:r w:rsidRPr="00BE7D0B">
        <w:rPr>
          <w:bCs/>
        </w:rPr>
        <w:t>законів та підзаконних нормативно-правових актів України, міжнародних договорів України, згода на обов'язковість яких надана Верховною Радою України.</w:t>
      </w:r>
    </w:p>
    <w:p w:rsidR="0023180C" w:rsidRPr="006B05DC" w:rsidRDefault="0023180C" w:rsidP="006423EF">
      <w:pPr>
        <w:ind w:firstLine="708"/>
        <w:jc w:val="both"/>
      </w:pPr>
    </w:p>
    <w:p w:rsidR="003E78C4" w:rsidRPr="00941723" w:rsidRDefault="003E78C4" w:rsidP="006423EF">
      <w:pPr>
        <w:ind w:firstLine="720"/>
        <w:jc w:val="both"/>
        <w:rPr>
          <w:b/>
          <w:bCs/>
        </w:rPr>
      </w:pPr>
      <w:r>
        <w:rPr>
          <w:b/>
          <w:bCs/>
        </w:rPr>
        <w:t>5. Фін</w:t>
      </w:r>
      <w:r w:rsidR="00565BE6">
        <w:rPr>
          <w:b/>
          <w:bCs/>
        </w:rPr>
        <w:t xml:space="preserve">ансово-економічне обґрунтування </w:t>
      </w:r>
    </w:p>
    <w:p w:rsidR="008E5DE2" w:rsidRPr="00F66093" w:rsidRDefault="008E5DE2" w:rsidP="00DA741A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Реалізація положень</w:t>
      </w:r>
      <w:r w:rsidR="003E78C4" w:rsidRPr="00DA741A">
        <w:rPr>
          <w:bCs/>
          <w:color w:val="000000"/>
        </w:rPr>
        <w:t xml:space="preserve"> законопроекту </w:t>
      </w:r>
      <w:r w:rsidR="00565BE6" w:rsidRPr="00DA741A">
        <w:rPr>
          <w:bCs/>
          <w:color w:val="000000"/>
        </w:rPr>
        <w:t>не потребує</w:t>
      </w:r>
      <w:r w:rsidR="00941723" w:rsidRPr="00DA741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додаткових </w:t>
      </w:r>
      <w:r w:rsidR="00941723" w:rsidRPr="00DA741A">
        <w:rPr>
          <w:bCs/>
          <w:color w:val="000000"/>
        </w:rPr>
        <w:t xml:space="preserve">витрат із </w:t>
      </w:r>
      <w:r>
        <w:rPr>
          <w:bCs/>
          <w:color w:val="000000"/>
        </w:rPr>
        <w:t>Д</w:t>
      </w:r>
      <w:r w:rsidR="00941723" w:rsidRPr="00DA741A">
        <w:rPr>
          <w:bCs/>
          <w:color w:val="000000"/>
        </w:rPr>
        <w:t>ержавного бюджету.</w:t>
      </w:r>
      <w:r>
        <w:rPr>
          <w:bCs/>
          <w:color w:val="000000"/>
        </w:rPr>
        <w:t xml:space="preserve"> Реалізація завдань Уповноваженого органу щодо здійснення відповідної діяльності по впровадженню ЄДСМ щорічно </w:t>
      </w:r>
      <w:r w:rsidRPr="00F66093">
        <w:rPr>
          <w:bCs/>
          <w:color w:val="000000"/>
        </w:rPr>
        <w:t>передбачається Державним бюджетом України.</w:t>
      </w:r>
      <w:r w:rsidR="00941723" w:rsidRPr="00F66093">
        <w:rPr>
          <w:bCs/>
          <w:color w:val="000000"/>
        </w:rPr>
        <w:t xml:space="preserve"> </w:t>
      </w:r>
    </w:p>
    <w:p w:rsidR="001F65B2" w:rsidRPr="00F66093" w:rsidRDefault="001F65B2" w:rsidP="001F65B2">
      <w:pPr>
        <w:ind w:firstLine="709"/>
        <w:jc w:val="both"/>
        <w:rPr>
          <w:b/>
        </w:rPr>
      </w:pPr>
      <w:r w:rsidRPr="00F66093">
        <w:t xml:space="preserve">При зниженні енергоємності, як складової реального ВВП України, який склав </w:t>
      </w:r>
      <w:r w:rsidRPr="00F66093">
        <w:rPr>
          <w:b/>
        </w:rPr>
        <w:t>1388,3</w:t>
      </w:r>
      <w:r w:rsidRPr="00F66093">
        <w:t xml:space="preserve"> </w:t>
      </w:r>
      <w:r w:rsidRPr="00F66093">
        <w:rPr>
          <w:b/>
        </w:rPr>
        <w:t>млрд. грн</w:t>
      </w:r>
      <w:r w:rsidRPr="00F66093">
        <w:t xml:space="preserve"> за 2012 рік всього на </w:t>
      </w:r>
      <w:r w:rsidRPr="00F66093">
        <w:rPr>
          <w:b/>
        </w:rPr>
        <w:t xml:space="preserve">2% </w:t>
      </w:r>
      <w:r w:rsidRPr="00F66093">
        <w:t>(2% - прийнятий в міжнародній практиці процент розрахунку економії енергоресурсів від впровадження антологічних програмних і технічних засобів у господарюванні країн з розвинутою економікою, розроблених з використанням сучасних ІТ – технологій)</w:t>
      </w:r>
      <w:r w:rsidR="00B91512" w:rsidRPr="00F66093">
        <w:t xml:space="preserve"> </w:t>
      </w:r>
      <w:r w:rsidRPr="00F66093">
        <w:t>річний економічний ефект від впровадження</w:t>
      </w:r>
      <w:r w:rsidRPr="00F66093">
        <w:rPr>
          <w:b/>
        </w:rPr>
        <w:t xml:space="preserve"> ЄДСМ</w:t>
      </w:r>
      <w:r w:rsidRPr="00F66093">
        <w:t xml:space="preserve"> орієнтовно дорівнює </w:t>
      </w:r>
      <w:r w:rsidRPr="00F66093">
        <w:rPr>
          <w:b/>
        </w:rPr>
        <w:t>17,012</w:t>
      </w:r>
      <w:r w:rsidRPr="00F66093">
        <w:t xml:space="preserve"> </w:t>
      </w:r>
      <w:r w:rsidRPr="00F66093">
        <w:rPr>
          <w:b/>
        </w:rPr>
        <w:t>млрд.грн.</w:t>
      </w:r>
    </w:p>
    <w:p w:rsidR="001F65B2" w:rsidRPr="00F66093" w:rsidRDefault="001F65B2" w:rsidP="001F65B2">
      <w:pPr>
        <w:ind w:firstLine="709"/>
        <w:jc w:val="both"/>
      </w:pPr>
      <w:r w:rsidRPr="00F66093">
        <w:lastRenderedPageBreak/>
        <w:t>На сьогодні розрахунки виконані за участі фахівців НАН України підтверджують зниження</w:t>
      </w:r>
      <w:r w:rsidR="00B91512" w:rsidRPr="00F66093">
        <w:t xml:space="preserve"> </w:t>
      </w:r>
      <w:r w:rsidRPr="00F66093">
        <w:t xml:space="preserve">енергоємності, як складової реального ВВП України, за умови впровадження </w:t>
      </w:r>
      <w:r w:rsidRPr="00F66093">
        <w:rPr>
          <w:b/>
        </w:rPr>
        <w:t>ЄДСМ</w:t>
      </w:r>
      <w:r w:rsidRPr="00F66093">
        <w:t>, на</w:t>
      </w:r>
      <w:r w:rsidR="00B91512" w:rsidRPr="00F66093">
        <w:t xml:space="preserve"> </w:t>
      </w:r>
      <w:r w:rsidRPr="00F66093">
        <w:rPr>
          <w:b/>
        </w:rPr>
        <w:t>15-20 %</w:t>
      </w:r>
      <w:r w:rsidR="00B91512" w:rsidRPr="00F66093">
        <w:t xml:space="preserve"> </w:t>
      </w:r>
      <w:r w:rsidRPr="00F66093">
        <w:t xml:space="preserve">щорічно. </w:t>
      </w:r>
    </w:p>
    <w:p w:rsidR="001F65B2" w:rsidRPr="00F66093" w:rsidRDefault="001F65B2" w:rsidP="001F65B2">
      <w:pPr>
        <w:ind w:firstLine="709"/>
        <w:jc w:val="both"/>
      </w:pPr>
      <w:r w:rsidRPr="00F66093">
        <w:t>Мінімальний економічний ефект приблизно складе</w:t>
      </w:r>
      <w:r w:rsidR="00B91512" w:rsidRPr="00F66093">
        <w:t xml:space="preserve"> </w:t>
      </w:r>
      <w:r w:rsidRPr="00F66093">
        <w:rPr>
          <w:b/>
        </w:rPr>
        <w:t>130,5 – 170,12 млрд.грн.</w:t>
      </w:r>
      <w:r w:rsidR="00B91512" w:rsidRPr="00F66093">
        <w:rPr>
          <w:b/>
        </w:rPr>
        <w:t xml:space="preserve"> </w:t>
      </w:r>
      <w:r w:rsidRPr="00F66093">
        <w:t>від базового періоду 2012 року</w:t>
      </w:r>
      <w:r w:rsidRPr="00F66093">
        <w:rPr>
          <w:b/>
        </w:rPr>
        <w:t>.</w:t>
      </w:r>
    </w:p>
    <w:p w:rsidR="00DA741A" w:rsidRPr="00DA741A" w:rsidRDefault="00DA741A" w:rsidP="00DA741A">
      <w:pPr>
        <w:ind w:firstLine="708"/>
        <w:jc w:val="both"/>
        <w:rPr>
          <w:color w:val="000000"/>
        </w:rPr>
      </w:pPr>
    </w:p>
    <w:p w:rsidR="0023180C" w:rsidRDefault="003E78C4" w:rsidP="00E52CDE">
      <w:pPr>
        <w:ind w:firstLine="720"/>
        <w:jc w:val="both"/>
      </w:pPr>
      <w:r>
        <w:rPr>
          <w:b/>
          <w:bCs/>
        </w:rPr>
        <w:t xml:space="preserve">6. Прогноз соціально-економічних та інших наслідків прийняття </w:t>
      </w:r>
      <w:r w:rsidR="00A84850">
        <w:rPr>
          <w:b/>
          <w:bCs/>
        </w:rPr>
        <w:t>з</w:t>
      </w:r>
      <w:r>
        <w:rPr>
          <w:b/>
          <w:bCs/>
        </w:rPr>
        <w:t>акон</w:t>
      </w:r>
      <w:r w:rsidR="00A84850">
        <w:rPr>
          <w:b/>
          <w:bCs/>
        </w:rPr>
        <w:t>опроекту</w:t>
      </w:r>
    </w:p>
    <w:p w:rsidR="007C511B" w:rsidRPr="00DA0C1E" w:rsidRDefault="007C511B" w:rsidP="00682450">
      <w:pPr>
        <w:ind w:firstLine="708"/>
        <w:jc w:val="both"/>
      </w:pPr>
      <w:r w:rsidRPr="00DA0C1E">
        <w:t>Прийняття</w:t>
      </w:r>
      <w:r w:rsidRPr="00DA0C1E">
        <w:rPr>
          <w:b/>
        </w:rPr>
        <w:t xml:space="preserve"> </w:t>
      </w:r>
      <w:r w:rsidR="00E90C19" w:rsidRPr="00DA0C1E">
        <w:t>законопроекту</w:t>
      </w:r>
      <w:r w:rsidRPr="00DA0C1E">
        <w:t xml:space="preserve"> </w:t>
      </w:r>
      <w:r w:rsidR="002B0D50" w:rsidRPr="008E5DE2">
        <w:t>в</w:t>
      </w:r>
      <w:r w:rsidR="00E25973" w:rsidRPr="00DA0C1E">
        <w:t xml:space="preserve">же на першому етапі впровадження </w:t>
      </w:r>
      <w:r w:rsidR="00114A55">
        <w:rPr>
          <w:bCs/>
        </w:rPr>
        <w:t>Є</w:t>
      </w:r>
      <w:r w:rsidR="005009F9">
        <w:rPr>
          <w:bCs/>
        </w:rPr>
        <w:t xml:space="preserve">ДСМ </w:t>
      </w:r>
      <w:r w:rsidRPr="00DA0C1E">
        <w:t>дасть можливість:</w:t>
      </w:r>
    </w:p>
    <w:p w:rsidR="00CF3C9C" w:rsidRPr="00DA0C1E" w:rsidRDefault="00CF3C9C" w:rsidP="00F66093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0C1E">
        <w:rPr>
          <w:rFonts w:ascii="Times New Roman" w:hAnsi="Times New Roman"/>
          <w:sz w:val="28"/>
          <w:szCs w:val="28"/>
          <w:lang w:val="uk-UA"/>
        </w:rPr>
        <w:t>знят</w:t>
      </w:r>
      <w:r w:rsidR="006423EF">
        <w:rPr>
          <w:rFonts w:ascii="Times New Roman" w:hAnsi="Times New Roman"/>
          <w:sz w:val="28"/>
          <w:szCs w:val="28"/>
          <w:lang w:val="uk-UA"/>
        </w:rPr>
        <w:t>и</w:t>
      </w:r>
      <w:r w:rsidRPr="00DA0C1E">
        <w:rPr>
          <w:rFonts w:ascii="Times New Roman" w:hAnsi="Times New Roman"/>
          <w:sz w:val="28"/>
          <w:szCs w:val="28"/>
          <w:lang w:val="uk-UA"/>
        </w:rPr>
        <w:t xml:space="preserve"> соціальн</w:t>
      </w:r>
      <w:r w:rsidR="006423EF">
        <w:rPr>
          <w:rFonts w:ascii="Times New Roman" w:hAnsi="Times New Roman"/>
          <w:sz w:val="28"/>
          <w:szCs w:val="28"/>
          <w:lang w:val="uk-UA"/>
        </w:rPr>
        <w:t>у</w:t>
      </w:r>
      <w:r w:rsidRPr="00DA0C1E">
        <w:rPr>
          <w:rFonts w:ascii="Times New Roman" w:hAnsi="Times New Roman"/>
          <w:sz w:val="28"/>
          <w:szCs w:val="28"/>
          <w:lang w:val="uk-UA"/>
        </w:rPr>
        <w:t xml:space="preserve"> напруг</w:t>
      </w:r>
      <w:r w:rsidR="006423EF">
        <w:rPr>
          <w:rFonts w:ascii="Times New Roman" w:hAnsi="Times New Roman"/>
          <w:sz w:val="28"/>
          <w:szCs w:val="28"/>
          <w:lang w:val="uk-UA"/>
        </w:rPr>
        <w:t>у</w:t>
      </w:r>
      <w:r w:rsidR="00881735" w:rsidRPr="00DA0C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C1E">
        <w:rPr>
          <w:rFonts w:ascii="Times New Roman" w:hAnsi="Times New Roman"/>
          <w:sz w:val="28"/>
          <w:szCs w:val="28"/>
          <w:lang w:val="uk-UA"/>
        </w:rPr>
        <w:t xml:space="preserve">за рахунок економічно </w:t>
      </w:r>
      <w:r w:rsidR="008A58BC" w:rsidRPr="00DA0C1E">
        <w:rPr>
          <w:rFonts w:ascii="Times New Roman" w:hAnsi="Times New Roman"/>
          <w:sz w:val="28"/>
          <w:szCs w:val="28"/>
          <w:lang w:val="uk-UA"/>
        </w:rPr>
        <w:t>обґрунтованих</w:t>
      </w:r>
      <w:r w:rsidRPr="00DA0C1E">
        <w:rPr>
          <w:rFonts w:ascii="Times New Roman" w:hAnsi="Times New Roman"/>
          <w:sz w:val="28"/>
          <w:szCs w:val="28"/>
          <w:lang w:val="uk-UA"/>
        </w:rPr>
        <w:t xml:space="preserve"> тарифів навіть при підвищенні цін на первин</w:t>
      </w:r>
      <w:r w:rsidR="00E13790">
        <w:rPr>
          <w:rFonts w:ascii="Times New Roman" w:hAnsi="Times New Roman"/>
          <w:sz w:val="28"/>
          <w:szCs w:val="28"/>
          <w:lang w:val="uk-UA"/>
        </w:rPr>
        <w:t>ні ресурси</w:t>
      </w:r>
      <w:r w:rsidRPr="00DA0C1E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A3252E" w:rsidRPr="00DA0C1E" w:rsidRDefault="003E2C88" w:rsidP="00F66093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0C1E">
        <w:rPr>
          <w:rFonts w:ascii="Times New Roman" w:hAnsi="Times New Roman"/>
          <w:sz w:val="28"/>
          <w:szCs w:val="28"/>
          <w:lang w:val="uk-UA"/>
        </w:rPr>
        <w:t>забезпечити</w:t>
      </w:r>
      <w:r w:rsidR="00A3252E" w:rsidRPr="00DA0C1E">
        <w:rPr>
          <w:rFonts w:ascii="Times New Roman" w:hAnsi="Times New Roman"/>
          <w:sz w:val="28"/>
          <w:szCs w:val="28"/>
          <w:lang w:val="uk-UA"/>
        </w:rPr>
        <w:t xml:space="preserve"> 100 відсоткову сплату за використані </w:t>
      </w:r>
      <w:r w:rsidR="00E0312E">
        <w:rPr>
          <w:rFonts w:ascii="Times New Roman" w:hAnsi="Times New Roman"/>
          <w:sz w:val="28"/>
          <w:szCs w:val="28"/>
          <w:lang w:val="uk-UA"/>
        </w:rPr>
        <w:t>паливно-</w:t>
      </w:r>
      <w:r w:rsidR="00A3252E" w:rsidRPr="00DA0C1E">
        <w:rPr>
          <w:rFonts w:ascii="Times New Roman" w:hAnsi="Times New Roman"/>
          <w:sz w:val="28"/>
          <w:szCs w:val="28"/>
          <w:lang w:val="uk-UA"/>
        </w:rPr>
        <w:t>енерг</w:t>
      </w:r>
      <w:r w:rsidR="00E0312E">
        <w:rPr>
          <w:rFonts w:ascii="Times New Roman" w:hAnsi="Times New Roman"/>
          <w:sz w:val="28"/>
          <w:szCs w:val="28"/>
          <w:lang w:val="uk-UA"/>
        </w:rPr>
        <w:t xml:space="preserve">етичні </w:t>
      </w:r>
      <w:r w:rsidR="00A3252E" w:rsidRPr="00DA0C1E">
        <w:rPr>
          <w:rFonts w:ascii="Times New Roman" w:hAnsi="Times New Roman"/>
          <w:sz w:val="28"/>
          <w:szCs w:val="28"/>
          <w:lang w:val="uk-UA"/>
        </w:rPr>
        <w:t xml:space="preserve">ресурси </w:t>
      </w:r>
      <w:r w:rsidR="00E0312E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551905" w:rsidRPr="00DA0C1E">
        <w:rPr>
          <w:rFonts w:ascii="Times New Roman" w:hAnsi="Times New Roman"/>
          <w:sz w:val="28"/>
          <w:szCs w:val="28"/>
          <w:lang w:val="uk-UA"/>
        </w:rPr>
        <w:t xml:space="preserve">комунальні послуги </w:t>
      </w:r>
      <w:r w:rsidR="00A3252E" w:rsidRPr="00DA0C1E">
        <w:rPr>
          <w:rFonts w:ascii="Times New Roman" w:hAnsi="Times New Roman"/>
          <w:sz w:val="28"/>
          <w:szCs w:val="28"/>
          <w:lang w:val="uk-UA"/>
        </w:rPr>
        <w:t>виключно за рахунок</w:t>
      </w:r>
      <w:r w:rsidR="00B915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1905" w:rsidRPr="00DA0C1E">
        <w:rPr>
          <w:rFonts w:ascii="Times New Roman" w:hAnsi="Times New Roman"/>
          <w:sz w:val="28"/>
          <w:szCs w:val="28"/>
          <w:lang w:val="uk-UA"/>
        </w:rPr>
        <w:t>кінцевих</w:t>
      </w:r>
      <w:r w:rsidR="00A3252E" w:rsidRPr="00DA0C1E">
        <w:rPr>
          <w:rFonts w:ascii="Times New Roman" w:hAnsi="Times New Roman"/>
          <w:sz w:val="28"/>
          <w:szCs w:val="28"/>
          <w:lang w:val="uk-UA"/>
        </w:rPr>
        <w:t xml:space="preserve"> споживачів, що дасть змогу зняти навантаження з бюджетів усіх рівнів і спрямування вивільнених коштів на соціальний захист громадян;</w:t>
      </w:r>
    </w:p>
    <w:p w:rsidR="00682450" w:rsidRPr="00DA0C1E" w:rsidRDefault="00682450" w:rsidP="00F66093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A0C1E">
        <w:t>формува</w:t>
      </w:r>
      <w:r w:rsidR="006423EF">
        <w:t>ти</w:t>
      </w:r>
      <w:r w:rsidRPr="00DA0C1E">
        <w:t xml:space="preserve"> </w:t>
      </w:r>
      <w:r w:rsidR="006423EF">
        <w:t xml:space="preserve">відповідними органами державної влади </w:t>
      </w:r>
      <w:r w:rsidRPr="00DA0C1E">
        <w:t>тариф</w:t>
      </w:r>
      <w:r w:rsidR="006423EF">
        <w:t>и</w:t>
      </w:r>
      <w:r w:rsidRPr="00DA0C1E">
        <w:t xml:space="preserve"> та тарифн</w:t>
      </w:r>
      <w:r w:rsidR="006423EF">
        <w:t>у</w:t>
      </w:r>
      <w:r w:rsidRPr="00DA0C1E">
        <w:t xml:space="preserve"> політик</w:t>
      </w:r>
      <w:r w:rsidR="006423EF">
        <w:t>у</w:t>
      </w:r>
      <w:r w:rsidRPr="00DA0C1E">
        <w:t xml:space="preserve"> на державному </w:t>
      </w:r>
      <w:r w:rsidR="006423EF">
        <w:t>і</w:t>
      </w:r>
      <w:r w:rsidRPr="00DA0C1E">
        <w:t xml:space="preserve"> регіональних рівнях</w:t>
      </w:r>
      <w:r w:rsidR="00E46AA7" w:rsidRPr="00DA0C1E">
        <w:t xml:space="preserve"> по загальнодержавній методиці</w:t>
      </w:r>
      <w:r w:rsidRPr="00DA0C1E">
        <w:t>, а також динамічно управляти тарифами</w:t>
      </w:r>
      <w:r w:rsidR="00E46AA7" w:rsidRPr="00DA0C1E">
        <w:t>,</w:t>
      </w:r>
      <w:r w:rsidRPr="00DA0C1E">
        <w:t xml:space="preserve"> створюючи умови по виробництву конкурентоздатної продукції (наприклад, в енергоємних галузях), що дозволить зменшити ціни на енергоносії </w:t>
      </w:r>
      <w:r w:rsidR="00A3252E" w:rsidRPr="00DA0C1E">
        <w:t xml:space="preserve">для усіх категорій товаровиробників </w:t>
      </w:r>
      <w:r w:rsidRPr="00DA0C1E">
        <w:t>мінімум на 35-40%;</w:t>
      </w:r>
    </w:p>
    <w:p w:rsidR="002E3216" w:rsidRPr="00DA0C1E" w:rsidRDefault="002E3216" w:rsidP="00F66093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A0C1E">
        <w:t>створ</w:t>
      </w:r>
      <w:r w:rsidR="006423EF">
        <w:t>ити</w:t>
      </w:r>
      <w:r w:rsidRPr="00DA0C1E">
        <w:t xml:space="preserve"> прозор</w:t>
      </w:r>
      <w:r w:rsidR="006423EF">
        <w:t>і</w:t>
      </w:r>
      <w:r w:rsidRPr="00DA0C1E">
        <w:t xml:space="preserve"> ринков</w:t>
      </w:r>
      <w:r w:rsidR="006423EF">
        <w:t>і</w:t>
      </w:r>
      <w:r w:rsidRPr="00DA0C1E">
        <w:t xml:space="preserve"> механізм</w:t>
      </w:r>
      <w:r w:rsidR="006423EF">
        <w:t>и</w:t>
      </w:r>
      <w:r w:rsidRPr="00DA0C1E">
        <w:t xml:space="preserve"> в </w:t>
      </w:r>
      <w:r w:rsidR="00E0312E">
        <w:t>паливно-енергетичному комплексі та житлово-комунальному господарстві</w:t>
      </w:r>
      <w:r w:rsidRPr="00DA0C1E">
        <w:t>, що дозволить знизити</w:t>
      </w:r>
      <w:r w:rsidR="00B91512">
        <w:t xml:space="preserve"> </w:t>
      </w:r>
      <w:r w:rsidRPr="00DA0C1E">
        <w:t>енергоємн</w:t>
      </w:r>
      <w:r w:rsidR="00E25973" w:rsidRPr="00DA0C1E">
        <w:t>ість ВВП держави як мінімум на 3</w:t>
      </w:r>
      <w:r w:rsidRPr="00DA0C1E">
        <w:t>0%</w:t>
      </w:r>
      <w:r w:rsidR="00E0312E">
        <w:t xml:space="preserve"> </w:t>
      </w:r>
      <w:r w:rsidRPr="00DA0C1E">
        <w:t>;</w:t>
      </w:r>
    </w:p>
    <w:p w:rsidR="002E3216" w:rsidRPr="00DA0C1E" w:rsidRDefault="002E3216" w:rsidP="00F66093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A0C1E">
        <w:t>збільш</w:t>
      </w:r>
      <w:r w:rsidR="006423EF">
        <w:t>ити</w:t>
      </w:r>
      <w:r w:rsidRPr="00DA0C1E">
        <w:t xml:space="preserve"> надходження </w:t>
      </w:r>
      <w:r w:rsidR="006423EF">
        <w:t xml:space="preserve">до </w:t>
      </w:r>
      <w:r w:rsidRPr="00DA0C1E">
        <w:t>бюджетів усіх рівнів;</w:t>
      </w:r>
    </w:p>
    <w:p w:rsidR="00E25973" w:rsidRPr="00DA0C1E" w:rsidRDefault="006423EF" w:rsidP="00F66093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створити</w:t>
      </w:r>
      <w:r w:rsidR="00E25973" w:rsidRPr="00DA0C1E">
        <w:t xml:space="preserve"> умови для ліквідності банківської системи;</w:t>
      </w:r>
    </w:p>
    <w:p w:rsidR="0012508B" w:rsidRDefault="003E2C88" w:rsidP="00F66093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A0C1E">
        <w:t>створ</w:t>
      </w:r>
      <w:r w:rsidR="006423EF">
        <w:t>ити</w:t>
      </w:r>
      <w:r w:rsidRPr="00DA0C1E">
        <w:t xml:space="preserve"> приваблив</w:t>
      </w:r>
      <w:r w:rsidR="006423EF">
        <w:t>і</w:t>
      </w:r>
      <w:r w:rsidR="002E3216" w:rsidRPr="00DA0C1E">
        <w:t xml:space="preserve"> умов</w:t>
      </w:r>
      <w:r w:rsidR="006423EF">
        <w:t>и для залучення</w:t>
      </w:r>
      <w:r w:rsidR="002E3216" w:rsidRPr="00DA0C1E">
        <w:t xml:space="preserve"> інвестицій в енергетику</w:t>
      </w:r>
      <w:r w:rsidR="000922C9">
        <w:t>,</w:t>
      </w:r>
      <w:r w:rsidR="002E3216" w:rsidRPr="00DA0C1E">
        <w:t xml:space="preserve"> комунальне господарство України і </w:t>
      </w:r>
      <w:r w:rsidR="000922C9">
        <w:t xml:space="preserve">в </w:t>
      </w:r>
      <w:r w:rsidR="002E3216" w:rsidRPr="00DA0C1E">
        <w:t>економіку в</w:t>
      </w:r>
      <w:r w:rsidR="008A58BC">
        <w:t xml:space="preserve"> </w:t>
      </w:r>
      <w:r w:rsidR="00551905" w:rsidRPr="00DA0C1E">
        <w:t>цілому</w:t>
      </w:r>
      <w:r w:rsidR="0012508B">
        <w:t>.</w:t>
      </w:r>
    </w:p>
    <w:p w:rsidR="00792776" w:rsidRDefault="00792776" w:rsidP="002B1D31">
      <w:pPr>
        <w:jc w:val="both"/>
        <w:rPr>
          <w:lang w:val="ru-RU"/>
        </w:rPr>
      </w:pPr>
    </w:p>
    <w:p w:rsidR="00792776" w:rsidRDefault="00792776" w:rsidP="002B1D31">
      <w:pPr>
        <w:jc w:val="both"/>
        <w:rPr>
          <w:lang w:val="ru-RU"/>
        </w:rPr>
      </w:pPr>
    </w:p>
    <w:p w:rsidR="00F66093" w:rsidRPr="00F66093" w:rsidRDefault="00B91512" w:rsidP="00F66093">
      <w:pPr>
        <w:spacing w:after="120"/>
        <w:jc w:val="both"/>
        <w:rPr>
          <w:b/>
        </w:rPr>
      </w:pPr>
      <w:r>
        <w:rPr>
          <w:b/>
        </w:rPr>
        <w:t>Народні депутати України</w:t>
      </w:r>
      <w:r w:rsidR="00F66093">
        <w:rPr>
          <w:b/>
        </w:rPr>
        <w:tab/>
      </w:r>
      <w:r w:rsidR="00F66093">
        <w:rPr>
          <w:b/>
        </w:rPr>
        <w:tab/>
      </w:r>
      <w:r w:rsidR="00F66093">
        <w:rPr>
          <w:b/>
        </w:rPr>
        <w:tab/>
      </w:r>
      <w:r w:rsidR="00F66093">
        <w:rPr>
          <w:b/>
        </w:rPr>
        <w:tab/>
      </w:r>
      <w:r w:rsidR="00F66093">
        <w:rPr>
          <w:b/>
        </w:rPr>
        <w:tab/>
      </w:r>
      <w:r w:rsidR="00CC1328">
        <w:rPr>
          <w:b/>
        </w:rPr>
        <w:tab/>
      </w:r>
      <w:r w:rsidR="00F66093" w:rsidRPr="00F66093">
        <w:rPr>
          <w:b/>
        </w:rPr>
        <w:t>Р.О.Горбенко</w:t>
      </w:r>
    </w:p>
    <w:p w:rsidR="00F66093" w:rsidRPr="00F66093" w:rsidRDefault="00F66093" w:rsidP="00CC1328">
      <w:pPr>
        <w:spacing w:after="120"/>
        <w:ind w:left="6372" w:firstLine="708"/>
        <w:jc w:val="both"/>
        <w:rPr>
          <w:b/>
        </w:rPr>
      </w:pPr>
      <w:r w:rsidRPr="00F66093">
        <w:rPr>
          <w:b/>
        </w:rPr>
        <w:t>О.О.Кузнєцов</w:t>
      </w:r>
    </w:p>
    <w:p w:rsidR="004F6426" w:rsidRPr="00DA0C1E" w:rsidRDefault="00F66093" w:rsidP="00CC1328">
      <w:pPr>
        <w:spacing w:after="120"/>
        <w:ind w:left="6372" w:firstLine="708"/>
        <w:jc w:val="both"/>
      </w:pPr>
      <w:r w:rsidRPr="00F66093">
        <w:rPr>
          <w:b/>
        </w:rPr>
        <w:t>М.М.Ткаченко</w:t>
      </w:r>
    </w:p>
    <w:sectPr w:rsidR="004F6426" w:rsidRPr="00DA0C1E" w:rsidSect="00A8536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CD" w:rsidRDefault="001F2FCD" w:rsidP="0068718A">
      <w:r>
        <w:separator/>
      </w:r>
    </w:p>
  </w:endnote>
  <w:endnote w:type="continuationSeparator" w:id="0">
    <w:p w:rsidR="001F2FCD" w:rsidRDefault="001F2FCD" w:rsidP="0068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CD" w:rsidRDefault="001F2FCD" w:rsidP="0068718A">
      <w:r>
        <w:separator/>
      </w:r>
    </w:p>
  </w:footnote>
  <w:footnote w:type="continuationSeparator" w:id="0">
    <w:p w:rsidR="001F2FCD" w:rsidRDefault="001F2FCD" w:rsidP="0068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939651"/>
      <w:docPartObj>
        <w:docPartGallery w:val="Page Numbers (Top of Page)"/>
        <w:docPartUnique/>
      </w:docPartObj>
    </w:sdtPr>
    <w:sdtEndPr/>
    <w:sdtContent>
      <w:p w:rsidR="00792776" w:rsidRDefault="007927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2">
          <w:rPr>
            <w:noProof/>
          </w:rPr>
          <w:t>2</w:t>
        </w:r>
        <w:r>
          <w:fldChar w:fldCharType="end"/>
        </w:r>
      </w:p>
    </w:sdtContent>
  </w:sdt>
  <w:p w:rsidR="00D7294D" w:rsidRDefault="00D7294D" w:rsidP="0068718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4C6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7BAA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49EC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B46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5A9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8F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A26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FE4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F2C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98A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B3714"/>
    <w:multiLevelType w:val="hybridMultilevel"/>
    <w:tmpl w:val="E6284D9A"/>
    <w:lvl w:ilvl="0" w:tplc="62B2D4B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0EB91344"/>
    <w:multiLevelType w:val="hybridMultilevel"/>
    <w:tmpl w:val="AFD89F78"/>
    <w:lvl w:ilvl="0" w:tplc="67E0660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02053C1"/>
    <w:multiLevelType w:val="hybridMultilevel"/>
    <w:tmpl w:val="6A269B00"/>
    <w:lvl w:ilvl="0" w:tplc="7D56E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9231822"/>
    <w:multiLevelType w:val="hybridMultilevel"/>
    <w:tmpl w:val="C7A0E926"/>
    <w:lvl w:ilvl="0" w:tplc="B55863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804C918">
      <w:start w:val="1"/>
      <w:numFmt w:val="decimal"/>
      <w:lvlText w:val="%2."/>
      <w:lvlJc w:val="left"/>
      <w:pPr>
        <w:tabs>
          <w:tab w:val="num" w:pos="2235"/>
        </w:tabs>
        <w:ind w:left="223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B733CDE"/>
    <w:multiLevelType w:val="hybridMultilevel"/>
    <w:tmpl w:val="8DF4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CC6344"/>
    <w:multiLevelType w:val="hybridMultilevel"/>
    <w:tmpl w:val="0194DA28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B2D7D5E"/>
    <w:multiLevelType w:val="hybridMultilevel"/>
    <w:tmpl w:val="1742BDC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46DDA"/>
    <w:multiLevelType w:val="hybridMultilevel"/>
    <w:tmpl w:val="0EB0CDA6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A680514"/>
    <w:multiLevelType w:val="hybridMultilevel"/>
    <w:tmpl w:val="541C09AC"/>
    <w:lvl w:ilvl="0" w:tplc="DA8A98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7D031CD4"/>
    <w:multiLevelType w:val="hybridMultilevel"/>
    <w:tmpl w:val="5BF643CC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0"/>
  </w:num>
  <w:num w:numId="5">
    <w:abstractNumId w:val="17"/>
  </w:num>
  <w:num w:numId="6">
    <w:abstractNumId w:val="15"/>
  </w:num>
  <w:num w:numId="7">
    <w:abstractNumId w:val="14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16"/>
    <w:rsid w:val="0000158B"/>
    <w:rsid w:val="0003420F"/>
    <w:rsid w:val="0003677A"/>
    <w:rsid w:val="00036BF1"/>
    <w:rsid w:val="000449DF"/>
    <w:rsid w:val="00045001"/>
    <w:rsid w:val="000472F4"/>
    <w:rsid w:val="00047EC6"/>
    <w:rsid w:val="0006031A"/>
    <w:rsid w:val="000608F2"/>
    <w:rsid w:val="00064E8F"/>
    <w:rsid w:val="00071308"/>
    <w:rsid w:val="00083926"/>
    <w:rsid w:val="000922C9"/>
    <w:rsid w:val="000957F3"/>
    <w:rsid w:val="000B05F9"/>
    <w:rsid w:val="000B5D6A"/>
    <w:rsid w:val="000C497F"/>
    <w:rsid w:val="00114A55"/>
    <w:rsid w:val="00122216"/>
    <w:rsid w:val="00124480"/>
    <w:rsid w:val="0012508B"/>
    <w:rsid w:val="00126A79"/>
    <w:rsid w:val="00131663"/>
    <w:rsid w:val="00146A1B"/>
    <w:rsid w:val="001503B3"/>
    <w:rsid w:val="00151938"/>
    <w:rsid w:val="00154D36"/>
    <w:rsid w:val="00155568"/>
    <w:rsid w:val="0016298A"/>
    <w:rsid w:val="00165753"/>
    <w:rsid w:val="00166273"/>
    <w:rsid w:val="0016643D"/>
    <w:rsid w:val="001724A2"/>
    <w:rsid w:val="0017454B"/>
    <w:rsid w:val="00181444"/>
    <w:rsid w:val="00183DBB"/>
    <w:rsid w:val="001A5950"/>
    <w:rsid w:val="001B0A62"/>
    <w:rsid w:val="001C28C4"/>
    <w:rsid w:val="001D6438"/>
    <w:rsid w:val="001E4E5F"/>
    <w:rsid w:val="001F2FCD"/>
    <w:rsid w:val="001F3013"/>
    <w:rsid w:val="001F65B2"/>
    <w:rsid w:val="002264B1"/>
    <w:rsid w:val="0023180C"/>
    <w:rsid w:val="002457DD"/>
    <w:rsid w:val="00246E43"/>
    <w:rsid w:val="002515B3"/>
    <w:rsid w:val="00260A9F"/>
    <w:rsid w:val="0026202B"/>
    <w:rsid w:val="00267222"/>
    <w:rsid w:val="002750CF"/>
    <w:rsid w:val="00282C07"/>
    <w:rsid w:val="00291594"/>
    <w:rsid w:val="002935C2"/>
    <w:rsid w:val="00293A98"/>
    <w:rsid w:val="002A0E8E"/>
    <w:rsid w:val="002B0256"/>
    <w:rsid w:val="002B0D50"/>
    <w:rsid w:val="002B1D31"/>
    <w:rsid w:val="002B2B58"/>
    <w:rsid w:val="002B2B61"/>
    <w:rsid w:val="002C2AF9"/>
    <w:rsid w:val="002C5E89"/>
    <w:rsid w:val="002D3C17"/>
    <w:rsid w:val="002E3216"/>
    <w:rsid w:val="002E6099"/>
    <w:rsid w:val="002E7A97"/>
    <w:rsid w:val="002F0F6A"/>
    <w:rsid w:val="002F4A71"/>
    <w:rsid w:val="003056C1"/>
    <w:rsid w:val="00306910"/>
    <w:rsid w:val="003073B8"/>
    <w:rsid w:val="003135F0"/>
    <w:rsid w:val="00316740"/>
    <w:rsid w:val="00320C8F"/>
    <w:rsid w:val="00321B36"/>
    <w:rsid w:val="00321E6D"/>
    <w:rsid w:val="00322976"/>
    <w:rsid w:val="00326F59"/>
    <w:rsid w:val="00327C9F"/>
    <w:rsid w:val="003308CC"/>
    <w:rsid w:val="00331D25"/>
    <w:rsid w:val="00332DCF"/>
    <w:rsid w:val="003431D2"/>
    <w:rsid w:val="0034351C"/>
    <w:rsid w:val="003440FD"/>
    <w:rsid w:val="00346BB0"/>
    <w:rsid w:val="0036687A"/>
    <w:rsid w:val="003722A3"/>
    <w:rsid w:val="00382870"/>
    <w:rsid w:val="00392B78"/>
    <w:rsid w:val="0039317F"/>
    <w:rsid w:val="00396BE7"/>
    <w:rsid w:val="003C0947"/>
    <w:rsid w:val="003C1BBD"/>
    <w:rsid w:val="003D05C2"/>
    <w:rsid w:val="003D0859"/>
    <w:rsid w:val="003D3823"/>
    <w:rsid w:val="003D6CB8"/>
    <w:rsid w:val="003E29AC"/>
    <w:rsid w:val="003E2C88"/>
    <w:rsid w:val="003E6789"/>
    <w:rsid w:val="003E6FB7"/>
    <w:rsid w:val="003E78C4"/>
    <w:rsid w:val="003F06A1"/>
    <w:rsid w:val="003F1AC1"/>
    <w:rsid w:val="00402CA0"/>
    <w:rsid w:val="00404780"/>
    <w:rsid w:val="00427AD2"/>
    <w:rsid w:val="00440B98"/>
    <w:rsid w:val="00440C3C"/>
    <w:rsid w:val="00445C84"/>
    <w:rsid w:val="0045722C"/>
    <w:rsid w:val="00460775"/>
    <w:rsid w:val="004648A6"/>
    <w:rsid w:val="004728F4"/>
    <w:rsid w:val="004844F8"/>
    <w:rsid w:val="004913F2"/>
    <w:rsid w:val="004A3AE9"/>
    <w:rsid w:val="004A74A1"/>
    <w:rsid w:val="004A79DB"/>
    <w:rsid w:val="004C2AD9"/>
    <w:rsid w:val="004C4109"/>
    <w:rsid w:val="004C616F"/>
    <w:rsid w:val="004D3976"/>
    <w:rsid w:val="004F6426"/>
    <w:rsid w:val="005009F9"/>
    <w:rsid w:val="005054E2"/>
    <w:rsid w:val="0050662A"/>
    <w:rsid w:val="0051422D"/>
    <w:rsid w:val="0051444E"/>
    <w:rsid w:val="00522580"/>
    <w:rsid w:val="0052662C"/>
    <w:rsid w:val="00532548"/>
    <w:rsid w:val="00541E7B"/>
    <w:rsid w:val="00542DC1"/>
    <w:rsid w:val="00547675"/>
    <w:rsid w:val="00551905"/>
    <w:rsid w:val="0055796E"/>
    <w:rsid w:val="00565BE6"/>
    <w:rsid w:val="00573357"/>
    <w:rsid w:val="0057429E"/>
    <w:rsid w:val="00584B32"/>
    <w:rsid w:val="00591E8D"/>
    <w:rsid w:val="005A2CF6"/>
    <w:rsid w:val="005C3E53"/>
    <w:rsid w:val="005C4E95"/>
    <w:rsid w:val="005D0C0C"/>
    <w:rsid w:val="005D61F3"/>
    <w:rsid w:val="005E0D5D"/>
    <w:rsid w:val="005F5CFD"/>
    <w:rsid w:val="006126B6"/>
    <w:rsid w:val="00613F90"/>
    <w:rsid w:val="00614553"/>
    <w:rsid w:val="006258BE"/>
    <w:rsid w:val="00626291"/>
    <w:rsid w:val="00626823"/>
    <w:rsid w:val="0063608F"/>
    <w:rsid w:val="006423EF"/>
    <w:rsid w:val="00657A13"/>
    <w:rsid w:val="00671AE1"/>
    <w:rsid w:val="00673168"/>
    <w:rsid w:val="00677342"/>
    <w:rsid w:val="00682450"/>
    <w:rsid w:val="0068561F"/>
    <w:rsid w:val="0068718A"/>
    <w:rsid w:val="006905C6"/>
    <w:rsid w:val="006B05DC"/>
    <w:rsid w:val="006B57C6"/>
    <w:rsid w:val="006B6A58"/>
    <w:rsid w:val="006C3AAD"/>
    <w:rsid w:val="006D4574"/>
    <w:rsid w:val="006E7CA0"/>
    <w:rsid w:val="006F2F68"/>
    <w:rsid w:val="006F641D"/>
    <w:rsid w:val="006F734A"/>
    <w:rsid w:val="006F7750"/>
    <w:rsid w:val="00710589"/>
    <w:rsid w:val="00712437"/>
    <w:rsid w:val="0071378E"/>
    <w:rsid w:val="007159A1"/>
    <w:rsid w:val="00741BB6"/>
    <w:rsid w:val="0075178F"/>
    <w:rsid w:val="00754AA0"/>
    <w:rsid w:val="00761A16"/>
    <w:rsid w:val="007627FC"/>
    <w:rsid w:val="0076522F"/>
    <w:rsid w:val="007703C1"/>
    <w:rsid w:val="00771BDB"/>
    <w:rsid w:val="00772CE7"/>
    <w:rsid w:val="00776B83"/>
    <w:rsid w:val="007868CF"/>
    <w:rsid w:val="00787C8D"/>
    <w:rsid w:val="00792776"/>
    <w:rsid w:val="0079396B"/>
    <w:rsid w:val="00794880"/>
    <w:rsid w:val="007974B6"/>
    <w:rsid w:val="007A1CC6"/>
    <w:rsid w:val="007A5E0C"/>
    <w:rsid w:val="007B0613"/>
    <w:rsid w:val="007C511B"/>
    <w:rsid w:val="007D38F4"/>
    <w:rsid w:val="007E02D1"/>
    <w:rsid w:val="007E43E8"/>
    <w:rsid w:val="007F33BB"/>
    <w:rsid w:val="00813D29"/>
    <w:rsid w:val="00816558"/>
    <w:rsid w:val="00823602"/>
    <w:rsid w:val="00826D68"/>
    <w:rsid w:val="00826FA8"/>
    <w:rsid w:val="0082723E"/>
    <w:rsid w:val="00833839"/>
    <w:rsid w:val="00834F7F"/>
    <w:rsid w:val="008365AD"/>
    <w:rsid w:val="008440CC"/>
    <w:rsid w:val="00847D3F"/>
    <w:rsid w:val="00852AEB"/>
    <w:rsid w:val="00853A72"/>
    <w:rsid w:val="00856393"/>
    <w:rsid w:val="00862BD7"/>
    <w:rsid w:val="00863AE6"/>
    <w:rsid w:val="0086578A"/>
    <w:rsid w:val="00867636"/>
    <w:rsid w:val="00881735"/>
    <w:rsid w:val="00884F80"/>
    <w:rsid w:val="0089251F"/>
    <w:rsid w:val="00892B70"/>
    <w:rsid w:val="008A01B8"/>
    <w:rsid w:val="008A54C4"/>
    <w:rsid w:val="008A58BC"/>
    <w:rsid w:val="008B053E"/>
    <w:rsid w:val="008B1C2D"/>
    <w:rsid w:val="008B55A4"/>
    <w:rsid w:val="008C3162"/>
    <w:rsid w:val="008C3C8E"/>
    <w:rsid w:val="008C5612"/>
    <w:rsid w:val="008D42C0"/>
    <w:rsid w:val="008D57D1"/>
    <w:rsid w:val="008D6717"/>
    <w:rsid w:val="008D7A76"/>
    <w:rsid w:val="008E45CF"/>
    <w:rsid w:val="008E5DE2"/>
    <w:rsid w:val="008F0B96"/>
    <w:rsid w:val="008F41DB"/>
    <w:rsid w:val="008F4393"/>
    <w:rsid w:val="0090258C"/>
    <w:rsid w:val="00904458"/>
    <w:rsid w:val="009124F2"/>
    <w:rsid w:val="00916F37"/>
    <w:rsid w:val="0092792C"/>
    <w:rsid w:val="00941723"/>
    <w:rsid w:val="00945622"/>
    <w:rsid w:val="00950BB4"/>
    <w:rsid w:val="00956CB5"/>
    <w:rsid w:val="00986C65"/>
    <w:rsid w:val="00991754"/>
    <w:rsid w:val="009B4F2D"/>
    <w:rsid w:val="009C00DA"/>
    <w:rsid w:val="009C0738"/>
    <w:rsid w:val="009D114A"/>
    <w:rsid w:val="009D3D9D"/>
    <w:rsid w:val="009E1329"/>
    <w:rsid w:val="009E78AF"/>
    <w:rsid w:val="009F0576"/>
    <w:rsid w:val="009F5C81"/>
    <w:rsid w:val="00A03CE1"/>
    <w:rsid w:val="00A24B62"/>
    <w:rsid w:val="00A31DFB"/>
    <w:rsid w:val="00A3252E"/>
    <w:rsid w:val="00A403FF"/>
    <w:rsid w:val="00A40DF1"/>
    <w:rsid w:val="00A46A13"/>
    <w:rsid w:val="00A51BDF"/>
    <w:rsid w:val="00A52B6D"/>
    <w:rsid w:val="00A7296D"/>
    <w:rsid w:val="00A748A4"/>
    <w:rsid w:val="00A77EBC"/>
    <w:rsid w:val="00A8167E"/>
    <w:rsid w:val="00A84850"/>
    <w:rsid w:val="00A85362"/>
    <w:rsid w:val="00A909D0"/>
    <w:rsid w:val="00A90B3B"/>
    <w:rsid w:val="00AC1C8F"/>
    <w:rsid w:val="00AC7883"/>
    <w:rsid w:val="00AD175A"/>
    <w:rsid w:val="00AD2B1A"/>
    <w:rsid w:val="00AD3A8F"/>
    <w:rsid w:val="00AD418B"/>
    <w:rsid w:val="00AE7D24"/>
    <w:rsid w:val="00AF421F"/>
    <w:rsid w:val="00B1463F"/>
    <w:rsid w:val="00B335F2"/>
    <w:rsid w:val="00B400C3"/>
    <w:rsid w:val="00B45C2E"/>
    <w:rsid w:val="00B53ECB"/>
    <w:rsid w:val="00B74BE1"/>
    <w:rsid w:val="00B751D6"/>
    <w:rsid w:val="00B80604"/>
    <w:rsid w:val="00B86CB2"/>
    <w:rsid w:val="00B91512"/>
    <w:rsid w:val="00B9390B"/>
    <w:rsid w:val="00B94C91"/>
    <w:rsid w:val="00BA5A83"/>
    <w:rsid w:val="00BA6650"/>
    <w:rsid w:val="00BB2390"/>
    <w:rsid w:val="00BE0784"/>
    <w:rsid w:val="00BE7D0B"/>
    <w:rsid w:val="00C021CC"/>
    <w:rsid w:val="00C025EF"/>
    <w:rsid w:val="00C246E4"/>
    <w:rsid w:val="00C26E8F"/>
    <w:rsid w:val="00C476F5"/>
    <w:rsid w:val="00C542DD"/>
    <w:rsid w:val="00C56DC0"/>
    <w:rsid w:val="00C87DD3"/>
    <w:rsid w:val="00C91D14"/>
    <w:rsid w:val="00C9397F"/>
    <w:rsid w:val="00CB607A"/>
    <w:rsid w:val="00CC1328"/>
    <w:rsid w:val="00CC2916"/>
    <w:rsid w:val="00CC5520"/>
    <w:rsid w:val="00CC60A7"/>
    <w:rsid w:val="00CC693C"/>
    <w:rsid w:val="00CD4370"/>
    <w:rsid w:val="00CD65E7"/>
    <w:rsid w:val="00CE7D69"/>
    <w:rsid w:val="00CF3C9C"/>
    <w:rsid w:val="00CF7E48"/>
    <w:rsid w:val="00D02F68"/>
    <w:rsid w:val="00D031C8"/>
    <w:rsid w:val="00D03C1F"/>
    <w:rsid w:val="00D2065A"/>
    <w:rsid w:val="00D23FCC"/>
    <w:rsid w:val="00D517DA"/>
    <w:rsid w:val="00D555C6"/>
    <w:rsid w:val="00D55EEE"/>
    <w:rsid w:val="00D61F9B"/>
    <w:rsid w:val="00D7294D"/>
    <w:rsid w:val="00D735AC"/>
    <w:rsid w:val="00D735D6"/>
    <w:rsid w:val="00D75838"/>
    <w:rsid w:val="00D84194"/>
    <w:rsid w:val="00D87057"/>
    <w:rsid w:val="00D93D3E"/>
    <w:rsid w:val="00D96CE7"/>
    <w:rsid w:val="00DA0C1E"/>
    <w:rsid w:val="00DA47C2"/>
    <w:rsid w:val="00DA741A"/>
    <w:rsid w:val="00DB04B5"/>
    <w:rsid w:val="00DB0D82"/>
    <w:rsid w:val="00DC2823"/>
    <w:rsid w:val="00DC28CF"/>
    <w:rsid w:val="00DC6836"/>
    <w:rsid w:val="00DE7F00"/>
    <w:rsid w:val="00E0093C"/>
    <w:rsid w:val="00E0312E"/>
    <w:rsid w:val="00E13790"/>
    <w:rsid w:val="00E146DB"/>
    <w:rsid w:val="00E257AE"/>
    <w:rsid w:val="00E25973"/>
    <w:rsid w:val="00E46AA7"/>
    <w:rsid w:val="00E52CDE"/>
    <w:rsid w:val="00E56D7B"/>
    <w:rsid w:val="00E64AF4"/>
    <w:rsid w:val="00E65A23"/>
    <w:rsid w:val="00E663C7"/>
    <w:rsid w:val="00E90C19"/>
    <w:rsid w:val="00EA7241"/>
    <w:rsid w:val="00EB7B54"/>
    <w:rsid w:val="00EC135E"/>
    <w:rsid w:val="00EC1457"/>
    <w:rsid w:val="00ED04F6"/>
    <w:rsid w:val="00ED6752"/>
    <w:rsid w:val="00EE298F"/>
    <w:rsid w:val="00EE3AAC"/>
    <w:rsid w:val="00EE4B7C"/>
    <w:rsid w:val="00EE56EE"/>
    <w:rsid w:val="00EF2AEE"/>
    <w:rsid w:val="00EF5F2D"/>
    <w:rsid w:val="00F10D15"/>
    <w:rsid w:val="00F2139F"/>
    <w:rsid w:val="00F21D9C"/>
    <w:rsid w:val="00F22C25"/>
    <w:rsid w:val="00F361C5"/>
    <w:rsid w:val="00F56BDE"/>
    <w:rsid w:val="00F66093"/>
    <w:rsid w:val="00F665E3"/>
    <w:rsid w:val="00F66F2A"/>
    <w:rsid w:val="00F70EAA"/>
    <w:rsid w:val="00F9339D"/>
    <w:rsid w:val="00F957C4"/>
    <w:rsid w:val="00FA01FD"/>
    <w:rsid w:val="00FA399D"/>
    <w:rsid w:val="00FA3F3E"/>
    <w:rsid w:val="00FC4E0F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845F1FB-61F8-40CA-86E8-5F000455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A1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06910"/>
    <w:pPr>
      <w:keepNext/>
      <w:tabs>
        <w:tab w:val="left" w:pos="5954"/>
      </w:tabs>
      <w:ind w:left="567"/>
      <w:jc w:val="both"/>
      <w:outlineLvl w:val="0"/>
    </w:pPr>
    <w:rPr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6910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paragraph" w:customStyle="1" w:styleId="Preformatted">
    <w:name w:val="Preformatted"/>
    <w:basedOn w:val="a"/>
    <w:uiPriority w:val="99"/>
    <w:rsid w:val="0030691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761A1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761A16"/>
    <w:rPr>
      <w:rFonts w:ascii="Times New Roman" w:hAnsi="Times New Roman" w:cs="Times New Roman"/>
      <w:sz w:val="28"/>
      <w:szCs w:val="28"/>
      <w:lang w:val="uk-UA" w:eastAsia="uk-UA"/>
    </w:rPr>
  </w:style>
  <w:style w:type="paragraph" w:styleId="a5">
    <w:name w:val="List Paragraph"/>
    <w:basedOn w:val="a"/>
    <w:uiPriority w:val="99"/>
    <w:qFormat/>
    <w:rsid w:val="002E7A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6">
    <w:name w:val="page number"/>
    <w:basedOn w:val="a0"/>
    <w:uiPriority w:val="99"/>
    <w:rsid w:val="00761A16"/>
    <w:rPr>
      <w:rFonts w:ascii="Times New Roman" w:hAnsi="Times New Roman" w:cs="Times New Roman"/>
    </w:rPr>
  </w:style>
  <w:style w:type="paragraph" w:customStyle="1" w:styleId="StyleProp">
    <w:name w:val="StyleProp"/>
    <w:basedOn w:val="a"/>
    <w:uiPriority w:val="99"/>
    <w:rsid w:val="00F9339D"/>
    <w:pPr>
      <w:spacing w:line="200" w:lineRule="exact"/>
      <w:ind w:firstLine="227"/>
      <w:jc w:val="both"/>
    </w:pPr>
    <w:rPr>
      <w:sz w:val="18"/>
      <w:szCs w:val="20"/>
      <w:lang w:eastAsia="ru-RU"/>
    </w:rPr>
  </w:style>
  <w:style w:type="paragraph" w:customStyle="1" w:styleId="StyleProp2">
    <w:name w:val="StyleProp2"/>
    <w:basedOn w:val="a"/>
    <w:uiPriority w:val="99"/>
    <w:rsid w:val="00F9339D"/>
    <w:pPr>
      <w:spacing w:after="120" w:line="200" w:lineRule="exact"/>
      <w:ind w:firstLine="227"/>
      <w:jc w:val="both"/>
    </w:pPr>
    <w:rPr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rsid w:val="0068718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68718A"/>
    <w:rPr>
      <w:rFonts w:ascii="Times New Roman" w:hAnsi="Times New Roman" w:cs="Times New Roman"/>
      <w:sz w:val="28"/>
      <w:szCs w:val="28"/>
      <w:lang w:val="uk-UA" w:eastAsia="uk-UA"/>
    </w:rPr>
  </w:style>
  <w:style w:type="paragraph" w:styleId="HTML">
    <w:name w:val="HTML Preformatted"/>
    <w:basedOn w:val="a"/>
    <w:link w:val="HTML0"/>
    <w:uiPriority w:val="99"/>
    <w:rsid w:val="00E90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/>
      <w:color w:val="000000"/>
      <w:sz w:val="22"/>
      <w:szCs w:val="22"/>
    </w:rPr>
  </w:style>
  <w:style w:type="character" w:customStyle="1" w:styleId="HTML0">
    <w:name w:val="Стандартний HTML Знак"/>
    <w:basedOn w:val="a0"/>
    <w:link w:val="HTML"/>
    <w:uiPriority w:val="99"/>
    <w:locked/>
    <w:rsid w:val="00E90C19"/>
    <w:rPr>
      <w:rFonts w:ascii="Courier New" w:hAnsi="Courier New" w:cs="Courier New"/>
      <w:i/>
      <w:color w:val="000000"/>
      <w:sz w:val="22"/>
      <w:szCs w:val="22"/>
      <w:lang w:val="uk-UA" w:eastAsia="uk-UA"/>
    </w:rPr>
  </w:style>
  <w:style w:type="character" w:styleId="a9">
    <w:name w:val="Strong"/>
    <w:basedOn w:val="a0"/>
    <w:uiPriority w:val="99"/>
    <w:qFormat/>
    <w:rsid w:val="00E25973"/>
    <w:rPr>
      <w:rFonts w:cs="Times New Roman"/>
      <w:b/>
      <w:bCs/>
    </w:rPr>
  </w:style>
  <w:style w:type="paragraph" w:styleId="aa">
    <w:name w:val="Title"/>
    <w:basedOn w:val="a"/>
    <w:link w:val="ab"/>
    <w:uiPriority w:val="99"/>
    <w:qFormat/>
    <w:rsid w:val="003E2C88"/>
    <w:pPr>
      <w:jc w:val="center"/>
    </w:pPr>
    <w:rPr>
      <w:b/>
      <w:sz w:val="24"/>
      <w:szCs w:val="20"/>
      <w:lang w:eastAsia="ru-RU"/>
    </w:rPr>
  </w:style>
  <w:style w:type="character" w:customStyle="1" w:styleId="ab">
    <w:name w:val="Назва Знак"/>
    <w:basedOn w:val="a0"/>
    <w:link w:val="aa"/>
    <w:uiPriority w:val="99"/>
    <w:locked/>
    <w:rsid w:val="003E2C88"/>
    <w:rPr>
      <w:rFonts w:ascii="Times New Roman" w:hAnsi="Times New Roman" w:cs="Times New Roman"/>
      <w:b/>
      <w:sz w:val="24"/>
      <w:lang w:val="uk-UA" w:eastAsia="x-none"/>
    </w:rPr>
  </w:style>
  <w:style w:type="paragraph" w:customStyle="1" w:styleId="ConsPlusTitle">
    <w:name w:val="ConsPlusTitle"/>
    <w:uiPriority w:val="99"/>
    <w:rsid w:val="0050662A"/>
    <w:pPr>
      <w:widowControl w:val="0"/>
      <w:suppressAutoHyphens/>
      <w:autoSpaceDE w:val="0"/>
      <w:spacing w:after="0" w:line="240" w:lineRule="auto"/>
    </w:pPr>
    <w:rPr>
      <w:rFonts w:ascii="Times New Roman" w:hAnsi="Times New Roman" w:cs="Courier New CYR"/>
      <w:b/>
      <w:bCs/>
      <w:sz w:val="30"/>
      <w:szCs w:val="30"/>
      <w:lang w:val="ru-RU" w:eastAsia="ar-SA"/>
    </w:rPr>
  </w:style>
  <w:style w:type="paragraph" w:styleId="ac">
    <w:name w:val="Balloon Text"/>
    <w:basedOn w:val="a"/>
    <w:link w:val="ad"/>
    <w:uiPriority w:val="99"/>
    <w:semiHidden/>
    <w:rsid w:val="00D7294D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paragraph" w:customStyle="1" w:styleId="StyleZakonu">
    <w:name w:val="StyleZakonu"/>
    <w:basedOn w:val="a"/>
    <w:uiPriority w:val="99"/>
    <w:rsid w:val="00C542DD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ae">
    <w:name w:val="Назва документа Знак"/>
    <w:basedOn w:val="a0"/>
    <w:uiPriority w:val="99"/>
    <w:locked/>
    <w:rsid w:val="00C542DD"/>
    <w:rPr>
      <w:rFonts w:ascii="Antiqua" w:hAnsi="Antiqua" w:cs="Times New Roman"/>
      <w:b/>
      <w:sz w:val="26"/>
      <w:lang w:val="uk-UA" w:eastAsia="ru-RU" w:bidi="ar-SA"/>
    </w:rPr>
  </w:style>
  <w:style w:type="character" w:customStyle="1" w:styleId="st42">
    <w:name w:val="st42"/>
    <w:uiPriority w:val="99"/>
    <w:rsid w:val="00C542DD"/>
    <w:rPr>
      <w:rFonts w:ascii="Times New Roman" w:hAnsi="Times New Roman"/>
      <w:color w:val="000000"/>
    </w:rPr>
  </w:style>
  <w:style w:type="paragraph" w:styleId="3">
    <w:name w:val="Body Text 3"/>
    <w:basedOn w:val="a"/>
    <w:link w:val="30"/>
    <w:uiPriority w:val="99"/>
    <w:rsid w:val="00C542DD"/>
    <w:rPr>
      <w:szCs w:val="20"/>
      <w:lang w:eastAsia="ru-RU"/>
    </w:rPr>
  </w:style>
  <w:style w:type="character" w:customStyle="1" w:styleId="30">
    <w:name w:val="Основний текст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uk-UA" w:eastAsia="uk-UA"/>
    </w:rPr>
  </w:style>
  <w:style w:type="character" w:customStyle="1" w:styleId="longtext">
    <w:name w:val="long_text"/>
    <w:basedOn w:val="a0"/>
    <w:uiPriority w:val="99"/>
    <w:rsid w:val="00C542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EC171-E0D4-4344-8D00-938D86EF2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E2157-FFD0-435A-8DF7-34024E4A7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92626-6A99-4801-B0C5-0D3142D6A6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7901</Words>
  <Characters>4505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2020-04-21T10:22:00Z</dcterms:created>
  <dcterms:modified xsi:type="dcterms:W3CDTF">2020-04-21T10:22:00Z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