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04" w:rsidRDefault="005F6504" w:rsidP="005F6504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871A92">
        <w:rPr>
          <w:rFonts w:ascii="Academy" w:hAnsi="Academy"/>
          <w:b/>
          <w:noProof/>
          <w:lang w:val="uk-UA" w:eastAsia="uk-UA"/>
        </w:rPr>
        <w:drawing>
          <wp:inline distT="0" distB="0" distL="0" distR="0" wp14:anchorId="34DCF0AD" wp14:editId="1B09DDAA">
            <wp:extent cx="571500" cy="7715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04" w:rsidRPr="000E1E03" w:rsidRDefault="005F6504" w:rsidP="005F6504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r w:rsidRPr="000E1E03">
        <w:rPr>
          <w:rFonts w:ascii="Times New Roman" w:hAnsi="Times New Roman"/>
          <w:sz w:val="40"/>
          <w:szCs w:val="40"/>
        </w:rPr>
        <w:t>НАРОДНИЙ ДЕПУТАТ УКРАЇНИ</w:t>
      </w:r>
    </w:p>
    <w:p w:rsidR="005F6504" w:rsidRPr="00E21531" w:rsidRDefault="005F6504" w:rsidP="005F6504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21531">
        <w:rPr>
          <w:rFonts w:ascii="Times New Roman" w:hAnsi="Times New Roman"/>
          <w:sz w:val="28"/>
          <w:szCs w:val="28"/>
        </w:rPr>
        <w:t>Україна, 01008, м. Київ, вул. Грушевського, 5</w:t>
      </w:r>
    </w:p>
    <w:p w:rsidR="005F6504" w:rsidRPr="00507D0E" w:rsidRDefault="005F6504" w:rsidP="005F6504">
      <w:pPr>
        <w:spacing w:after="0" w:line="240" w:lineRule="auto"/>
        <w:ind w:left="5580"/>
        <w:rPr>
          <w:rFonts w:ascii="Times New Roman" w:hAnsi="Times New Roman"/>
          <w:b/>
          <w:bCs/>
          <w:sz w:val="28"/>
          <w:szCs w:val="28"/>
        </w:rPr>
      </w:pPr>
    </w:p>
    <w:p w:rsidR="005F6504" w:rsidRPr="00507D0E" w:rsidRDefault="005F6504" w:rsidP="005F6504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8"/>
          <w:szCs w:val="28"/>
        </w:rPr>
      </w:pPr>
      <w:r w:rsidRPr="00507D0E">
        <w:rPr>
          <w:rFonts w:ascii="Times New Roman" w:hAnsi="Times New Roman"/>
          <w:b/>
          <w:bCs/>
          <w:sz w:val="28"/>
          <w:szCs w:val="28"/>
        </w:rPr>
        <w:t>Верховна Рада України</w:t>
      </w:r>
    </w:p>
    <w:p w:rsidR="005F6504" w:rsidRPr="00507D0E" w:rsidRDefault="005F6504" w:rsidP="005F65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547E" w:rsidRDefault="005F6504" w:rsidP="005154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50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вноситься на розгляд Верховної Ради України</w:t>
      </w:r>
      <w:r w:rsidR="002512E7"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 пос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танови Верховної Ради України  «</w:t>
      </w:r>
      <w:r w:rsidR="0051547E" w:rsidRPr="005154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звіт Тимчасової 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/>
        </w:rPr>
        <w:t>слідчої</w:t>
      </w:r>
      <w:r w:rsidR="0051547E" w:rsidRPr="005154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</w:t>
      </w:r>
      <w:r w:rsidR="0051547E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2512E7" w:rsidRPr="002512E7" w:rsidRDefault="002512E7" w:rsidP="005154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Доповідати проект </w:t>
      </w:r>
      <w:r w:rsidRPr="0025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на пленарному засіданні Верховної Ради України буде народний депутат України </w:t>
      </w:r>
      <w:r w:rsidR="005F6504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Василевська-Смаглюк Ольга Михайлівна.</w:t>
      </w:r>
    </w:p>
    <w:p w:rsidR="002512E7" w:rsidRPr="002512E7" w:rsidRDefault="002512E7" w:rsidP="002512E7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2E7" w:rsidRPr="002512E7" w:rsidRDefault="002512E7" w:rsidP="002512E7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Додатки:</w:t>
      </w:r>
    </w:p>
    <w:p w:rsidR="002512E7" w:rsidRPr="002512E7" w:rsidRDefault="009129AD" w:rsidP="002512E7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Проект Постанови на 2</w:t>
      </w:r>
      <w:r w:rsidR="002512E7"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арк.</w:t>
      </w:r>
    </w:p>
    <w:p w:rsidR="000D7B77" w:rsidRDefault="002512E7" w:rsidP="000D7B77">
      <w:pPr>
        <w:spacing w:after="0" w:line="240" w:lineRule="auto"/>
        <w:ind w:left="1405" w:right="258" w:hanging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D7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1 </w:t>
      </w:r>
      <w:r w:rsidR="00D23B1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D7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0D7B77" w:rsidRPr="000D7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Тимчасової </w:t>
      </w:r>
      <w:r w:rsidR="0071198B">
        <w:rPr>
          <w:rFonts w:ascii="Times New Roman" w:eastAsia="Times New Roman" w:hAnsi="Times New Roman" w:cs="Times New Roman"/>
          <w:sz w:val="28"/>
          <w:szCs w:val="28"/>
          <w:lang w:val="uk-UA"/>
        </w:rPr>
        <w:t>слідчої</w:t>
      </w:r>
      <w:r w:rsidR="000D7B77" w:rsidRPr="000D7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</w:t>
      </w:r>
      <w:r w:rsidR="00D23B1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D7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 арк.</w:t>
      </w:r>
    </w:p>
    <w:p w:rsidR="000D7B77" w:rsidRDefault="002512E7" w:rsidP="002512E7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D7B7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 (схема) на 1 арк.</w:t>
      </w:r>
    </w:p>
    <w:p w:rsidR="002512E7" w:rsidRPr="002512E7" w:rsidRDefault="000D7B77" w:rsidP="002512E7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512E7"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Тексти зазначених документів в електронній формі.</w:t>
      </w:r>
    </w:p>
    <w:p w:rsidR="002512E7" w:rsidRPr="002512E7" w:rsidRDefault="002512E7" w:rsidP="002512E7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2E7" w:rsidRPr="002512E7" w:rsidRDefault="002512E7" w:rsidP="002512E7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12E7" w:rsidRPr="005F6504" w:rsidRDefault="002512E7" w:rsidP="002512E7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2C9" w:rsidRDefault="002512E7" w:rsidP="002E12C9">
      <w:pPr>
        <w:tabs>
          <w:tab w:val="left" w:pos="7371"/>
        </w:tabs>
        <w:spacing w:after="0"/>
        <w:ind w:right="2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CFA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</w:t>
      </w:r>
      <w:r w:rsidR="002E12C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13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</w:t>
      </w:r>
      <w:r w:rsidR="002E12C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13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2E12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члени </w:t>
      </w:r>
    </w:p>
    <w:p w:rsidR="002E12C9" w:rsidRDefault="002E12C9" w:rsidP="002E12C9">
      <w:pPr>
        <w:tabs>
          <w:tab w:val="left" w:pos="7371"/>
        </w:tabs>
        <w:spacing w:after="0"/>
        <w:ind w:right="2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Тимчасової слідчої комісії                                    </w:t>
      </w:r>
      <w:r w:rsidR="005F6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О.М.Василевська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5F6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Смаглюк</w:t>
      </w:r>
    </w:p>
    <w:p w:rsidR="002E12C9" w:rsidRPr="002E12C9" w:rsidRDefault="002E12C9" w:rsidP="002E12C9">
      <w:pPr>
        <w:tabs>
          <w:tab w:val="left" w:pos="7371"/>
        </w:tabs>
        <w:spacing w:after="0"/>
        <w:ind w:right="2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</w:t>
      </w:r>
      <w:r w:rsidR="005F6504">
        <w:rPr>
          <w:rFonts w:ascii="Times New Roman" w:eastAsia="Times New Roman" w:hAnsi="Times New Roman" w:cs="Times New Roman"/>
          <w:sz w:val="28"/>
          <w:szCs w:val="28"/>
          <w:lang w:val="uk-UA"/>
        </w:rPr>
        <w:t>(посв.</w:t>
      </w:r>
      <w:r w:rsidR="002512E7" w:rsidRPr="005F6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30</w:t>
      </w:r>
      <w:r w:rsidR="005F65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512E7" w:rsidRPr="005F650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2E12C9" w:rsidRPr="009F4AE2" w:rsidRDefault="002E12C9" w:rsidP="002E12C9">
      <w:pPr>
        <w:pStyle w:val="a7"/>
        <w:jc w:val="right"/>
        <w:rPr>
          <w:szCs w:val="28"/>
          <w:lang w:val="ru-RU"/>
        </w:rPr>
      </w:pPr>
      <w:r>
        <w:rPr>
          <w:szCs w:val="28"/>
        </w:rPr>
        <w:t>Устінова О.Ю.</w:t>
      </w:r>
      <w:r>
        <w:rPr>
          <w:szCs w:val="28"/>
          <w:lang w:val="ru-RU"/>
        </w:rPr>
        <w:t>(посв.№213)</w:t>
      </w:r>
    </w:p>
    <w:p w:rsidR="002E12C9" w:rsidRPr="00D0381B" w:rsidRDefault="002E12C9" w:rsidP="002E12C9">
      <w:pPr>
        <w:pStyle w:val="a7"/>
        <w:jc w:val="right"/>
        <w:rPr>
          <w:szCs w:val="28"/>
          <w:lang w:val="ru-RU"/>
        </w:rPr>
      </w:pPr>
      <w:r>
        <w:rPr>
          <w:szCs w:val="28"/>
        </w:rPr>
        <w:t>Кравчук Є.М.</w:t>
      </w:r>
      <w:r>
        <w:rPr>
          <w:szCs w:val="28"/>
          <w:lang w:val="ru-RU"/>
        </w:rPr>
        <w:t>(посв.108)</w:t>
      </w:r>
    </w:p>
    <w:p w:rsidR="002E12C9" w:rsidRPr="00D0381B" w:rsidRDefault="002E12C9" w:rsidP="002E12C9">
      <w:pPr>
        <w:pStyle w:val="a7"/>
        <w:jc w:val="right"/>
        <w:rPr>
          <w:szCs w:val="28"/>
          <w:lang w:val="ru-RU"/>
        </w:rPr>
      </w:pPr>
      <w:r>
        <w:rPr>
          <w:szCs w:val="28"/>
        </w:rPr>
        <w:t>Неклюдов В.М.</w:t>
      </w:r>
      <w:r>
        <w:rPr>
          <w:szCs w:val="28"/>
          <w:lang w:val="ru-RU"/>
        </w:rPr>
        <w:t>(посв.№35)</w:t>
      </w:r>
    </w:p>
    <w:p w:rsidR="002E12C9" w:rsidRPr="009F4AE2" w:rsidRDefault="002E12C9" w:rsidP="002E12C9">
      <w:pPr>
        <w:pStyle w:val="a7"/>
        <w:jc w:val="right"/>
        <w:rPr>
          <w:szCs w:val="28"/>
          <w:lang w:val="ru-RU"/>
        </w:rPr>
      </w:pPr>
      <w:r>
        <w:rPr>
          <w:szCs w:val="28"/>
        </w:rPr>
        <w:t>Потураєв М.Р.</w:t>
      </w:r>
      <w:r>
        <w:rPr>
          <w:szCs w:val="28"/>
          <w:lang w:val="ru-RU"/>
        </w:rPr>
        <w:t>(посв.№94)</w:t>
      </w:r>
    </w:p>
    <w:p w:rsidR="002E12C9" w:rsidRPr="009F4AE2" w:rsidRDefault="002E12C9" w:rsidP="002E12C9">
      <w:pPr>
        <w:pStyle w:val="a7"/>
        <w:jc w:val="right"/>
        <w:rPr>
          <w:szCs w:val="28"/>
          <w:lang w:val="ru-RU"/>
        </w:rPr>
      </w:pPr>
      <w:r>
        <w:rPr>
          <w:szCs w:val="28"/>
        </w:rPr>
        <w:t>Ткаченко О.В.</w:t>
      </w:r>
      <w:r>
        <w:rPr>
          <w:szCs w:val="28"/>
          <w:lang w:val="ru-RU"/>
        </w:rPr>
        <w:t>(посв.№9)</w:t>
      </w:r>
    </w:p>
    <w:p w:rsidR="002E12C9" w:rsidRPr="009F4AE2" w:rsidRDefault="002E12C9" w:rsidP="002E12C9">
      <w:pPr>
        <w:pStyle w:val="a7"/>
        <w:jc w:val="right"/>
        <w:rPr>
          <w:szCs w:val="28"/>
          <w:lang w:val="ru-RU"/>
        </w:rPr>
      </w:pPr>
      <w:r>
        <w:rPr>
          <w:szCs w:val="28"/>
        </w:rPr>
        <w:t>Швець С.Ф.</w:t>
      </w:r>
      <w:r>
        <w:rPr>
          <w:szCs w:val="28"/>
          <w:lang w:val="ru-RU"/>
        </w:rPr>
        <w:t>(посв.№415)</w:t>
      </w:r>
    </w:p>
    <w:p w:rsidR="002512E7" w:rsidRPr="002E12C9" w:rsidRDefault="002512E7" w:rsidP="002512E7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6840" w:rsidRDefault="00806840"/>
    <w:sectPr w:rsidR="00806840" w:rsidSect="00E4113F">
      <w:headerReference w:type="default" r:id="rId10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A9" w:rsidRDefault="00A65AA9">
      <w:pPr>
        <w:spacing w:after="0" w:line="240" w:lineRule="auto"/>
      </w:pPr>
      <w:r>
        <w:separator/>
      </w:r>
    </w:p>
  </w:endnote>
  <w:endnote w:type="continuationSeparator" w:id="0">
    <w:p w:rsidR="00A65AA9" w:rsidRDefault="00A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A9" w:rsidRDefault="00A65AA9">
      <w:pPr>
        <w:spacing w:after="0" w:line="240" w:lineRule="auto"/>
      </w:pPr>
      <w:r>
        <w:separator/>
      </w:r>
    </w:p>
  </w:footnote>
  <w:footnote w:type="continuationSeparator" w:id="0">
    <w:p w:rsidR="00A65AA9" w:rsidRDefault="00A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9" w:rsidRDefault="00E7537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9AD">
      <w:rPr>
        <w:noProof/>
      </w:rPr>
      <w:t>2</w:t>
    </w:r>
    <w:r>
      <w:fldChar w:fldCharType="end"/>
    </w:r>
  </w:p>
  <w:p w:rsidR="004355E9" w:rsidRDefault="00A65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7"/>
    <w:rsid w:val="000A7928"/>
    <w:rsid w:val="000D7B77"/>
    <w:rsid w:val="001821A1"/>
    <w:rsid w:val="001A4FEA"/>
    <w:rsid w:val="002512E7"/>
    <w:rsid w:val="002E12C9"/>
    <w:rsid w:val="00471E14"/>
    <w:rsid w:val="0051547E"/>
    <w:rsid w:val="0053263C"/>
    <w:rsid w:val="005F6504"/>
    <w:rsid w:val="006F4D1C"/>
    <w:rsid w:val="0071198B"/>
    <w:rsid w:val="007C733A"/>
    <w:rsid w:val="00806840"/>
    <w:rsid w:val="009129AD"/>
    <w:rsid w:val="009702CA"/>
    <w:rsid w:val="009F4654"/>
    <w:rsid w:val="00A65AA9"/>
    <w:rsid w:val="00B93B60"/>
    <w:rsid w:val="00C51661"/>
    <w:rsid w:val="00C5673E"/>
    <w:rsid w:val="00CD041F"/>
    <w:rsid w:val="00D23B14"/>
    <w:rsid w:val="00E71208"/>
    <w:rsid w:val="00E75371"/>
    <w:rsid w:val="00F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998CA-AE59-4FED-9109-8CFC7C4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2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2512E7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12E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2E1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uiPriority w:val="99"/>
    <w:rsid w:val="002E12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1547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51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9DCF7-6641-4847-B563-3D1EAE189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C2177-AD43-4DBE-9FC5-56976EE1F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A38D3-D3D3-4450-8042-379BE34975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2020-04-21T10:30:00Z</dcterms:created>
  <dcterms:modified xsi:type="dcterms:W3CDTF">2020-04-21T10:30:00Z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