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90" w:rsidRPr="0039077C" w:rsidRDefault="00EC5690" w:rsidP="00EC5690">
      <w:pPr>
        <w:pStyle w:val="a3"/>
        <w:ind w:left="4956" w:firstLine="1749"/>
        <w:jc w:val="center"/>
        <w:rPr>
          <w:rFonts w:ascii="Times New Roman" w:hAnsi="Times New Roman"/>
          <w:lang w:eastAsia="uk-UA"/>
        </w:rPr>
      </w:pPr>
      <w:r w:rsidRPr="0039077C">
        <w:rPr>
          <w:rFonts w:ascii="Times New Roman" w:hAnsi="Times New Roman"/>
          <w:sz w:val="24"/>
          <w:szCs w:val="24"/>
          <w:lang w:eastAsia="uk-UA"/>
        </w:rPr>
        <w:t>Проект</w:t>
      </w:r>
      <w:r w:rsidRPr="0039077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C52530" w:rsidRPr="0039077C">
        <w:rPr>
          <w:rFonts w:ascii="Times New Roman" w:hAnsi="Times New Roman"/>
          <w:lang w:eastAsia="uk-UA"/>
        </w:rPr>
        <w:t>реєстр. №</w:t>
      </w:r>
      <w:r w:rsidRPr="0039077C">
        <w:rPr>
          <w:rFonts w:ascii="Times New Roman" w:hAnsi="Times New Roman"/>
          <w:lang w:eastAsia="uk-UA"/>
        </w:rPr>
        <w:t xml:space="preserve"> </w:t>
      </w:r>
      <w:r w:rsidR="00C52530" w:rsidRPr="0039077C">
        <w:rPr>
          <w:rFonts w:ascii="Times New Roman" w:hAnsi="Times New Roman"/>
          <w:lang w:eastAsia="uk-UA"/>
        </w:rPr>
        <w:t xml:space="preserve">3383 </w:t>
      </w:r>
    </w:p>
    <w:p w:rsidR="000B06C4" w:rsidRPr="0039077C" w:rsidRDefault="00EC5690" w:rsidP="00EC5690">
      <w:pPr>
        <w:pStyle w:val="a3"/>
        <w:ind w:left="4956" w:firstLine="1749"/>
        <w:rPr>
          <w:rFonts w:ascii="Times New Roman" w:hAnsi="Times New Roman"/>
          <w:lang w:eastAsia="uk-UA"/>
        </w:rPr>
      </w:pPr>
      <w:r w:rsidRPr="0039077C">
        <w:rPr>
          <w:rFonts w:ascii="Times New Roman" w:hAnsi="Times New Roman"/>
          <w:lang w:eastAsia="uk-UA"/>
        </w:rPr>
        <w:t xml:space="preserve">       </w:t>
      </w:r>
      <w:r w:rsidR="00C52530" w:rsidRPr="0039077C">
        <w:rPr>
          <w:rFonts w:ascii="Times New Roman" w:hAnsi="Times New Roman"/>
          <w:lang w:eastAsia="uk-UA"/>
        </w:rPr>
        <w:t>від 03.06.2020</w:t>
      </w:r>
    </w:p>
    <w:p w:rsidR="00C52530" w:rsidRPr="0039077C" w:rsidRDefault="00EC5690" w:rsidP="00C52530">
      <w:pPr>
        <w:pStyle w:val="a3"/>
        <w:ind w:left="4956" w:firstLine="708"/>
        <w:jc w:val="center"/>
        <w:rPr>
          <w:rFonts w:ascii="Times New Roman" w:hAnsi="Times New Roman"/>
          <w:lang w:eastAsia="uk-UA"/>
        </w:rPr>
      </w:pPr>
      <w:r w:rsidRPr="0039077C">
        <w:rPr>
          <w:rFonts w:ascii="Times New Roman" w:hAnsi="Times New Roman"/>
          <w:lang w:eastAsia="uk-UA"/>
        </w:rPr>
        <w:t xml:space="preserve">     </w:t>
      </w:r>
      <w:r w:rsidR="00C52530" w:rsidRPr="0039077C">
        <w:rPr>
          <w:rFonts w:ascii="Times New Roman" w:hAnsi="Times New Roman"/>
          <w:lang w:eastAsia="uk-UA"/>
        </w:rPr>
        <w:t xml:space="preserve"> (друге читання)</w:t>
      </w: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B06C4" w:rsidRPr="0039077C" w:rsidRDefault="000B06C4" w:rsidP="00972701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27F2F" w:rsidRDefault="00427F2F" w:rsidP="002C0B46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72701" w:rsidRPr="0039077C" w:rsidRDefault="00C52530" w:rsidP="002C0B46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39077C">
        <w:rPr>
          <w:rFonts w:ascii="Times New Roman" w:hAnsi="Times New Roman"/>
          <w:b/>
          <w:sz w:val="28"/>
          <w:szCs w:val="28"/>
          <w:lang w:eastAsia="uk-UA"/>
        </w:rPr>
        <w:t>Зауваження</w:t>
      </w:r>
    </w:p>
    <w:p w:rsidR="00972701" w:rsidRPr="0039077C" w:rsidRDefault="00972701" w:rsidP="002C0B46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9077C">
        <w:rPr>
          <w:rFonts w:ascii="Times New Roman" w:hAnsi="Times New Roman"/>
          <w:b/>
          <w:sz w:val="28"/>
          <w:szCs w:val="28"/>
          <w:lang w:eastAsia="uk-UA"/>
        </w:rPr>
        <w:t xml:space="preserve">до </w:t>
      </w:r>
      <w:r w:rsidR="00C52530" w:rsidRPr="0039077C">
        <w:rPr>
          <w:rFonts w:ascii="Times New Roman" w:hAnsi="Times New Roman"/>
          <w:b/>
          <w:sz w:val="28"/>
          <w:szCs w:val="28"/>
          <w:lang w:eastAsia="uk-UA"/>
        </w:rPr>
        <w:t xml:space="preserve">проекту </w:t>
      </w:r>
      <w:r w:rsidRPr="0039077C">
        <w:rPr>
          <w:rFonts w:ascii="Times New Roman" w:hAnsi="Times New Roman"/>
          <w:b/>
          <w:sz w:val="28"/>
          <w:szCs w:val="28"/>
          <w:lang w:eastAsia="uk-UA"/>
        </w:rPr>
        <w:t>Закону України</w:t>
      </w:r>
    </w:p>
    <w:p w:rsidR="00972701" w:rsidRPr="0039077C" w:rsidRDefault="00EC5690" w:rsidP="002C0B4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77C">
        <w:rPr>
          <w:rFonts w:ascii="Times New Roman" w:hAnsi="Times New Roman"/>
          <w:b/>
          <w:bCs/>
          <w:sz w:val="28"/>
          <w:szCs w:val="28"/>
        </w:rPr>
        <w:t>«</w:t>
      </w:r>
      <w:r w:rsidR="00972701" w:rsidRPr="0039077C">
        <w:rPr>
          <w:rFonts w:ascii="Times New Roman" w:hAnsi="Times New Roman"/>
          <w:b/>
          <w:bCs/>
          <w:sz w:val="28"/>
          <w:szCs w:val="28"/>
        </w:rPr>
        <w:t xml:space="preserve">Про внесення змін до </w:t>
      </w:r>
      <w:r w:rsidRPr="0039077C">
        <w:rPr>
          <w:rFonts w:ascii="Times New Roman" w:hAnsi="Times New Roman"/>
          <w:b/>
          <w:bCs/>
          <w:sz w:val="28"/>
          <w:szCs w:val="28"/>
        </w:rPr>
        <w:t>деяких законодавчих актів України</w:t>
      </w:r>
    </w:p>
    <w:p w:rsidR="00972701" w:rsidRPr="0039077C" w:rsidRDefault="00972701" w:rsidP="002C0B4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77C">
        <w:rPr>
          <w:rFonts w:ascii="Times New Roman" w:hAnsi="Times New Roman"/>
          <w:b/>
          <w:bCs/>
          <w:sz w:val="28"/>
          <w:szCs w:val="28"/>
        </w:rPr>
        <w:t xml:space="preserve">щодо перебігу процесуальних строків під час дії карантину, встановленого Кабінетом Міністрів України </w:t>
      </w:r>
      <w:r w:rsidR="00EC5690" w:rsidRPr="0039077C">
        <w:rPr>
          <w:rFonts w:ascii="Times New Roman" w:hAnsi="Times New Roman"/>
          <w:b/>
          <w:bCs/>
          <w:sz w:val="28"/>
          <w:szCs w:val="28"/>
        </w:rPr>
        <w:t>з метою</w:t>
      </w:r>
      <w:r w:rsidRPr="0039077C">
        <w:rPr>
          <w:rFonts w:ascii="Times New Roman" w:hAnsi="Times New Roman"/>
          <w:b/>
          <w:bCs/>
          <w:sz w:val="28"/>
          <w:szCs w:val="28"/>
        </w:rPr>
        <w:t xml:space="preserve"> запобігання поширенню коронавірусної хвороби (COVID-19)»</w:t>
      </w:r>
    </w:p>
    <w:p w:rsidR="002C0B46" w:rsidRPr="0039077C" w:rsidRDefault="002C0B46" w:rsidP="002C0B46">
      <w:pPr>
        <w:pStyle w:val="a3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39077C">
        <w:rPr>
          <w:rFonts w:ascii="Times New Roman" w:eastAsiaTheme="minorHAnsi" w:hAnsi="Times New Roman" w:cstheme="minorBidi"/>
          <w:b/>
          <w:sz w:val="28"/>
        </w:rPr>
        <w:t>(реєстр. № 3383)</w:t>
      </w:r>
    </w:p>
    <w:p w:rsidR="002C0B46" w:rsidRPr="0039077C" w:rsidRDefault="002C0B46" w:rsidP="002C0B46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C0B46" w:rsidRPr="0039077C" w:rsidRDefault="002C0B46" w:rsidP="002C0B4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E2801" w:rsidRDefault="002C0B46" w:rsidP="00A013AE">
      <w:pPr>
        <w:pStyle w:val="a3"/>
        <w:ind w:firstLine="70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9077C">
        <w:rPr>
          <w:rFonts w:ascii="Times New Roman" w:eastAsiaTheme="minorHAnsi" w:hAnsi="Times New Roman" w:cstheme="minorBidi"/>
          <w:sz w:val="28"/>
          <w:szCs w:val="28"/>
        </w:rPr>
        <w:t>У Головному юридичному управлінні проаналізовано підготовлений Комітетом Верховної Ради України з питань правової політики до розгляду у другому читанні проект Закону України</w:t>
      </w:r>
      <w:r w:rsidRPr="003907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77C">
        <w:rPr>
          <w:rFonts w:ascii="Times New Roman" w:hAnsi="Times New Roman"/>
          <w:bCs/>
          <w:sz w:val="28"/>
          <w:szCs w:val="28"/>
        </w:rPr>
        <w:t>«Про внесення змін до деяких законодавчих актів України щодо перебігу процесуальних строків під час дії карантину, встановленого Кабінетом Міністрів України з метою запобігання поширенню коронавірусної хвороби (COVID-19)</w:t>
      </w:r>
      <w:r w:rsidR="00A22D20" w:rsidRPr="0039077C">
        <w:rPr>
          <w:rFonts w:ascii="Times New Roman" w:hAnsi="Times New Roman"/>
          <w:bCs/>
          <w:sz w:val="28"/>
          <w:szCs w:val="28"/>
        </w:rPr>
        <w:t>»</w:t>
      </w:r>
      <w:r w:rsidR="007E2801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972701" w:rsidRPr="0039077C" w:rsidRDefault="007E2801" w:rsidP="00A013AE">
      <w:pPr>
        <w:pStyle w:val="a3"/>
        <w:ind w:firstLine="700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З</w:t>
      </w:r>
      <w:r w:rsidR="00A013AE">
        <w:rPr>
          <w:rFonts w:ascii="Times New Roman" w:eastAsiaTheme="minorHAnsi" w:hAnsi="Times New Roman" w:cstheme="minorBidi"/>
          <w:sz w:val="28"/>
          <w:szCs w:val="28"/>
        </w:rPr>
        <w:t xml:space="preserve">а результатами </w:t>
      </w:r>
      <w:r>
        <w:rPr>
          <w:rFonts w:ascii="Times New Roman" w:eastAsiaTheme="minorHAnsi" w:hAnsi="Times New Roman" w:cstheme="minorBidi"/>
          <w:sz w:val="28"/>
          <w:szCs w:val="28"/>
        </w:rPr>
        <w:t>проведеного</w:t>
      </w:r>
      <w:r w:rsidR="00A013AE">
        <w:rPr>
          <w:rFonts w:ascii="Times New Roman" w:eastAsiaTheme="minorHAnsi" w:hAnsi="Times New Roman" w:cstheme="minorBidi"/>
          <w:sz w:val="28"/>
          <w:szCs w:val="28"/>
        </w:rPr>
        <w:t xml:space="preserve"> аналізу </w:t>
      </w:r>
      <w:r w:rsidR="00A22D20" w:rsidRPr="0039077C">
        <w:rPr>
          <w:rFonts w:ascii="Times New Roman" w:hAnsi="Times New Roman"/>
          <w:sz w:val="28"/>
          <w:szCs w:val="28"/>
        </w:rPr>
        <w:t xml:space="preserve">вважаємо </w:t>
      </w:r>
      <w:r w:rsidR="00A22D20" w:rsidRPr="0039077C">
        <w:rPr>
          <w:rFonts w:ascii="Times New Roman" w:eastAsiaTheme="minorHAnsi" w:hAnsi="Times New Roman" w:cstheme="minorBidi"/>
          <w:bCs/>
          <w:sz w:val="28"/>
          <w:szCs w:val="28"/>
        </w:rPr>
        <w:t xml:space="preserve">за </w:t>
      </w:r>
      <w:r w:rsidR="00B85A45" w:rsidRPr="0039077C">
        <w:rPr>
          <w:rFonts w:ascii="Times New Roman" w:eastAsiaTheme="minorHAnsi" w:hAnsi="Times New Roman" w:cstheme="minorBidi"/>
          <w:bCs/>
          <w:sz w:val="28"/>
          <w:szCs w:val="28"/>
        </w:rPr>
        <w:t>необхідне висловити такі зауваження та пропозиції</w:t>
      </w:r>
      <w:r w:rsidR="00AE2CE0" w:rsidRPr="0039077C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:rsidR="003B027E" w:rsidRDefault="003B027E" w:rsidP="00C10AC4">
      <w:pPr>
        <w:pStyle w:val="a3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</w:p>
    <w:p w:rsidR="00061716" w:rsidRPr="00EB6C18" w:rsidRDefault="003B027E" w:rsidP="00C10AC4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B67183" w:rsidRPr="00EB6C18">
        <w:rPr>
          <w:rFonts w:ascii="Times New Roman" w:eastAsiaTheme="minorHAnsi" w:hAnsi="Times New Roman"/>
          <w:sz w:val="28"/>
          <w:szCs w:val="28"/>
        </w:rPr>
        <w:t>Насамперед</w:t>
      </w:r>
      <w:r w:rsidR="009833A8">
        <w:rPr>
          <w:rFonts w:ascii="Times New Roman" w:eastAsiaTheme="minorHAnsi" w:hAnsi="Times New Roman"/>
          <w:sz w:val="28"/>
          <w:szCs w:val="28"/>
        </w:rPr>
        <w:t xml:space="preserve"> варто нагадати, що </w:t>
      </w:r>
      <w:r w:rsidR="007A6CB3" w:rsidRPr="00EB6C18">
        <w:rPr>
          <w:rFonts w:ascii="Times New Roman" w:eastAsiaTheme="minorHAnsi" w:hAnsi="Times New Roman"/>
          <w:sz w:val="28"/>
          <w:szCs w:val="28"/>
        </w:rPr>
        <w:t>30.03.2020 Верховною Радою України було прийнято Закон України «</w:t>
      </w:r>
      <w:r w:rsidR="00B67183" w:rsidRPr="00EB6C18">
        <w:rPr>
          <w:rStyle w:val="st24"/>
          <w:b w:val="0"/>
          <w:sz w:val="28"/>
          <w:szCs w:val="28"/>
        </w:rPr>
        <w:t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</w:t>
      </w:r>
      <w:r w:rsidR="007A6CB3" w:rsidRPr="00EB6C18">
        <w:rPr>
          <w:rStyle w:val="st24"/>
          <w:b w:val="0"/>
          <w:sz w:val="28"/>
          <w:szCs w:val="28"/>
        </w:rPr>
        <w:t xml:space="preserve">» </w:t>
      </w:r>
      <w:r w:rsidR="007A6CB3" w:rsidRPr="00EB6C18">
        <w:rPr>
          <w:rStyle w:val="st44"/>
          <w:rFonts w:eastAsiaTheme="minorHAnsi"/>
          <w:b w:val="0"/>
          <w:sz w:val="28"/>
          <w:szCs w:val="28"/>
        </w:rPr>
        <w:t>№ 540-IX</w:t>
      </w:r>
      <w:r w:rsidR="00064647" w:rsidRPr="00EB6C18">
        <w:rPr>
          <w:rStyle w:val="st44"/>
          <w:rFonts w:eastAsiaTheme="minorHAnsi"/>
          <w:b w:val="0"/>
          <w:sz w:val="28"/>
          <w:szCs w:val="28"/>
        </w:rPr>
        <w:t xml:space="preserve">, відповідно до положень якого було внесено </w:t>
      </w:r>
      <w:r w:rsidR="007A6CB3" w:rsidRPr="00EB6C18">
        <w:rPr>
          <w:rStyle w:val="st24"/>
          <w:b w:val="0"/>
          <w:sz w:val="28"/>
          <w:szCs w:val="28"/>
        </w:rPr>
        <w:t xml:space="preserve">зміни до </w:t>
      </w:r>
      <w:r w:rsidR="00064647" w:rsidRPr="00EB6C18">
        <w:rPr>
          <w:rStyle w:val="rvts0"/>
          <w:rFonts w:ascii="Times New Roman" w:hAnsi="Times New Roman"/>
          <w:sz w:val="28"/>
          <w:szCs w:val="28"/>
        </w:rPr>
        <w:t>«</w:t>
      </w:r>
      <w:r w:rsidR="00F14AC3" w:rsidRPr="00EB6C18">
        <w:rPr>
          <w:rStyle w:val="rvts0"/>
          <w:rFonts w:ascii="Times New Roman" w:hAnsi="Times New Roman"/>
          <w:sz w:val="28"/>
          <w:szCs w:val="28"/>
        </w:rPr>
        <w:t>Прикінцевих положень</w:t>
      </w:r>
      <w:r w:rsidR="00064647" w:rsidRPr="00EB6C18">
        <w:rPr>
          <w:rStyle w:val="rvts0"/>
          <w:rFonts w:ascii="Times New Roman" w:hAnsi="Times New Roman"/>
          <w:sz w:val="28"/>
          <w:szCs w:val="28"/>
        </w:rPr>
        <w:t>»</w:t>
      </w:r>
      <w:r w:rsidR="00F14AC3" w:rsidRPr="00EB6C1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064647" w:rsidRPr="00EB6C18">
        <w:rPr>
          <w:rStyle w:val="rvts0"/>
          <w:rFonts w:ascii="Times New Roman" w:hAnsi="Times New Roman"/>
          <w:sz w:val="28"/>
          <w:szCs w:val="28"/>
        </w:rPr>
        <w:t>процесуальних кодексів (</w:t>
      </w:r>
      <w:r w:rsidR="00BB4AA9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Господарського процесуального кодексу України (надалі -</w:t>
      </w:r>
      <w:r w:rsidR="00BB4A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B4AA9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ГПК України), Цивільного процесуального кодексу України (надалі - ЦПК України), Кодексу адміністративного судочинства України (надалі - КАС України)</w:t>
      </w:r>
      <w:r w:rsidR="00061716" w:rsidRPr="00EB6C18">
        <w:rPr>
          <w:rFonts w:ascii="Times New Roman" w:hAnsi="Times New Roman"/>
          <w:sz w:val="28"/>
          <w:szCs w:val="28"/>
        </w:rPr>
        <w:t xml:space="preserve">, якими передбачено, що строки, визначені окремими статтями кодексів, та інші процесуальні строки </w:t>
      </w:r>
      <w:r w:rsidR="009833A8">
        <w:rPr>
          <w:rFonts w:ascii="Times New Roman" w:hAnsi="Times New Roman"/>
          <w:sz w:val="28"/>
          <w:szCs w:val="28"/>
        </w:rPr>
        <w:t xml:space="preserve">«автоматично» </w:t>
      </w:r>
      <w:r w:rsidR="00061716" w:rsidRPr="00EB6C18">
        <w:rPr>
          <w:rFonts w:ascii="Times New Roman" w:hAnsi="Times New Roman"/>
          <w:sz w:val="28"/>
          <w:szCs w:val="28"/>
        </w:rPr>
        <w:t xml:space="preserve">продовжуються на строк дії карантину, встановленого Кабінетом Міністрів України на запобігання поширення коронавірусної хвороби (COVID-19). </w:t>
      </w:r>
    </w:p>
    <w:p w:rsidR="00F80CD8" w:rsidRDefault="006850F6" w:rsidP="0002514D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До тексту </w:t>
      </w:r>
      <w:r w:rsidR="005A3F76">
        <w:rPr>
          <w:rFonts w:ascii="Times New Roman" w:eastAsiaTheme="minorHAnsi" w:hAnsi="Times New Roman" w:cstheme="minorBidi"/>
          <w:bCs/>
          <w:sz w:val="28"/>
          <w:szCs w:val="28"/>
        </w:rPr>
        <w:t xml:space="preserve">прийнятого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Закону </w:t>
      </w:r>
      <w:r w:rsidR="005A3F76">
        <w:rPr>
          <w:rFonts w:ascii="Times New Roman" w:eastAsiaTheme="minorHAnsi" w:hAnsi="Times New Roman" w:cstheme="minorBidi"/>
          <w:bCs/>
          <w:sz w:val="28"/>
          <w:szCs w:val="28"/>
        </w:rPr>
        <w:t xml:space="preserve">відповідно до положень Регламенту Верховної Ради України </w:t>
      </w:r>
      <w:r w:rsidR="00F14AC3" w:rsidRPr="0039077C">
        <w:rPr>
          <w:rFonts w:ascii="Times New Roman" w:eastAsiaTheme="minorHAnsi" w:hAnsi="Times New Roman" w:cstheme="minorBidi"/>
          <w:bCs/>
          <w:sz w:val="28"/>
          <w:szCs w:val="28"/>
        </w:rPr>
        <w:t xml:space="preserve">Головним юридичним управління </w:t>
      </w:r>
      <w:r w:rsidR="005A3F76">
        <w:rPr>
          <w:rFonts w:ascii="Times New Roman" w:eastAsiaTheme="minorHAnsi" w:hAnsi="Times New Roman" w:cstheme="minorBidi"/>
          <w:bCs/>
          <w:sz w:val="28"/>
          <w:szCs w:val="28"/>
        </w:rPr>
        <w:t>було підготовлено довідку в якій, з</w:t>
      </w:r>
      <w:r w:rsidR="00DF15DA" w:rsidRPr="0039077C">
        <w:rPr>
          <w:rFonts w:ascii="Times New Roman" w:eastAsiaTheme="minorHAnsi" w:hAnsi="Times New Roman" w:cstheme="minorBidi"/>
          <w:bCs/>
          <w:sz w:val="28"/>
          <w:szCs w:val="28"/>
        </w:rPr>
        <w:t xml:space="preserve">окрема, </w:t>
      </w:r>
      <w:r w:rsidR="008C3D66" w:rsidRPr="0039077C">
        <w:rPr>
          <w:rFonts w:ascii="Times New Roman" w:eastAsiaTheme="minorHAnsi" w:hAnsi="Times New Roman" w:cstheme="minorBidi"/>
          <w:bCs/>
          <w:sz w:val="28"/>
          <w:szCs w:val="28"/>
        </w:rPr>
        <w:t>зверталась увага на те</w:t>
      </w:r>
      <w:r w:rsidR="0000392D" w:rsidRPr="0039077C">
        <w:rPr>
          <w:rFonts w:ascii="Times New Roman" w:eastAsiaTheme="minorHAnsi" w:hAnsi="Times New Roman" w:cstheme="minorBidi"/>
          <w:bCs/>
          <w:sz w:val="28"/>
          <w:szCs w:val="28"/>
        </w:rPr>
        <w:t xml:space="preserve">, </w:t>
      </w:r>
      <w:r w:rsidR="008C3D66" w:rsidRPr="0039077C">
        <w:rPr>
          <w:rFonts w:ascii="Times New Roman" w:eastAsiaTheme="minorHAnsi" w:hAnsi="Times New Roman" w:cstheme="minorBidi"/>
          <w:bCs/>
          <w:sz w:val="28"/>
          <w:szCs w:val="28"/>
        </w:rPr>
        <w:t>що</w:t>
      </w:r>
      <w:r w:rsidR="00DF15DA" w:rsidRPr="0039077C">
        <w:rPr>
          <w:rFonts w:ascii="Times New Roman" w:hAnsi="Times New Roman"/>
          <w:bCs/>
          <w:sz w:val="28"/>
          <w:szCs w:val="28"/>
        </w:rPr>
        <w:t xml:space="preserve"> положення </w:t>
      </w:r>
      <w:r w:rsidR="00AF688C">
        <w:rPr>
          <w:rFonts w:ascii="Times New Roman" w:hAnsi="Times New Roman"/>
          <w:bCs/>
          <w:sz w:val="28"/>
          <w:szCs w:val="28"/>
        </w:rPr>
        <w:t>тимчасового</w:t>
      </w:r>
      <w:r w:rsidR="00AF688C" w:rsidRPr="00AF688C">
        <w:rPr>
          <w:rFonts w:ascii="Times New Roman" w:hAnsi="Times New Roman"/>
          <w:bCs/>
          <w:sz w:val="28"/>
          <w:szCs w:val="28"/>
        </w:rPr>
        <w:t xml:space="preserve"> характер</w:t>
      </w:r>
      <w:r w:rsidR="00AF688C">
        <w:rPr>
          <w:rFonts w:ascii="Times New Roman" w:hAnsi="Times New Roman"/>
          <w:bCs/>
          <w:sz w:val="28"/>
          <w:szCs w:val="28"/>
        </w:rPr>
        <w:t>у</w:t>
      </w:r>
      <w:r w:rsidR="00AF688C" w:rsidRPr="00B71B02">
        <w:rPr>
          <w:rFonts w:ascii="Times New Roman" w:hAnsi="Times New Roman"/>
          <w:bCs/>
          <w:sz w:val="28"/>
          <w:szCs w:val="28"/>
        </w:rPr>
        <w:t xml:space="preserve"> </w:t>
      </w:r>
      <w:r w:rsidR="00DF15DA" w:rsidRPr="00B71B02">
        <w:rPr>
          <w:rFonts w:ascii="Times New Roman" w:hAnsi="Times New Roman"/>
          <w:bCs/>
          <w:sz w:val="28"/>
          <w:szCs w:val="28"/>
        </w:rPr>
        <w:t xml:space="preserve">щодо продовження процесуальних строків, передбачених законом або встановлених судом, на </w:t>
      </w:r>
      <w:r w:rsidR="00B71B02">
        <w:rPr>
          <w:rFonts w:ascii="Times New Roman" w:hAnsi="Times New Roman"/>
          <w:bCs/>
          <w:sz w:val="28"/>
          <w:szCs w:val="28"/>
        </w:rPr>
        <w:t xml:space="preserve">строк дії </w:t>
      </w:r>
      <w:r w:rsidR="00DF15DA" w:rsidRPr="00B71B02">
        <w:rPr>
          <w:rFonts w:ascii="Times New Roman" w:hAnsi="Times New Roman"/>
          <w:bCs/>
          <w:sz w:val="28"/>
          <w:szCs w:val="28"/>
        </w:rPr>
        <w:t xml:space="preserve">карантину, </w:t>
      </w:r>
      <w:r w:rsidR="00B71B02">
        <w:rPr>
          <w:rFonts w:ascii="Times New Roman" w:hAnsi="Times New Roman"/>
          <w:bCs/>
          <w:sz w:val="28"/>
          <w:szCs w:val="28"/>
        </w:rPr>
        <w:t xml:space="preserve">з огляду на </w:t>
      </w:r>
      <w:r w:rsidR="00AF688C">
        <w:rPr>
          <w:rFonts w:ascii="Times New Roman" w:hAnsi="Times New Roman"/>
          <w:bCs/>
          <w:sz w:val="28"/>
          <w:szCs w:val="28"/>
        </w:rPr>
        <w:t>усталені</w:t>
      </w:r>
      <w:r w:rsidR="00B71B02">
        <w:rPr>
          <w:rFonts w:ascii="Times New Roman" w:hAnsi="Times New Roman"/>
          <w:bCs/>
          <w:sz w:val="28"/>
          <w:szCs w:val="28"/>
        </w:rPr>
        <w:t xml:space="preserve"> правила законодавчої техніки </w:t>
      </w:r>
      <w:r w:rsidR="00DF15DA" w:rsidRPr="00B71B02">
        <w:rPr>
          <w:rFonts w:ascii="Times New Roman" w:hAnsi="Times New Roman"/>
          <w:bCs/>
          <w:sz w:val="28"/>
          <w:szCs w:val="28"/>
        </w:rPr>
        <w:t xml:space="preserve">мали бути предметом регулювання розділу «Перехідні </w:t>
      </w:r>
      <w:r w:rsidR="00DF15DA" w:rsidRPr="00B71B02">
        <w:rPr>
          <w:rFonts w:ascii="Times New Roman" w:hAnsi="Times New Roman"/>
          <w:bCs/>
          <w:sz w:val="28"/>
          <w:szCs w:val="28"/>
        </w:rPr>
        <w:lastRenderedPageBreak/>
        <w:t>положення»</w:t>
      </w:r>
      <w:r w:rsidR="00B71B02">
        <w:rPr>
          <w:rFonts w:ascii="Times New Roman" w:hAnsi="Times New Roman"/>
          <w:bCs/>
          <w:sz w:val="28"/>
          <w:szCs w:val="28"/>
        </w:rPr>
        <w:t xml:space="preserve"> процесуальних кодексів</w:t>
      </w:r>
      <w:r w:rsidR="00DF15DA" w:rsidRPr="00B71B02">
        <w:rPr>
          <w:rFonts w:ascii="Times New Roman" w:hAnsi="Times New Roman"/>
          <w:bCs/>
          <w:sz w:val="28"/>
          <w:szCs w:val="28"/>
        </w:rPr>
        <w:t>, а не розділу «Прикінцеві положення»</w:t>
      </w:r>
      <w:r w:rsidR="00950456">
        <w:rPr>
          <w:rFonts w:ascii="Times New Roman" w:hAnsi="Times New Roman"/>
          <w:bCs/>
          <w:sz w:val="28"/>
          <w:szCs w:val="28"/>
        </w:rPr>
        <w:t xml:space="preserve">. </w:t>
      </w:r>
      <w:r w:rsidR="00654724">
        <w:rPr>
          <w:rFonts w:ascii="Times New Roman" w:hAnsi="Times New Roman"/>
          <w:bCs/>
          <w:sz w:val="28"/>
          <w:szCs w:val="28"/>
          <w:lang w:val="ru-RU"/>
        </w:rPr>
        <w:t>До того ж б</w:t>
      </w:r>
      <w:r w:rsidR="00950456">
        <w:rPr>
          <w:rFonts w:ascii="Times New Roman" w:hAnsi="Times New Roman"/>
          <w:bCs/>
          <w:sz w:val="28"/>
          <w:szCs w:val="28"/>
        </w:rPr>
        <w:t>уло зазначено, що</w:t>
      </w:r>
      <w:r w:rsidR="00DF15DA" w:rsidRPr="0039077C">
        <w:rPr>
          <w:rFonts w:ascii="Times New Roman" w:hAnsi="Times New Roman"/>
          <w:bCs/>
          <w:sz w:val="28"/>
          <w:szCs w:val="28"/>
        </w:rPr>
        <w:t xml:space="preserve"> </w:t>
      </w:r>
      <w:r w:rsidR="008C3D66" w:rsidRPr="0039077C">
        <w:rPr>
          <w:rFonts w:ascii="Times New Roman" w:hAnsi="Times New Roman"/>
          <w:bCs/>
          <w:sz w:val="28"/>
          <w:szCs w:val="28"/>
        </w:rPr>
        <w:t>норми</w:t>
      </w:r>
      <w:r w:rsidR="00DF15DA" w:rsidRPr="0039077C">
        <w:rPr>
          <w:rFonts w:ascii="Times New Roman" w:hAnsi="Times New Roman"/>
          <w:bCs/>
          <w:sz w:val="28"/>
          <w:szCs w:val="28"/>
        </w:rPr>
        <w:t xml:space="preserve"> щодо строку, який встановлює</w:t>
      </w:r>
    </w:p>
    <w:p w:rsidR="0002514D" w:rsidRDefault="00DF15DA" w:rsidP="00F80CD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077C">
        <w:rPr>
          <w:rFonts w:ascii="Times New Roman" w:hAnsi="Times New Roman"/>
          <w:bCs/>
          <w:sz w:val="28"/>
          <w:szCs w:val="28"/>
        </w:rPr>
        <w:t>суд у своєму рішенні, не може бути меншим, ніж строк карантину, пов’язаного із запобіганням поширення коронавірусної хвороби (COVID-19), є юридично некоректним, оскільки не можна зобов’язувати суд встановлювати у своєму рішенні строк, тривалість якого має дорівнювати або бути більшою, ніж строк карантину, оскільки суд не може завчасно з</w:t>
      </w:r>
      <w:r w:rsidR="00654724">
        <w:rPr>
          <w:rFonts w:ascii="Times New Roman" w:hAnsi="Times New Roman"/>
          <w:bCs/>
          <w:sz w:val="28"/>
          <w:szCs w:val="28"/>
        </w:rPr>
        <w:t>нати, коли закінчиться карантин</w:t>
      </w:r>
      <w:r w:rsidR="00BB29A5">
        <w:rPr>
          <w:rFonts w:ascii="Times New Roman" w:hAnsi="Times New Roman"/>
          <w:bCs/>
          <w:sz w:val="28"/>
          <w:szCs w:val="28"/>
        </w:rPr>
        <w:t>,</w:t>
      </w:r>
      <w:r w:rsidR="00654724">
        <w:rPr>
          <w:rFonts w:ascii="Times New Roman" w:hAnsi="Times New Roman"/>
          <w:bCs/>
          <w:sz w:val="28"/>
          <w:szCs w:val="28"/>
        </w:rPr>
        <w:t xml:space="preserve"> а </w:t>
      </w:r>
      <w:r w:rsidR="00654724" w:rsidRPr="00654724">
        <w:rPr>
          <w:rFonts w:ascii="Times New Roman" w:hAnsi="Times New Roman"/>
          <w:bCs/>
          <w:sz w:val="28"/>
          <w:szCs w:val="28"/>
          <w:u w:val="single"/>
        </w:rPr>
        <w:t>також зазначено</w:t>
      </w:r>
      <w:r w:rsidRPr="0065472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C3D66" w:rsidRPr="00654724">
        <w:rPr>
          <w:rFonts w:ascii="Times New Roman" w:hAnsi="Times New Roman"/>
          <w:bCs/>
          <w:sz w:val="28"/>
          <w:szCs w:val="28"/>
          <w:u w:val="single"/>
        </w:rPr>
        <w:t xml:space="preserve">про необхідність на час </w:t>
      </w:r>
      <w:r w:rsidR="00654724" w:rsidRPr="00654724">
        <w:rPr>
          <w:rFonts w:ascii="Times New Roman" w:hAnsi="Times New Roman"/>
          <w:bCs/>
          <w:sz w:val="28"/>
          <w:szCs w:val="28"/>
          <w:u w:val="single"/>
          <w:lang w:val="ru-RU"/>
        </w:rPr>
        <w:t>д</w:t>
      </w:r>
      <w:r w:rsidR="00654724" w:rsidRPr="00654724">
        <w:rPr>
          <w:rFonts w:ascii="Times New Roman" w:hAnsi="Times New Roman"/>
          <w:bCs/>
          <w:sz w:val="28"/>
          <w:szCs w:val="28"/>
          <w:u w:val="single"/>
        </w:rPr>
        <w:t xml:space="preserve">ії </w:t>
      </w:r>
      <w:r w:rsidR="008C3D66" w:rsidRPr="00654724">
        <w:rPr>
          <w:rFonts w:ascii="Times New Roman" w:hAnsi="Times New Roman"/>
          <w:bCs/>
          <w:sz w:val="28"/>
          <w:szCs w:val="28"/>
          <w:u w:val="single"/>
        </w:rPr>
        <w:t>карантину зупинити перебіг процесуальних строків та продовжити їх вже піс</w:t>
      </w:r>
      <w:r w:rsidR="0000392D" w:rsidRPr="00654724">
        <w:rPr>
          <w:rFonts w:ascii="Times New Roman" w:hAnsi="Times New Roman"/>
          <w:bCs/>
          <w:sz w:val="28"/>
          <w:szCs w:val="28"/>
          <w:u w:val="single"/>
        </w:rPr>
        <w:t>ля припинення такого карантину тощо</w:t>
      </w:r>
      <w:r w:rsidR="0000392D" w:rsidRPr="0039077C">
        <w:rPr>
          <w:rFonts w:ascii="Times New Roman" w:hAnsi="Times New Roman"/>
          <w:bCs/>
          <w:sz w:val="28"/>
          <w:szCs w:val="28"/>
        </w:rPr>
        <w:t>.</w:t>
      </w:r>
    </w:p>
    <w:p w:rsidR="0035587B" w:rsidRDefault="0000392D" w:rsidP="0035587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27DF3">
        <w:rPr>
          <w:rFonts w:ascii="Times New Roman" w:hAnsi="Times New Roman"/>
          <w:sz w:val="28"/>
          <w:szCs w:val="28"/>
        </w:rPr>
        <w:t>Натомість</w:t>
      </w:r>
      <w:r w:rsidR="00C27B00" w:rsidRPr="00F27DF3">
        <w:rPr>
          <w:rFonts w:ascii="Times New Roman" w:hAnsi="Times New Roman"/>
          <w:sz w:val="28"/>
          <w:szCs w:val="28"/>
        </w:rPr>
        <w:t>, підготовлений Комітетом з питань правової політики</w:t>
      </w:r>
      <w:r w:rsidR="00D462DD">
        <w:rPr>
          <w:rFonts w:ascii="Times New Roman" w:hAnsi="Times New Roman"/>
          <w:sz w:val="28"/>
          <w:szCs w:val="28"/>
        </w:rPr>
        <w:t xml:space="preserve"> до другого читання</w:t>
      </w:r>
      <w:r w:rsidR="00C27B00" w:rsidRPr="00F27DF3">
        <w:rPr>
          <w:rFonts w:ascii="Times New Roman" w:hAnsi="Times New Roman"/>
          <w:sz w:val="28"/>
          <w:szCs w:val="28"/>
        </w:rPr>
        <w:t xml:space="preserve"> законопроект</w:t>
      </w:r>
      <w:r w:rsidRPr="00F27DF3">
        <w:rPr>
          <w:rFonts w:ascii="Times New Roman" w:hAnsi="Times New Roman"/>
          <w:sz w:val="28"/>
          <w:szCs w:val="28"/>
        </w:rPr>
        <w:t xml:space="preserve"> «Про внесення змін до деяких законодавчих актів України щодо перебігу процесуальних строків під час дії карантину, встановленого Кабінетом Міністрів України з метою запобігання поширенню коронавірусної хвороби (COVID-19)»</w:t>
      </w:r>
      <w:r w:rsidR="00C27B00" w:rsidRPr="00F27DF3">
        <w:rPr>
          <w:rFonts w:ascii="Times New Roman" w:hAnsi="Times New Roman"/>
          <w:sz w:val="28"/>
          <w:szCs w:val="28"/>
        </w:rPr>
        <w:t xml:space="preserve">, так само не враховує правил законодавчої техніки. Відповідно до його </w:t>
      </w:r>
      <w:r w:rsidR="001045B2">
        <w:rPr>
          <w:rFonts w:ascii="Times New Roman" w:hAnsi="Times New Roman"/>
          <w:sz w:val="28"/>
          <w:szCs w:val="28"/>
        </w:rPr>
        <w:t xml:space="preserve">тексту </w:t>
      </w:r>
      <w:r w:rsidR="006A5D63" w:rsidRPr="00F27DF3">
        <w:rPr>
          <w:rFonts w:ascii="Times New Roman" w:hAnsi="Times New Roman"/>
          <w:color w:val="000000"/>
          <w:sz w:val="28"/>
          <w:szCs w:val="28"/>
          <w:lang w:eastAsia="ru-RU"/>
        </w:rPr>
        <w:t>пункт</w:t>
      </w:r>
      <w:r w:rsidR="00C27B00" w:rsidRPr="00F27DF3">
        <w:rPr>
          <w:rStyle w:val="rvts0"/>
          <w:rFonts w:ascii="Times New Roman" w:hAnsi="Times New Roman"/>
          <w:sz w:val="28"/>
          <w:szCs w:val="28"/>
        </w:rPr>
        <w:t xml:space="preserve"> 4 р</w:t>
      </w:r>
      <w:r w:rsidR="00AD569F" w:rsidRPr="00F27DF3">
        <w:rPr>
          <w:rStyle w:val="rvts0"/>
          <w:rFonts w:ascii="Times New Roman" w:hAnsi="Times New Roman"/>
          <w:sz w:val="28"/>
          <w:szCs w:val="28"/>
        </w:rPr>
        <w:t>озділу Х «Прикінцеві положення» ГПК України, п</w:t>
      </w:r>
      <w:r w:rsidR="006A5D63" w:rsidRPr="00F27DF3">
        <w:rPr>
          <w:rStyle w:val="rvts0"/>
          <w:rFonts w:ascii="Times New Roman" w:hAnsi="Times New Roman"/>
          <w:sz w:val="28"/>
          <w:szCs w:val="28"/>
        </w:rPr>
        <w:t>ункт</w:t>
      </w:r>
      <w:r w:rsidR="006A5D63" w:rsidRPr="00F27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B00" w:rsidRPr="00F27DF3">
        <w:rPr>
          <w:rFonts w:ascii="Times New Roman" w:hAnsi="Times New Roman"/>
          <w:color w:val="000000"/>
          <w:sz w:val="28"/>
          <w:szCs w:val="28"/>
        </w:rPr>
        <w:t>3 р</w:t>
      </w:r>
      <w:r w:rsidR="00AD569F" w:rsidRPr="00F27DF3">
        <w:rPr>
          <w:rFonts w:ascii="Times New Roman" w:hAnsi="Times New Roman"/>
          <w:color w:val="000000"/>
          <w:sz w:val="28"/>
          <w:szCs w:val="28"/>
        </w:rPr>
        <w:t>озділу ХІІ «Прикі</w:t>
      </w:r>
      <w:r w:rsidR="006A5D63" w:rsidRPr="00F27DF3">
        <w:rPr>
          <w:rFonts w:ascii="Times New Roman" w:hAnsi="Times New Roman"/>
          <w:color w:val="000000"/>
          <w:sz w:val="28"/>
          <w:szCs w:val="28"/>
        </w:rPr>
        <w:t>нцеві положення» ЦПК України, пункт</w:t>
      </w:r>
      <w:r w:rsidR="00C27B00" w:rsidRPr="00F27DF3">
        <w:rPr>
          <w:rFonts w:ascii="Times New Roman" w:hAnsi="Times New Roman"/>
          <w:color w:val="000000"/>
          <w:sz w:val="28"/>
          <w:szCs w:val="28"/>
        </w:rPr>
        <w:t xml:space="preserve"> 3 р</w:t>
      </w:r>
      <w:r w:rsidR="00AD569F" w:rsidRPr="00F27DF3">
        <w:rPr>
          <w:rFonts w:ascii="Times New Roman" w:hAnsi="Times New Roman"/>
          <w:color w:val="000000"/>
          <w:sz w:val="28"/>
          <w:szCs w:val="28"/>
        </w:rPr>
        <w:t xml:space="preserve">озділу VI «Прикінцеві положення» </w:t>
      </w:r>
      <w:r w:rsidR="00C27B00" w:rsidRPr="00F27DF3">
        <w:rPr>
          <w:rFonts w:ascii="Times New Roman" w:hAnsi="Times New Roman"/>
          <w:color w:val="000000"/>
          <w:sz w:val="28"/>
          <w:szCs w:val="28"/>
        </w:rPr>
        <w:t xml:space="preserve">викладаються у нових редакціях, якими відповідно передбачено, </w:t>
      </w:r>
      <w:r w:rsidR="006A5D63" w:rsidRPr="00F27DF3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r w:rsidR="006A5D63" w:rsidRPr="00F27DF3">
        <w:rPr>
          <w:rFonts w:ascii="Times New Roman" w:eastAsia="Times New Roman" w:hAnsi="Times New Roman"/>
          <w:sz w:val="28"/>
          <w:szCs w:val="28"/>
          <w:lang w:eastAsia="uk-UA"/>
        </w:rPr>
        <w:t xml:space="preserve"> під час дії карантину поновлення та продовження процесуальних строків </w:t>
      </w:r>
      <w:r w:rsidR="006A5D63" w:rsidRPr="00F27DF3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здійснюється судом </w:t>
      </w:r>
      <w:r w:rsidR="00AD569F" w:rsidRPr="00F27DF3">
        <w:rPr>
          <w:rFonts w:ascii="Times New Roman" w:hAnsi="Times New Roman"/>
          <w:sz w:val="28"/>
          <w:szCs w:val="28"/>
          <w:u w:val="single"/>
        </w:rPr>
        <w:t xml:space="preserve">за заявою учасників справи та осіб, які не брали участі у справі, якщо суд вирішив питання про їхні права, </w:t>
      </w:r>
      <w:r w:rsidR="006A5D63" w:rsidRPr="00F27DF3">
        <w:rPr>
          <w:rFonts w:ascii="Times New Roman" w:hAnsi="Times New Roman"/>
          <w:sz w:val="28"/>
          <w:szCs w:val="28"/>
          <w:u w:val="single"/>
        </w:rPr>
        <w:t>інтереси та (або) обов’язки (у разі</w:t>
      </w:r>
      <w:r w:rsidR="00AD569F" w:rsidRPr="00F27DF3">
        <w:rPr>
          <w:rFonts w:ascii="Times New Roman" w:hAnsi="Times New Roman"/>
          <w:sz w:val="28"/>
          <w:szCs w:val="28"/>
          <w:u w:val="single"/>
        </w:rPr>
        <w:t xml:space="preserve"> наявності у них права на вчинення відповідних процесуальних д</w:t>
      </w:r>
      <w:r w:rsidR="00E970B0" w:rsidRPr="00F27DF3">
        <w:rPr>
          <w:rFonts w:ascii="Times New Roman" w:hAnsi="Times New Roman"/>
          <w:sz w:val="28"/>
          <w:szCs w:val="28"/>
          <w:u w:val="single"/>
        </w:rPr>
        <w:t xml:space="preserve">ій, передбачених цим Кодексом), якщо суд визнає причини їх пропуску поважними і такими, що зумовлені обмеженнями, впровадженими з зв’язку з карантином. При цьому суд може поновити відповідний строк як до, так і після його закінчення. </w:t>
      </w:r>
    </w:p>
    <w:p w:rsidR="00BF4AC1" w:rsidRDefault="00103423" w:rsidP="00BF4AC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BF6145" w:rsidRPr="00F27DF3">
        <w:rPr>
          <w:rFonts w:ascii="Times New Roman" w:eastAsiaTheme="minorHAnsi" w:hAnsi="Times New Roman"/>
          <w:sz w:val="28"/>
          <w:szCs w:val="28"/>
        </w:rPr>
        <w:t>апропонований проектом</w:t>
      </w:r>
      <w:r w:rsidR="00B67183" w:rsidRPr="00F27DF3">
        <w:rPr>
          <w:rFonts w:ascii="Times New Roman" w:eastAsiaTheme="minorHAnsi" w:hAnsi="Times New Roman"/>
          <w:sz w:val="28"/>
          <w:szCs w:val="28"/>
        </w:rPr>
        <w:t xml:space="preserve"> спосіб нормативного </w:t>
      </w:r>
      <w:r w:rsidR="00C212C5">
        <w:rPr>
          <w:rFonts w:ascii="Times New Roman" w:eastAsiaTheme="minorHAnsi" w:hAnsi="Times New Roman"/>
          <w:sz w:val="28"/>
          <w:szCs w:val="28"/>
        </w:rPr>
        <w:t xml:space="preserve">врегулювання </w:t>
      </w:r>
      <w:r w:rsidR="0060133F" w:rsidRPr="00F27DF3">
        <w:rPr>
          <w:rFonts w:ascii="Times New Roman" w:eastAsiaTheme="minorHAnsi" w:hAnsi="Times New Roman"/>
          <w:sz w:val="28"/>
          <w:szCs w:val="28"/>
        </w:rPr>
        <w:t>питань щодо продовження та поновлення процесуальних строків судом у</w:t>
      </w:r>
      <w:r w:rsidR="00061716" w:rsidRPr="00F27DF3">
        <w:rPr>
          <w:rFonts w:ascii="Times New Roman" w:eastAsiaTheme="minorHAnsi" w:hAnsi="Times New Roman"/>
          <w:sz w:val="28"/>
          <w:szCs w:val="28"/>
        </w:rPr>
        <w:t xml:space="preserve"> період дії загальнонаціонального карантину</w:t>
      </w:r>
      <w:r>
        <w:rPr>
          <w:rFonts w:ascii="Times New Roman" w:eastAsiaTheme="minorHAnsi" w:hAnsi="Times New Roman"/>
          <w:sz w:val="28"/>
          <w:szCs w:val="28"/>
        </w:rPr>
        <w:t>, на нашу думку,</w:t>
      </w:r>
      <w:r w:rsidR="00061716" w:rsidRPr="00F27DF3">
        <w:rPr>
          <w:rFonts w:ascii="Times New Roman" w:eastAsiaTheme="minorHAnsi" w:hAnsi="Times New Roman"/>
          <w:sz w:val="28"/>
          <w:szCs w:val="28"/>
        </w:rPr>
        <w:t xml:space="preserve"> </w:t>
      </w:r>
      <w:r w:rsidR="00B67183" w:rsidRPr="00F27DF3">
        <w:rPr>
          <w:rFonts w:ascii="Times New Roman" w:eastAsiaTheme="minorHAnsi" w:hAnsi="Times New Roman"/>
          <w:sz w:val="28"/>
          <w:szCs w:val="28"/>
        </w:rPr>
        <w:t>є хибним</w:t>
      </w:r>
      <w:r w:rsidR="00BF6145" w:rsidRPr="00F27DF3">
        <w:rPr>
          <w:rFonts w:ascii="Times New Roman" w:eastAsiaTheme="minorHAnsi" w:hAnsi="Times New Roman"/>
          <w:sz w:val="28"/>
          <w:szCs w:val="28"/>
        </w:rPr>
        <w:t xml:space="preserve"> та не має раціональної основи</w:t>
      </w:r>
      <w:r w:rsidR="00B67183" w:rsidRPr="00F27DF3">
        <w:rPr>
          <w:rFonts w:ascii="Times New Roman" w:eastAsiaTheme="minorHAnsi" w:hAnsi="Times New Roman"/>
          <w:sz w:val="28"/>
          <w:szCs w:val="28"/>
        </w:rPr>
        <w:t xml:space="preserve"> з точки зору </w:t>
      </w:r>
      <w:r w:rsidR="0000392D" w:rsidRPr="00F27DF3">
        <w:rPr>
          <w:rFonts w:ascii="Times New Roman" w:eastAsiaTheme="minorHAnsi" w:hAnsi="Times New Roman"/>
          <w:sz w:val="28"/>
          <w:szCs w:val="28"/>
        </w:rPr>
        <w:t xml:space="preserve">забезпечення </w:t>
      </w:r>
      <w:r w:rsidR="00B67183" w:rsidRPr="00F27DF3">
        <w:rPr>
          <w:rFonts w:ascii="Times New Roman" w:eastAsiaTheme="minorHAnsi" w:hAnsi="Times New Roman"/>
          <w:sz w:val="28"/>
          <w:szCs w:val="28"/>
        </w:rPr>
        <w:t>захисту пра</w:t>
      </w:r>
      <w:r w:rsidR="00AD6846">
        <w:rPr>
          <w:rFonts w:ascii="Times New Roman" w:eastAsiaTheme="minorHAnsi" w:hAnsi="Times New Roman"/>
          <w:sz w:val="28"/>
          <w:szCs w:val="28"/>
        </w:rPr>
        <w:t>в громадян, дотримання принципу</w:t>
      </w:r>
      <w:r w:rsidR="00B67183" w:rsidRPr="00F27DF3">
        <w:rPr>
          <w:rFonts w:ascii="Times New Roman" w:eastAsiaTheme="minorHAnsi" w:hAnsi="Times New Roman"/>
          <w:sz w:val="28"/>
          <w:szCs w:val="28"/>
        </w:rPr>
        <w:t xml:space="preserve"> розподілу влади, перед</w:t>
      </w:r>
      <w:r w:rsidR="0000392D" w:rsidRPr="00F27DF3">
        <w:rPr>
          <w:rFonts w:ascii="Times New Roman" w:eastAsiaTheme="minorHAnsi" w:hAnsi="Times New Roman"/>
          <w:sz w:val="28"/>
          <w:szCs w:val="28"/>
        </w:rPr>
        <w:t>баченого статтею 6 Конституції України</w:t>
      </w:r>
      <w:r w:rsidR="00AD6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60133F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В</w:t>
      </w:r>
      <w:r w:rsidR="0060133F" w:rsidRPr="00F27DF3">
        <w:rPr>
          <w:rFonts w:ascii="Times New Roman" w:eastAsiaTheme="minorHAnsi" w:hAnsi="Times New Roman"/>
          <w:sz w:val="28"/>
          <w:szCs w:val="28"/>
        </w:rPr>
        <w:t>важаємо, що</w:t>
      </w:r>
      <w:r w:rsidR="00D32F77" w:rsidRPr="00F27DF3">
        <w:rPr>
          <w:rFonts w:ascii="Times New Roman" w:eastAsiaTheme="minorHAnsi" w:hAnsi="Times New Roman"/>
          <w:sz w:val="28"/>
          <w:szCs w:val="28"/>
        </w:rPr>
        <w:t xml:space="preserve"> законодавець мав би відійти від ситуативного врегулювання</w:t>
      </w:r>
      <w:r w:rsidR="001B5AC0" w:rsidRPr="00F27DF3">
        <w:rPr>
          <w:rFonts w:ascii="Times New Roman" w:eastAsiaTheme="minorHAnsi" w:hAnsi="Times New Roman"/>
          <w:sz w:val="28"/>
          <w:szCs w:val="28"/>
        </w:rPr>
        <w:t xml:space="preserve"> проблем, що скла</w:t>
      </w:r>
      <w:r w:rsidR="00AB24D0" w:rsidRPr="00F27DF3">
        <w:rPr>
          <w:rFonts w:ascii="Times New Roman" w:eastAsiaTheme="minorHAnsi" w:hAnsi="Times New Roman"/>
          <w:sz w:val="28"/>
          <w:szCs w:val="28"/>
        </w:rPr>
        <w:t>лися</w:t>
      </w:r>
      <w:r w:rsidR="00D32F77" w:rsidRPr="00F27DF3">
        <w:rPr>
          <w:rFonts w:ascii="Times New Roman" w:eastAsiaTheme="minorHAnsi" w:hAnsi="Times New Roman"/>
          <w:sz w:val="28"/>
          <w:szCs w:val="28"/>
        </w:rPr>
        <w:t xml:space="preserve"> </w:t>
      </w:r>
      <w:r w:rsidR="00D32F77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у процесі здійснення правосуддя через продовження процесуальних строків на час дії  карантину, </w:t>
      </w:r>
      <w:r w:rsidR="00D32F77" w:rsidRPr="00F27DF3">
        <w:rPr>
          <w:rFonts w:ascii="Times New Roman" w:eastAsiaTheme="minorHAnsi" w:hAnsi="Times New Roman"/>
          <w:sz w:val="28"/>
          <w:szCs w:val="28"/>
        </w:rPr>
        <w:t xml:space="preserve">та перейти до іншого концептуального підходу, запропонувавши зміни до загальних </w:t>
      </w:r>
      <w:r w:rsidR="00703640" w:rsidRPr="00F27DF3">
        <w:rPr>
          <w:rFonts w:ascii="Times New Roman" w:eastAsiaTheme="minorHAnsi" w:hAnsi="Times New Roman"/>
          <w:sz w:val="28"/>
          <w:szCs w:val="28"/>
        </w:rPr>
        <w:t>положень процесуальних кодексів з урахуванням особливостей</w:t>
      </w:r>
      <w:r w:rsidR="00FF684F">
        <w:rPr>
          <w:rFonts w:ascii="Times New Roman" w:eastAsiaTheme="minorHAnsi" w:hAnsi="Times New Roman"/>
          <w:sz w:val="28"/>
          <w:szCs w:val="28"/>
        </w:rPr>
        <w:t>,</w:t>
      </w:r>
      <w:r w:rsidR="00703640" w:rsidRPr="00F27DF3">
        <w:rPr>
          <w:rFonts w:ascii="Times New Roman" w:eastAsiaTheme="minorHAnsi" w:hAnsi="Times New Roman"/>
          <w:sz w:val="28"/>
          <w:szCs w:val="28"/>
        </w:rPr>
        <w:t xml:space="preserve"> зу</w:t>
      </w:r>
      <w:r w:rsidR="009C2096">
        <w:rPr>
          <w:rFonts w:ascii="Times New Roman" w:eastAsiaTheme="minorHAnsi" w:hAnsi="Times New Roman"/>
          <w:sz w:val="28"/>
          <w:szCs w:val="28"/>
        </w:rPr>
        <w:t>мовлених у зв’язку з карантином.</w:t>
      </w:r>
      <w:r>
        <w:rPr>
          <w:rFonts w:ascii="Times New Roman" w:eastAsiaTheme="minorHAnsi" w:hAnsi="Times New Roman"/>
          <w:sz w:val="28"/>
          <w:szCs w:val="28"/>
        </w:rPr>
        <w:t xml:space="preserve"> Адже</w:t>
      </w:r>
      <w:r w:rsidR="009C2096" w:rsidRPr="009C2096">
        <w:rPr>
          <w:rFonts w:ascii="Times New Roman" w:eastAsiaTheme="minorHAnsi" w:hAnsi="Times New Roman"/>
          <w:sz w:val="28"/>
          <w:szCs w:val="28"/>
        </w:rPr>
        <w:t xml:space="preserve"> як відомо,</w:t>
      </w:r>
      <w:r w:rsidR="001C7709" w:rsidRPr="009C209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C2096" w:rsidRPr="009C209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має </w:t>
      </w:r>
      <w:r>
        <w:rPr>
          <w:rFonts w:ascii="Times New Roman" w:hAnsi="Times New Roman"/>
          <w:sz w:val="28"/>
          <w:szCs w:val="28"/>
        </w:rPr>
        <w:t>регулювати</w:t>
      </w:r>
      <w:r w:rsidR="009C2096" w:rsidRPr="009C2096">
        <w:rPr>
          <w:rFonts w:ascii="Times New Roman" w:hAnsi="Times New Roman"/>
          <w:sz w:val="28"/>
          <w:szCs w:val="28"/>
        </w:rPr>
        <w:t xml:space="preserve"> найважливіші суспільні відносини шляхом встановле</w:t>
      </w:r>
      <w:r>
        <w:rPr>
          <w:rFonts w:ascii="Times New Roman" w:hAnsi="Times New Roman"/>
          <w:sz w:val="28"/>
          <w:szCs w:val="28"/>
        </w:rPr>
        <w:t>ння загальнообов'язкових правил.</w:t>
      </w:r>
      <w:r w:rsidR="006B710D">
        <w:rPr>
          <w:rFonts w:ascii="Times New Roman" w:hAnsi="Times New Roman"/>
          <w:sz w:val="28"/>
          <w:szCs w:val="28"/>
        </w:rPr>
        <w:t xml:space="preserve"> </w:t>
      </w:r>
      <w:r w:rsidR="009C2096" w:rsidRPr="009C2096">
        <w:rPr>
          <w:rFonts w:ascii="Times New Roman" w:hAnsi="Times New Roman"/>
          <w:sz w:val="28"/>
          <w:szCs w:val="28"/>
        </w:rPr>
        <w:t>Закони</w:t>
      </w:r>
      <w:r w:rsidR="000C658C">
        <w:rPr>
          <w:rFonts w:ascii="Times New Roman" w:hAnsi="Times New Roman"/>
          <w:sz w:val="28"/>
          <w:szCs w:val="28"/>
        </w:rPr>
        <w:t xml:space="preserve"> повинні  регулювати</w:t>
      </w:r>
      <w:r w:rsidR="009C2096" w:rsidRPr="009C2096">
        <w:rPr>
          <w:rFonts w:ascii="Times New Roman" w:hAnsi="Times New Roman"/>
          <w:sz w:val="28"/>
          <w:szCs w:val="28"/>
        </w:rPr>
        <w:t xml:space="preserve"> приватну і публічну сфери суспільних відносин: найбільш важливі питання суспільного устрою, права і свободи громадян, структуру і організацію державної влади, закріплюють правове становище фізичних і юрид</w:t>
      </w:r>
      <w:r>
        <w:rPr>
          <w:rFonts w:ascii="Times New Roman" w:hAnsi="Times New Roman"/>
          <w:sz w:val="28"/>
          <w:szCs w:val="28"/>
        </w:rPr>
        <w:t>ичних осіб, відносини між ними</w:t>
      </w:r>
      <w:r w:rsidR="006B710D">
        <w:rPr>
          <w:rFonts w:ascii="Times New Roman" w:hAnsi="Times New Roman"/>
          <w:sz w:val="28"/>
          <w:szCs w:val="28"/>
        </w:rPr>
        <w:t xml:space="preserve"> (стаття 92 Конституції України)</w:t>
      </w:r>
      <w:r w:rsidR="000C658C">
        <w:rPr>
          <w:rFonts w:ascii="Times New Roman" w:hAnsi="Times New Roman"/>
          <w:sz w:val="28"/>
          <w:szCs w:val="28"/>
        </w:rPr>
        <w:t>, а не вирішувати</w:t>
      </w:r>
      <w:r>
        <w:rPr>
          <w:rFonts w:ascii="Times New Roman" w:hAnsi="Times New Roman"/>
          <w:sz w:val="28"/>
          <w:szCs w:val="28"/>
        </w:rPr>
        <w:t xml:space="preserve"> ситуативні проблеми в конкретних ситуаціях. </w:t>
      </w:r>
    </w:p>
    <w:p w:rsidR="00B70B4F" w:rsidRPr="00F97108" w:rsidRDefault="00FF684F" w:rsidP="003D5A02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7108">
        <w:rPr>
          <w:rFonts w:ascii="Times New Roman" w:eastAsiaTheme="minorHAnsi" w:hAnsi="Times New Roman"/>
          <w:b/>
          <w:sz w:val="28"/>
          <w:szCs w:val="28"/>
        </w:rPr>
        <w:t xml:space="preserve">Вважаємо, що запропоновані проектом </w:t>
      </w:r>
      <w:r w:rsidR="001F0B43" w:rsidRPr="00F97108">
        <w:rPr>
          <w:rFonts w:ascii="Times New Roman" w:eastAsiaTheme="minorHAnsi" w:hAnsi="Times New Roman"/>
          <w:b/>
          <w:sz w:val="28"/>
          <w:szCs w:val="28"/>
        </w:rPr>
        <w:t xml:space="preserve">зміни до </w:t>
      </w:r>
      <w:r w:rsidRPr="00F97108">
        <w:rPr>
          <w:rFonts w:ascii="Times New Roman" w:eastAsiaTheme="minorHAnsi" w:hAnsi="Times New Roman"/>
          <w:b/>
          <w:sz w:val="28"/>
          <w:szCs w:val="28"/>
        </w:rPr>
        <w:t>«Прикінцевих положень»</w:t>
      </w:r>
      <w:r w:rsidR="001F0B43" w:rsidRPr="00F97108">
        <w:rPr>
          <w:rFonts w:ascii="Times New Roman" w:eastAsiaTheme="minorHAnsi" w:hAnsi="Times New Roman"/>
          <w:b/>
          <w:sz w:val="28"/>
          <w:szCs w:val="28"/>
        </w:rPr>
        <w:t xml:space="preserve"> процесуальних кодексів мають бути виключені, а зміни мають </w:t>
      </w:r>
      <w:r w:rsidR="001F0B43" w:rsidRPr="00F97108">
        <w:rPr>
          <w:rFonts w:ascii="Times New Roman" w:eastAsiaTheme="minorHAnsi" w:hAnsi="Times New Roman"/>
          <w:b/>
          <w:sz w:val="28"/>
          <w:szCs w:val="28"/>
        </w:rPr>
        <w:lastRenderedPageBreak/>
        <w:t>бути внесені до</w:t>
      </w:r>
      <w:r w:rsidR="00BF4AC1" w:rsidRPr="00F971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F0B43" w:rsidRPr="00F971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F4AC1" w:rsidRPr="00F97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статей 127 ЦПК України, 121 КАС України, 119 ГПК України</w:t>
      </w:r>
      <w:r w:rsidR="00562CF0" w:rsidRPr="00F97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 метою врегулювання у проекті таких питань, як право </w:t>
      </w:r>
      <w:r w:rsidR="00562CF0" w:rsidRPr="00F97108">
        <w:rPr>
          <w:rFonts w:ascii="Times New Roman" w:hAnsi="Times New Roman"/>
          <w:b/>
          <w:sz w:val="28"/>
          <w:szCs w:val="28"/>
        </w:rPr>
        <w:t>осіб, які не брали участі у справі, якщо суд вирішив питання про їхні права, інтереси та (або) обов’язки (у разі наявності у них права на вчинення відповідних процесуальних дій, передбачених цим Кодексом) звертатися із заявою про поновлення та продовження процесуальних строків</w:t>
      </w:r>
      <w:r w:rsidR="00B70B4F" w:rsidRPr="00F97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; віднесення карантину та зумовлених ним обмежувальних заходів до поважних причин. </w:t>
      </w:r>
    </w:p>
    <w:p w:rsidR="00703640" w:rsidRDefault="00311056" w:rsidP="003D5A02">
      <w:pPr>
        <w:spacing w:line="240" w:lineRule="auto"/>
        <w:ind w:firstLine="720"/>
        <w:contextualSpacing/>
        <w:jc w:val="both"/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Theme="minorHAnsi" w:hAnsi="Times New Roman"/>
          <w:sz w:val="28"/>
          <w:szCs w:val="28"/>
        </w:rPr>
        <w:t>У разі залишення обраного способу законодавчого врегулювання порушених питань, прийнятий Закон, з нашої точки зору, не</w:t>
      </w:r>
      <w:r w:rsidR="008256D8">
        <w:rPr>
          <w:rFonts w:ascii="Times New Roman" w:eastAsiaTheme="minorHAnsi" w:hAnsi="Times New Roman"/>
          <w:sz w:val="28"/>
          <w:szCs w:val="28"/>
        </w:rPr>
        <w:t xml:space="preserve"> сприятиме </w:t>
      </w:r>
      <w:r>
        <w:rPr>
          <w:rFonts w:ascii="Times New Roman" w:eastAsiaTheme="minorHAnsi" w:hAnsi="Times New Roman"/>
          <w:sz w:val="28"/>
          <w:szCs w:val="28"/>
        </w:rPr>
        <w:t>ефективно</w:t>
      </w:r>
      <w:r w:rsidR="008256D8">
        <w:rPr>
          <w:rFonts w:ascii="Times New Roman" w:eastAsiaTheme="minorHAnsi" w:hAnsi="Times New Roman"/>
          <w:sz w:val="28"/>
          <w:szCs w:val="28"/>
        </w:rPr>
        <w:t xml:space="preserve">му захисту прав громадян та </w:t>
      </w:r>
      <w:r>
        <w:rPr>
          <w:rFonts w:ascii="Times New Roman" w:eastAsiaTheme="minorHAnsi" w:hAnsi="Times New Roman"/>
          <w:sz w:val="28"/>
          <w:szCs w:val="28"/>
        </w:rPr>
        <w:t xml:space="preserve">може призвести до </w:t>
      </w:r>
      <w:r w:rsidR="00703640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втручання законодавчої гілки влади</w:t>
      </w:r>
      <w:r w:rsidR="00AB24D0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у сферу виключного </w:t>
      </w:r>
      <w:r w:rsidR="001B5AC0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правового</w:t>
      </w:r>
      <w:r w:rsidR="00AB24D0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регулювання діяльності </w:t>
      </w:r>
      <w:r w:rsidR="00703640" w:rsidRPr="00F27DF3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судів, що заборонено як нормами Основного Закону України (статті 6, 19, 92, 124), так і міжна</w:t>
      </w:r>
      <w:r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родними стандартами судочинства, та виконавчої гілки влади, до повноважень якої належить вирішення питань карантину та запровадження обмежувальних заходів у зв’язку з</w:t>
      </w:r>
      <w:r w:rsidR="00110620"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ним</w:t>
      </w:r>
      <w:r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7A487D" w:rsidRDefault="003B027E" w:rsidP="007A4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FA66EE">
        <w:rPr>
          <w:rFonts w:ascii="Times New Roman" w:eastAsiaTheme="minorHAnsi" w:hAnsi="Times New Roman"/>
          <w:sz w:val="28"/>
          <w:szCs w:val="28"/>
        </w:rPr>
        <w:t xml:space="preserve"> В</w:t>
      </w:r>
      <w:r w:rsidR="000C4453" w:rsidRPr="007A487D">
        <w:rPr>
          <w:rFonts w:ascii="Times New Roman" w:eastAsiaTheme="minorHAnsi" w:hAnsi="Times New Roman"/>
          <w:sz w:val="28"/>
          <w:szCs w:val="28"/>
        </w:rPr>
        <w:t xml:space="preserve">арто нагадати, що </w:t>
      </w:r>
      <w:r w:rsidR="000C4453" w:rsidRPr="007A487D">
        <w:rPr>
          <w:rFonts w:ascii="Times New Roman" w:eastAsia="Times New Roman" w:hAnsi="Times New Roman"/>
          <w:sz w:val="28"/>
          <w:szCs w:val="28"/>
          <w:lang w:eastAsia="uk-UA"/>
        </w:rPr>
        <w:t xml:space="preserve">принцип верховенства права (стаття 8 Конституції України) вимагає дотримання вимог «якості» закону. </w:t>
      </w:r>
      <w:r w:rsidR="000C4453" w:rsidRPr="007A487D">
        <w:rPr>
          <w:rFonts w:ascii="Times New Roman" w:hAnsi="Times New Roman"/>
          <w:sz w:val="28"/>
          <w:szCs w:val="28"/>
        </w:rPr>
        <w:t xml:space="preserve">Європейський Суд в своїй судовій практиці характеризує якість закону таким чином: правове положення може витримати перевірку його на якість, якщо це положення є </w:t>
      </w:r>
      <w:r w:rsidR="000C4453" w:rsidRPr="007A487D">
        <w:rPr>
          <w:rFonts w:ascii="Times New Roman" w:hAnsi="Times New Roman"/>
          <w:sz w:val="28"/>
          <w:szCs w:val="28"/>
          <w:u w:val="single"/>
        </w:rPr>
        <w:t>достатньо чітким</w:t>
      </w:r>
      <w:r w:rsidR="000C4453" w:rsidRPr="007A487D">
        <w:rPr>
          <w:rFonts w:ascii="Times New Roman" w:hAnsi="Times New Roman"/>
          <w:sz w:val="28"/>
          <w:szCs w:val="28"/>
        </w:rPr>
        <w:t xml:space="preserve"> у переважній більшості справ, що їх розглядали національні органи; чинні положення національного законодавства потрібно формулювати так, щоб вони були достатньо доступними, чіткими і передбачуваними у практичному застосуванні; якість закону вимагає, щоб він був доступний для даної особи і вона також могла передбачити наслідки його застосування до неї та щоб закон не суперечив принципові верховенства права. Закон має містити досить зрозумілі й чіткі формулювання, які давали б громадянам належне уявлення стосовно обставин та умов, за якими державні органи уповноважені вдаватися до втручання в право, тощо</w:t>
      </w:r>
      <w:r w:rsidR="007A487D" w:rsidRPr="007A487D">
        <w:rPr>
          <w:rFonts w:ascii="Times New Roman" w:hAnsi="Times New Roman"/>
          <w:sz w:val="28"/>
          <w:szCs w:val="28"/>
        </w:rPr>
        <w:t xml:space="preserve">. </w:t>
      </w:r>
    </w:p>
    <w:p w:rsidR="00C93700" w:rsidRDefault="00C93700" w:rsidP="007A4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716" w:rsidRDefault="007A487D" w:rsidP="007A487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A558D">
        <w:rPr>
          <w:rFonts w:ascii="Times New Roman" w:hAnsi="Times New Roman"/>
          <w:sz w:val="28"/>
          <w:szCs w:val="28"/>
          <w:u w:val="single"/>
        </w:rPr>
        <w:t xml:space="preserve">З огляду на зазначений принцип </w:t>
      </w:r>
      <w:r w:rsidR="003B241F" w:rsidRPr="00BA558D">
        <w:rPr>
          <w:rFonts w:ascii="Times New Roman" w:eastAsiaTheme="minorHAnsi" w:hAnsi="Times New Roman"/>
          <w:sz w:val="28"/>
          <w:szCs w:val="28"/>
          <w:u w:val="single"/>
        </w:rPr>
        <w:t xml:space="preserve">вважаємо за необхідне висловити до </w:t>
      </w:r>
      <w:r w:rsidRPr="00BA558D">
        <w:rPr>
          <w:rFonts w:ascii="Times New Roman" w:eastAsiaTheme="minorHAnsi" w:hAnsi="Times New Roman"/>
          <w:sz w:val="28"/>
          <w:szCs w:val="28"/>
          <w:u w:val="single"/>
        </w:rPr>
        <w:t>тексту законопроекту ще й</w:t>
      </w:r>
      <w:r w:rsidR="003B241F" w:rsidRPr="00BA558D">
        <w:rPr>
          <w:rFonts w:ascii="Times New Roman" w:eastAsiaTheme="minorHAnsi" w:hAnsi="Times New Roman"/>
          <w:sz w:val="28"/>
          <w:szCs w:val="28"/>
          <w:u w:val="single"/>
        </w:rPr>
        <w:t xml:space="preserve"> такі зауваження і пропозиції</w:t>
      </w:r>
      <w:r w:rsidR="003B241F" w:rsidRPr="00F27DF3">
        <w:rPr>
          <w:rFonts w:ascii="Times New Roman" w:eastAsiaTheme="minorHAnsi" w:hAnsi="Times New Roman"/>
          <w:sz w:val="28"/>
          <w:szCs w:val="28"/>
        </w:rPr>
        <w:t>.</w:t>
      </w:r>
    </w:p>
    <w:p w:rsidR="003B241F" w:rsidRPr="0039077C" w:rsidRDefault="00AE2CE0" w:rsidP="00D852E6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 w:rsidRPr="0039077C">
        <w:rPr>
          <w:rFonts w:ascii="Times New Roman" w:eastAsiaTheme="minorHAnsi" w:hAnsi="Times New Roman" w:cstheme="minorBidi"/>
          <w:bCs/>
          <w:sz w:val="28"/>
          <w:szCs w:val="28"/>
        </w:rPr>
        <w:t>1</w:t>
      </w:r>
      <w:r w:rsidR="00BA558D">
        <w:rPr>
          <w:rFonts w:ascii="Times New Roman" w:eastAsiaTheme="minorHAnsi" w:hAnsi="Times New Roman" w:cstheme="minorBidi"/>
          <w:bCs/>
          <w:sz w:val="28"/>
          <w:szCs w:val="28"/>
        </w:rPr>
        <w:t>)</w:t>
      </w:r>
      <w:r w:rsidRPr="0039077C">
        <w:rPr>
          <w:rFonts w:ascii="Times New Roman" w:eastAsiaTheme="minorHAnsi" w:hAnsi="Times New Roman" w:cstheme="minorBidi"/>
          <w:sz w:val="28"/>
        </w:rPr>
        <w:t xml:space="preserve"> З огляду на </w:t>
      </w:r>
      <w:r w:rsidR="00A32B0D">
        <w:rPr>
          <w:rFonts w:ascii="Times New Roman" w:eastAsiaTheme="minorHAnsi" w:hAnsi="Times New Roman" w:cstheme="minorBidi"/>
          <w:sz w:val="28"/>
        </w:rPr>
        <w:t xml:space="preserve">правила </w:t>
      </w:r>
      <w:r w:rsidRPr="0039077C">
        <w:rPr>
          <w:rFonts w:ascii="Times New Roman" w:eastAsiaTheme="minorHAnsi" w:hAnsi="Times New Roman" w:cstheme="minorBidi"/>
          <w:sz w:val="28"/>
        </w:rPr>
        <w:t xml:space="preserve">законодавчої техніки та </w:t>
      </w:r>
      <w:r w:rsidR="00D852E6" w:rsidRPr="0039077C">
        <w:rPr>
          <w:rFonts w:ascii="Times New Roman" w:eastAsiaTheme="minorHAnsi" w:hAnsi="Times New Roman" w:cstheme="minorBidi"/>
          <w:sz w:val="28"/>
        </w:rPr>
        <w:t>зміст</w:t>
      </w:r>
      <w:r w:rsidR="003B241F" w:rsidRPr="0039077C">
        <w:rPr>
          <w:rFonts w:ascii="Times New Roman" w:eastAsiaTheme="minorHAnsi" w:hAnsi="Times New Roman" w:cstheme="minorBidi"/>
          <w:sz w:val="28"/>
        </w:rPr>
        <w:t xml:space="preserve"> законопроекту, пропонуємо його назву викласти у такій редакції:  “Про внесення змін до деяких законодавчих актів України щодо удосконалення норм Господарського процесуального кодексу України, Цивільного процесуального кодексу України, Кодексу адміністративного судочинства України з питань перебігу</w:t>
      </w:r>
      <w:r w:rsidR="003B241F" w:rsidRPr="0039077C">
        <w:rPr>
          <w:rFonts w:ascii="Times New Roman" w:hAnsi="Times New Roman"/>
          <w:bCs/>
          <w:sz w:val="28"/>
          <w:szCs w:val="28"/>
        </w:rPr>
        <w:t xml:space="preserve"> процесуальних строків під час дії карантину, встановленого Кабінетом Міністрів України з метою запобігання поширенню коронавірусної хвороби (COVID-19)»</w:t>
      </w:r>
      <w:r w:rsidR="005D1EC3">
        <w:rPr>
          <w:rFonts w:ascii="Times New Roman" w:eastAsiaTheme="minorHAnsi" w:hAnsi="Times New Roman" w:cstheme="minorBidi"/>
          <w:color w:val="000000"/>
          <w:sz w:val="28"/>
        </w:rPr>
        <w:t>,</w:t>
      </w:r>
      <w:r w:rsidR="006072B6">
        <w:rPr>
          <w:rFonts w:ascii="Times New Roman" w:eastAsiaTheme="minorHAnsi" w:hAnsi="Times New Roman" w:cstheme="minorBidi"/>
          <w:color w:val="000000"/>
          <w:sz w:val="28"/>
        </w:rPr>
        <w:t xml:space="preserve"> при цьому виключивши преамбулу.</w:t>
      </w:r>
    </w:p>
    <w:p w:rsidR="00947815" w:rsidRDefault="00AE2CE0" w:rsidP="0094781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077C">
        <w:rPr>
          <w:rFonts w:ascii="Times New Roman" w:hAnsi="Times New Roman"/>
          <w:sz w:val="28"/>
          <w:szCs w:val="28"/>
        </w:rPr>
        <w:t>2</w:t>
      </w:r>
      <w:r w:rsidR="00B92D68">
        <w:rPr>
          <w:rFonts w:ascii="Times New Roman" w:hAnsi="Times New Roman"/>
          <w:sz w:val="28"/>
          <w:szCs w:val="28"/>
        </w:rPr>
        <w:t>)</w:t>
      </w:r>
      <w:r w:rsidR="00BD32CD" w:rsidRPr="0039077C">
        <w:rPr>
          <w:rFonts w:ascii="Times New Roman" w:hAnsi="Times New Roman"/>
          <w:sz w:val="28"/>
          <w:szCs w:val="28"/>
        </w:rPr>
        <w:t xml:space="preserve"> </w:t>
      </w:r>
      <w:r w:rsidR="00843FA2" w:rsidRPr="0039077C">
        <w:rPr>
          <w:rFonts w:ascii="Times New Roman" w:hAnsi="Times New Roman"/>
          <w:sz w:val="28"/>
          <w:szCs w:val="28"/>
        </w:rPr>
        <w:t>Як вбачається із пояснювальної записки</w:t>
      </w:r>
      <w:r w:rsidR="00FC0327" w:rsidRPr="0039077C">
        <w:rPr>
          <w:rFonts w:ascii="Times New Roman" w:hAnsi="Times New Roman"/>
          <w:sz w:val="28"/>
          <w:szCs w:val="28"/>
        </w:rPr>
        <w:t>,</w:t>
      </w:r>
      <w:r w:rsidR="00843FA2" w:rsidRPr="0039077C">
        <w:rPr>
          <w:rFonts w:ascii="Times New Roman" w:hAnsi="Times New Roman"/>
          <w:sz w:val="28"/>
          <w:szCs w:val="28"/>
        </w:rPr>
        <w:t xml:space="preserve"> </w:t>
      </w:r>
      <w:r w:rsidR="00843FA2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законопроект направлений на  удосконалення норм </w:t>
      </w:r>
      <w:r w:rsidR="00E575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ГПК України</w:t>
      </w:r>
      <w:r w:rsidR="00843FA2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57596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ЦПК України</w:t>
      </w:r>
      <w:r w:rsidR="00843FA2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575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КАС України</w:t>
      </w:r>
      <w:r w:rsidR="005511D7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частині перебігу процесуальних строків під час дії карантину,</w:t>
      </w:r>
      <w:r w:rsidR="00843FA2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C0327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зв’</w:t>
      </w:r>
      <w:r w:rsidR="008E10AE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язку з ч</w:t>
      </w:r>
      <w:r w:rsidR="00FC0327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 викладаються у новій редакції </w:t>
      </w:r>
      <w:r w:rsidR="008E10AE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відповідні </w:t>
      </w:r>
      <w:r w:rsidR="008E10AE" w:rsidRPr="0039077C">
        <w:rPr>
          <w:rFonts w:ascii="Times New Roman" w:hAnsi="Times New Roman"/>
          <w:bCs/>
          <w:sz w:val="28"/>
          <w:szCs w:val="28"/>
          <w:lang w:eastAsia="ru-RU"/>
        </w:rPr>
        <w:t>пункти</w:t>
      </w:r>
      <w:r w:rsidR="00FC0327" w:rsidRPr="003907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0AE" w:rsidRPr="0039077C">
        <w:rPr>
          <w:rStyle w:val="rvts0"/>
          <w:rFonts w:ascii="Times New Roman" w:hAnsi="Times New Roman"/>
          <w:sz w:val="28"/>
          <w:szCs w:val="28"/>
        </w:rPr>
        <w:t>«Прикінцевих положень» цих кодексів</w:t>
      </w:r>
      <w:r w:rsidR="00A552CD">
        <w:rPr>
          <w:rStyle w:val="rvts0"/>
          <w:rFonts w:ascii="Times New Roman" w:hAnsi="Times New Roman"/>
          <w:sz w:val="28"/>
          <w:szCs w:val="28"/>
        </w:rPr>
        <w:t>.</w:t>
      </w:r>
      <w:r w:rsidR="006333A6" w:rsidRPr="003907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D42BF" w:rsidRDefault="003B72AE" w:rsidP="00D852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Однак, н</w:t>
      </w:r>
      <w:r w:rsidR="006333A6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нашу думку, </w:t>
      </w:r>
      <w:r w:rsidR="003E1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враховуючи зміст запропонованих проектом положень,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суттєвого удосконалення 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норм процесуальних кодексів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відбудеться, навпаки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оскільки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такі положення відрізняються від 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чинних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загальних положень щодо продовження та поновлення процесуальних строків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 не узгоджуються з ними</w:t>
      </w:r>
      <w:r w:rsidR="000325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оскільки передбачено 20-денний строк для звернення до суду з цих питань, хоча карантин й досі не </w:t>
      </w:r>
      <w:r w:rsidR="00FB713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скасований і обмежувальні заходи</w:t>
      </w:r>
      <w:r w:rsidR="000325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діють,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це може призвести до порушення прав громадян</w:t>
      </w:r>
      <w:r w:rsidR="00D93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справедливий суд та формування різної судової практики</w:t>
      </w:r>
      <w:r w:rsidR="005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7EBF" w:rsidRPr="008271D1" w:rsidRDefault="00CB0899" w:rsidP="008271D1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89341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83BCF">
        <w:rPr>
          <w:rFonts w:ascii="Times New Roman" w:hAnsi="Times New Roman"/>
          <w:bCs/>
          <w:sz w:val="28"/>
          <w:szCs w:val="28"/>
          <w:lang w:eastAsia="ru-RU"/>
        </w:rPr>
        <w:t xml:space="preserve">Крім того, </w:t>
      </w:r>
      <w:r w:rsidR="00B96022" w:rsidRPr="008271D1">
        <w:rPr>
          <w:rFonts w:ascii="Times New Roman" w:hAnsi="Times New Roman"/>
          <w:bCs/>
          <w:sz w:val="28"/>
          <w:szCs w:val="28"/>
          <w:lang w:eastAsia="ru-RU"/>
        </w:rPr>
        <w:t>чинними</w:t>
      </w:r>
      <w:r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6022" w:rsidRPr="008271D1">
        <w:rPr>
          <w:rFonts w:ascii="Times New Roman" w:hAnsi="Times New Roman"/>
          <w:bCs/>
          <w:sz w:val="28"/>
          <w:szCs w:val="28"/>
          <w:lang w:eastAsia="ru-RU"/>
        </w:rPr>
        <w:t>статями</w:t>
      </w:r>
      <w:r w:rsidR="0039077C"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127</w:t>
      </w:r>
      <w:r w:rsidR="000D7EBF"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ЦПК України, 121 КАС України, 119 ГПК України</w:t>
      </w:r>
      <w:r w:rsidR="00B96022"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передбачено, що</w:t>
      </w:r>
      <w:r w:rsidR="000D7EBF" w:rsidRPr="008271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7EBF" w:rsidRPr="008271D1">
        <w:rPr>
          <w:rStyle w:val="st42"/>
          <w:sz w:val="28"/>
          <w:szCs w:val="28"/>
        </w:rPr>
        <w:t xml:space="preserve">суд поновлює </w:t>
      </w:r>
      <w:r w:rsidR="000D7EBF" w:rsidRPr="008271D1">
        <w:rPr>
          <w:rStyle w:val="st42"/>
          <w:sz w:val="28"/>
          <w:szCs w:val="28"/>
          <w:u w:val="single"/>
        </w:rPr>
        <w:t>пропущений процесуальний строк</w:t>
      </w:r>
      <w:r w:rsidR="000D7EBF" w:rsidRPr="008271D1">
        <w:rPr>
          <w:rStyle w:val="st42"/>
          <w:sz w:val="28"/>
          <w:szCs w:val="28"/>
        </w:rPr>
        <w:t>, встановлений законом, якщо визнає причини його пропуску поважними, крім випадків, коли цим Кодексом встановлено неможливість такого поновлення</w:t>
      </w:r>
      <w:r w:rsidR="00954ED8" w:rsidRPr="008271D1">
        <w:rPr>
          <w:rStyle w:val="st42"/>
          <w:sz w:val="28"/>
          <w:szCs w:val="28"/>
        </w:rPr>
        <w:t xml:space="preserve">, </w:t>
      </w:r>
      <w:r w:rsidR="00954ED8" w:rsidRPr="008271D1">
        <w:rPr>
          <w:rStyle w:val="st42"/>
          <w:sz w:val="28"/>
          <w:szCs w:val="28"/>
          <w:u w:val="single"/>
        </w:rPr>
        <w:t>за заявою учасника справи</w:t>
      </w:r>
      <w:r w:rsidR="000D7EBF" w:rsidRPr="008271D1">
        <w:rPr>
          <w:rStyle w:val="st42"/>
          <w:sz w:val="28"/>
          <w:szCs w:val="28"/>
        </w:rPr>
        <w:t xml:space="preserve">. </w:t>
      </w:r>
      <w:r w:rsidR="00954ED8" w:rsidRPr="008271D1">
        <w:rPr>
          <w:rStyle w:val="st42"/>
          <w:sz w:val="28"/>
          <w:szCs w:val="28"/>
        </w:rPr>
        <w:t>При цьому в</w:t>
      </w:r>
      <w:r w:rsidR="000D7EBF" w:rsidRPr="008271D1">
        <w:rPr>
          <w:rStyle w:val="st42"/>
          <w:sz w:val="28"/>
          <w:szCs w:val="28"/>
        </w:rPr>
        <w:t xml:space="preserve">становлений судом процесуальний строк </w:t>
      </w:r>
      <w:r w:rsidRPr="008271D1">
        <w:rPr>
          <w:rStyle w:val="st42"/>
          <w:sz w:val="28"/>
          <w:szCs w:val="28"/>
        </w:rPr>
        <w:t xml:space="preserve">може бути продовжений як </w:t>
      </w:r>
      <w:r w:rsidR="000D7EBF" w:rsidRPr="008271D1">
        <w:rPr>
          <w:rStyle w:val="st42"/>
          <w:sz w:val="28"/>
          <w:szCs w:val="28"/>
        </w:rPr>
        <w:t>за заявою учасника справи, подано</w:t>
      </w:r>
      <w:r w:rsidRPr="008271D1">
        <w:rPr>
          <w:rStyle w:val="st42"/>
          <w:sz w:val="28"/>
          <w:szCs w:val="28"/>
        </w:rPr>
        <w:t xml:space="preserve">ю до закінчення цього строку, </w:t>
      </w:r>
      <w:r w:rsidRPr="008271D1">
        <w:rPr>
          <w:rStyle w:val="st42"/>
          <w:sz w:val="28"/>
          <w:szCs w:val="28"/>
          <w:u w:val="single"/>
        </w:rPr>
        <w:t>так і</w:t>
      </w:r>
      <w:r w:rsidR="00ED780E" w:rsidRPr="008271D1">
        <w:rPr>
          <w:rStyle w:val="st42"/>
          <w:sz w:val="28"/>
          <w:szCs w:val="28"/>
          <w:u w:val="single"/>
        </w:rPr>
        <w:t xml:space="preserve"> </w:t>
      </w:r>
      <w:r w:rsidR="000D7EBF" w:rsidRPr="008271D1">
        <w:rPr>
          <w:rStyle w:val="st42"/>
          <w:sz w:val="28"/>
          <w:szCs w:val="28"/>
          <w:u w:val="single"/>
        </w:rPr>
        <w:t>з ініціативи суду</w:t>
      </w:r>
      <w:r w:rsidR="000D7EBF" w:rsidRPr="008271D1">
        <w:rPr>
          <w:rStyle w:val="st42"/>
          <w:sz w:val="28"/>
          <w:szCs w:val="28"/>
        </w:rPr>
        <w:t>.</w:t>
      </w:r>
    </w:p>
    <w:p w:rsidR="00D52F6D" w:rsidRDefault="006E0222" w:rsidP="00D52F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71D1">
        <w:rPr>
          <w:rFonts w:ascii="Times New Roman" w:hAnsi="Times New Roman"/>
          <w:sz w:val="28"/>
          <w:szCs w:val="28"/>
        </w:rPr>
        <w:t xml:space="preserve"> </w:t>
      </w:r>
      <w:r w:rsidR="00893417">
        <w:rPr>
          <w:rFonts w:ascii="Times New Roman" w:hAnsi="Times New Roman"/>
          <w:sz w:val="28"/>
          <w:szCs w:val="28"/>
        </w:rPr>
        <w:t>З</w:t>
      </w:r>
      <w:r w:rsidR="000E3A19" w:rsidRPr="008271D1">
        <w:rPr>
          <w:rFonts w:ascii="Times New Roman" w:hAnsi="Times New Roman"/>
          <w:sz w:val="28"/>
          <w:szCs w:val="28"/>
        </w:rPr>
        <w:t xml:space="preserve">мінами </w:t>
      </w:r>
      <w:r w:rsidR="00893417">
        <w:rPr>
          <w:rFonts w:ascii="Times New Roman" w:hAnsi="Times New Roman"/>
          <w:sz w:val="28"/>
          <w:szCs w:val="28"/>
        </w:rPr>
        <w:t xml:space="preserve">ж </w:t>
      </w:r>
      <w:r w:rsidR="000E3A19" w:rsidRPr="008271D1">
        <w:rPr>
          <w:rFonts w:ascii="Times New Roman" w:hAnsi="Times New Roman"/>
          <w:sz w:val="28"/>
          <w:szCs w:val="28"/>
        </w:rPr>
        <w:t>до пункту 4</w:t>
      </w:r>
      <w:r w:rsidR="00990A3F" w:rsidRPr="008271D1">
        <w:rPr>
          <w:rFonts w:ascii="Times New Roman" w:hAnsi="Times New Roman"/>
          <w:sz w:val="28"/>
          <w:szCs w:val="28"/>
        </w:rPr>
        <w:t xml:space="preserve"> розділу X «Прикінцеві положення» ГПК України, </w:t>
      </w:r>
      <w:r w:rsidR="004630F5" w:rsidRPr="008271D1">
        <w:rPr>
          <w:rStyle w:val="rvts0"/>
          <w:rFonts w:ascii="Times New Roman" w:hAnsi="Times New Roman"/>
          <w:sz w:val="28"/>
          <w:szCs w:val="28"/>
        </w:rPr>
        <w:t>п</w:t>
      </w:r>
      <w:r w:rsidR="00893417">
        <w:rPr>
          <w:rFonts w:ascii="Times New Roman" w:hAnsi="Times New Roman"/>
          <w:sz w:val="28"/>
          <w:szCs w:val="28"/>
        </w:rPr>
        <w:t>ункту 3 р</w:t>
      </w:r>
      <w:r w:rsidR="004630F5" w:rsidRPr="008271D1">
        <w:rPr>
          <w:rFonts w:ascii="Times New Roman" w:hAnsi="Times New Roman"/>
          <w:sz w:val="28"/>
          <w:szCs w:val="28"/>
        </w:rPr>
        <w:t>озділу ХІІ «Прикінцеві положення» ЦПК України</w:t>
      </w:r>
      <w:r w:rsidR="004630F5" w:rsidRPr="008271D1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893417">
        <w:rPr>
          <w:rFonts w:ascii="Times New Roman" w:hAnsi="Times New Roman"/>
          <w:sz w:val="28"/>
          <w:szCs w:val="28"/>
        </w:rPr>
        <w:t>пункту 3 р</w:t>
      </w:r>
      <w:r w:rsidR="004630F5" w:rsidRPr="008271D1">
        <w:rPr>
          <w:rFonts w:ascii="Times New Roman" w:hAnsi="Times New Roman"/>
          <w:sz w:val="28"/>
          <w:szCs w:val="28"/>
        </w:rPr>
        <w:t xml:space="preserve">озділу VI «Прикінцеві положення» КАС України </w:t>
      </w:r>
      <w:r w:rsidR="00990A3F" w:rsidRPr="008271D1">
        <w:rPr>
          <w:rFonts w:ascii="Times New Roman" w:hAnsi="Times New Roman"/>
          <w:sz w:val="28"/>
          <w:szCs w:val="28"/>
        </w:rPr>
        <w:t xml:space="preserve">(в редакції проекту) </w:t>
      </w:r>
      <w:r w:rsidR="004630F5" w:rsidRPr="008271D1">
        <w:rPr>
          <w:rFonts w:ascii="Times New Roman" w:hAnsi="Times New Roman"/>
          <w:sz w:val="28"/>
          <w:szCs w:val="28"/>
        </w:rPr>
        <w:t xml:space="preserve">передбачено, </w:t>
      </w:r>
      <w:r w:rsidR="00164409" w:rsidRPr="0039077C">
        <w:rPr>
          <w:rFonts w:ascii="Times New Roman" w:eastAsia="Times New Roman" w:hAnsi="Times New Roman"/>
          <w:sz w:val="28"/>
          <w:szCs w:val="28"/>
          <w:lang w:eastAsia="uk-UA"/>
        </w:rPr>
        <w:t xml:space="preserve">що під час дії карантину поновлення та продовження процесуальних строків здійснюється судом </w:t>
      </w:r>
      <w:r w:rsidR="00C41A97">
        <w:rPr>
          <w:rFonts w:ascii="Times New Roman" w:eastAsia="Times New Roman" w:hAnsi="Times New Roman"/>
          <w:sz w:val="28"/>
          <w:szCs w:val="28"/>
          <w:lang w:eastAsia="uk-UA"/>
        </w:rPr>
        <w:t xml:space="preserve">не лише за заявою учасників справи, </w:t>
      </w:r>
      <w:r w:rsidR="00C41A97" w:rsidRPr="00843DD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 й</w:t>
      </w:r>
      <w:r w:rsidR="00164409" w:rsidRPr="00843DD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осіб, які не брали участь у справі, якщо суд вирішив питання про їхні права, інтереси та (або) обов'язки </w:t>
      </w:r>
      <w:r w:rsidR="00164409" w:rsidRPr="00843DDB">
        <w:rPr>
          <w:rFonts w:ascii="Times New Roman" w:hAnsi="Times New Roman"/>
          <w:sz w:val="28"/>
          <w:szCs w:val="28"/>
          <w:u w:val="single"/>
        </w:rPr>
        <w:t xml:space="preserve">(у разі наявності у них права на вчинення відповідних процесуальних дій, передбачених цим Кодексом), </w:t>
      </w:r>
      <w:r w:rsidR="00164409" w:rsidRPr="00843DDB">
        <w:rPr>
          <w:rFonts w:ascii="Times New Roman" w:hAnsi="Times New Roman"/>
          <w:sz w:val="28"/>
          <w:szCs w:val="28"/>
        </w:rPr>
        <w:t xml:space="preserve">якщо суд визнає причини їх пропуску поважними і такими, що зумовлені обмеженнями, впровадженими з зв’язку з карантином. При цьому суд може поновити відповідний строк як </w:t>
      </w:r>
      <w:r w:rsidR="00C41A97" w:rsidRPr="00843DDB">
        <w:rPr>
          <w:rFonts w:ascii="Times New Roman" w:hAnsi="Times New Roman"/>
          <w:sz w:val="28"/>
          <w:szCs w:val="28"/>
        </w:rPr>
        <w:t>д</w:t>
      </w:r>
      <w:r w:rsidR="00843DDB">
        <w:rPr>
          <w:rFonts w:ascii="Times New Roman" w:hAnsi="Times New Roman"/>
          <w:sz w:val="28"/>
          <w:szCs w:val="28"/>
        </w:rPr>
        <w:t xml:space="preserve">о, так і після його закінчення. Водночас </w:t>
      </w:r>
      <w:r w:rsidR="00C41A97" w:rsidRPr="00C41A97">
        <w:rPr>
          <w:rFonts w:ascii="Times New Roman" w:hAnsi="Times New Roman"/>
          <w:sz w:val="28"/>
          <w:szCs w:val="28"/>
        </w:rPr>
        <w:t>змінами не передбачено ініціативи суду для вирішення цих</w:t>
      </w:r>
      <w:r w:rsidR="00C41A97">
        <w:rPr>
          <w:rFonts w:ascii="Times New Roman" w:hAnsi="Times New Roman"/>
          <w:sz w:val="28"/>
          <w:szCs w:val="28"/>
        </w:rPr>
        <w:t xml:space="preserve"> питань.</w:t>
      </w:r>
      <w:r w:rsidR="00D52F6D">
        <w:rPr>
          <w:rFonts w:ascii="Times New Roman" w:hAnsi="Times New Roman"/>
          <w:sz w:val="28"/>
          <w:szCs w:val="28"/>
        </w:rPr>
        <w:t xml:space="preserve"> </w:t>
      </w:r>
    </w:p>
    <w:p w:rsidR="00711444" w:rsidRDefault="006E0222" w:rsidP="00D52F6D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077C">
        <w:rPr>
          <w:rFonts w:ascii="Times New Roman" w:hAnsi="Times New Roman"/>
          <w:sz w:val="28"/>
          <w:szCs w:val="28"/>
        </w:rPr>
        <w:t>За</w:t>
      </w:r>
      <w:r w:rsidR="00711444">
        <w:rPr>
          <w:rFonts w:ascii="Times New Roman" w:hAnsi="Times New Roman"/>
          <w:sz w:val="28"/>
          <w:szCs w:val="28"/>
        </w:rPr>
        <w:t xml:space="preserve">пропоновані положення </w:t>
      </w:r>
      <w:r w:rsidRPr="0039077C">
        <w:rPr>
          <w:rFonts w:ascii="Times New Roman" w:hAnsi="Times New Roman"/>
          <w:sz w:val="28"/>
          <w:szCs w:val="28"/>
        </w:rPr>
        <w:t>не узгоджую</w:t>
      </w:r>
      <w:r w:rsidR="004630F5" w:rsidRPr="0039077C">
        <w:rPr>
          <w:rFonts w:ascii="Times New Roman" w:hAnsi="Times New Roman"/>
          <w:sz w:val="28"/>
          <w:szCs w:val="28"/>
        </w:rPr>
        <w:t>ться і</w:t>
      </w:r>
      <w:r w:rsidR="00711444">
        <w:rPr>
          <w:rFonts w:ascii="Times New Roman" w:hAnsi="Times New Roman"/>
          <w:sz w:val="28"/>
          <w:szCs w:val="28"/>
        </w:rPr>
        <w:t xml:space="preserve"> </w:t>
      </w:r>
      <w:r w:rsidR="004630F5" w:rsidRPr="0039077C">
        <w:rPr>
          <w:rFonts w:ascii="Times New Roman" w:hAnsi="Times New Roman"/>
          <w:sz w:val="28"/>
          <w:szCs w:val="28"/>
        </w:rPr>
        <w:t xml:space="preserve">з </w:t>
      </w:r>
      <w:r w:rsidR="00BE196D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вимогами частини першої статей 127</w:t>
      </w:r>
      <w:r w:rsidR="004630F5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ЦПК України, 121 КАС України, 119 ГПК України</w:t>
      </w:r>
      <w:r w:rsidR="00B62BBB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1144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відповідно до яких поновленню підлягає</w:t>
      </w:r>
      <w:r w:rsidR="00B62BBB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114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лише </w:t>
      </w:r>
      <w:r w:rsidR="007114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строк</w:t>
      </w:r>
      <w:r w:rsidR="00B62BBB" w:rsidRPr="007114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, </w:t>
      </w:r>
      <w:r w:rsidR="00A22D20" w:rsidRPr="007114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який був пропущений</w:t>
      </w:r>
      <w:r w:rsidR="00A22D20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B62BBB"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тобто </w:t>
      </w:r>
      <w:r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який </w:t>
      </w:r>
      <w:r w:rsidR="007114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сплинув. </w:t>
      </w:r>
    </w:p>
    <w:p w:rsidR="001C2E59" w:rsidRDefault="006E0222" w:rsidP="001C2E59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625DF" w:rsidRPr="0039077C">
        <w:rPr>
          <w:rFonts w:ascii="Times New Roman" w:hAnsi="Times New Roman"/>
          <w:sz w:val="28"/>
          <w:szCs w:val="28"/>
        </w:rPr>
        <w:t>3</w:t>
      </w:r>
      <w:r w:rsidR="00106EEB">
        <w:rPr>
          <w:rFonts w:ascii="Times New Roman" w:hAnsi="Times New Roman"/>
          <w:sz w:val="28"/>
          <w:szCs w:val="28"/>
        </w:rPr>
        <w:t>)</w:t>
      </w:r>
      <w:r w:rsidR="00972701" w:rsidRPr="0039077C">
        <w:rPr>
          <w:rFonts w:ascii="Times New Roman" w:hAnsi="Times New Roman"/>
          <w:sz w:val="28"/>
          <w:szCs w:val="28"/>
        </w:rPr>
        <w:t xml:space="preserve"> </w:t>
      </w:r>
      <w:r w:rsidR="0030662D" w:rsidRPr="0039077C">
        <w:rPr>
          <w:rFonts w:ascii="Times New Roman" w:hAnsi="Times New Roman"/>
          <w:sz w:val="28"/>
          <w:szCs w:val="28"/>
        </w:rPr>
        <w:t xml:space="preserve">Проект містить розділ ІІ «Прикінцеві та перехідні положення», що складається з двох пунктів, відповідно до яких «Цей Закон набирає чинності з дня, наступного за днем його опублікування» (пункт 1), а також, що «Процесуальні строки, які були </w:t>
      </w:r>
      <w:r w:rsidR="0030662D" w:rsidRPr="0039077C">
        <w:rPr>
          <w:rFonts w:ascii="Times New Roman" w:hAnsi="Times New Roman"/>
          <w:color w:val="000000"/>
          <w:sz w:val="28"/>
          <w:szCs w:val="28"/>
        </w:rPr>
        <w:t xml:space="preserve">продовжені відповідно до пункту 4 Розділу Х «Прикінцеві положення» Господарського процесуального кодексу України, пункту 3 Розділу ХІІ «Прикінцеві положення» Цивільного процесуального кодексу України, пункту 3 Розділу VI «Прикінцеві положення» Кодексу адміністративного судочинства України </w:t>
      </w:r>
      <w:r w:rsidR="0030662D" w:rsidRPr="00152B37">
        <w:rPr>
          <w:rFonts w:ascii="Times New Roman" w:hAnsi="Times New Roman"/>
          <w:color w:val="000000"/>
          <w:sz w:val="28"/>
          <w:szCs w:val="28"/>
          <w:u w:val="single"/>
        </w:rPr>
        <w:t>в редакції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(COVID-19)» № 540-IX від 30 березня 2020 року,</w:t>
      </w:r>
      <w:r w:rsidR="0030662D" w:rsidRPr="0039077C">
        <w:rPr>
          <w:rFonts w:ascii="Times New Roman" w:hAnsi="Times New Roman"/>
          <w:color w:val="000000"/>
          <w:sz w:val="28"/>
          <w:szCs w:val="28"/>
        </w:rPr>
        <w:t xml:space="preserve"> закінчуються через 20 днів після набрання чинності цим Законом. Протягом цього 20-денного строку учасники справи та особи, які не брали участі у справі, якщо суд вирішив питання про їхні права, інтереси та (або) обов’язки (у разі наявності у них права на вчинення відповідних процесуальних дій, </w:t>
      </w:r>
      <w:r w:rsidR="0030662D" w:rsidRPr="0039077C">
        <w:rPr>
          <w:rFonts w:ascii="Times New Roman" w:hAnsi="Times New Roman"/>
          <w:color w:val="000000"/>
          <w:sz w:val="28"/>
          <w:szCs w:val="28"/>
        </w:rPr>
        <w:lastRenderedPageBreak/>
        <w:t>передбачених цими кодексами), мають право на продовження процесуальних строків з підстав, встановлених цим Законом» (пункт 2).</w:t>
      </w:r>
      <w:r w:rsidR="001C2E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CC0" w:rsidRDefault="0030662D" w:rsidP="001C2E5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9077C">
        <w:rPr>
          <w:rFonts w:ascii="Times New Roman" w:hAnsi="Times New Roman"/>
          <w:color w:val="000000"/>
          <w:sz w:val="28"/>
          <w:szCs w:val="28"/>
        </w:rPr>
        <w:t>Однак варто зауважити, що</w:t>
      </w:r>
      <w:r w:rsidR="00A13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77C">
        <w:rPr>
          <w:rFonts w:ascii="Times New Roman" w:hAnsi="Times New Roman"/>
          <w:color w:val="000000"/>
          <w:sz w:val="28"/>
          <w:szCs w:val="28"/>
        </w:rPr>
        <w:t xml:space="preserve">пункт 2 </w:t>
      </w:r>
      <w:r w:rsidR="00A13C02">
        <w:rPr>
          <w:rFonts w:ascii="Times New Roman" w:hAnsi="Times New Roman"/>
          <w:color w:val="000000"/>
          <w:sz w:val="28"/>
          <w:szCs w:val="28"/>
        </w:rPr>
        <w:t xml:space="preserve">цього </w:t>
      </w:r>
      <w:r w:rsidRPr="0039077C">
        <w:rPr>
          <w:rFonts w:ascii="Times New Roman" w:hAnsi="Times New Roman"/>
          <w:sz w:val="28"/>
          <w:szCs w:val="28"/>
        </w:rPr>
        <w:t>розділу ІІ проект</w:t>
      </w:r>
      <w:r w:rsidR="00A13C02">
        <w:rPr>
          <w:rFonts w:ascii="Times New Roman" w:hAnsi="Times New Roman"/>
          <w:sz w:val="28"/>
          <w:szCs w:val="28"/>
        </w:rPr>
        <w:t>у викладено юридично некоректно та</w:t>
      </w:r>
      <w:r w:rsidRPr="0039077C">
        <w:rPr>
          <w:rFonts w:ascii="Times New Roman" w:hAnsi="Times New Roman"/>
          <w:sz w:val="28"/>
          <w:szCs w:val="28"/>
        </w:rPr>
        <w:t xml:space="preserve"> без врахування </w:t>
      </w:r>
      <w:r w:rsidR="00A13C02">
        <w:rPr>
          <w:rFonts w:ascii="Times New Roman" w:hAnsi="Times New Roman"/>
          <w:sz w:val="28"/>
          <w:szCs w:val="28"/>
        </w:rPr>
        <w:t xml:space="preserve">правил </w:t>
      </w:r>
      <w:r w:rsidRPr="0039077C">
        <w:rPr>
          <w:rFonts w:ascii="Times New Roman" w:hAnsi="Times New Roman"/>
          <w:sz w:val="28"/>
          <w:szCs w:val="28"/>
        </w:rPr>
        <w:t xml:space="preserve">законодавчої техніки. </w:t>
      </w:r>
    </w:p>
    <w:p w:rsidR="0030662D" w:rsidRDefault="0030662D" w:rsidP="001C2E59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77C">
        <w:rPr>
          <w:rFonts w:ascii="Times New Roman" w:hAnsi="Times New Roman"/>
          <w:sz w:val="28"/>
          <w:szCs w:val="28"/>
        </w:rPr>
        <w:t xml:space="preserve">Зокрема, </w:t>
      </w:r>
      <w:r w:rsidR="00044CC0">
        <w:rPr>
          <w:rFonts w:ascii="Times New Roman" w:hAnsi="Times New Roman"/>
          <w:sz w:val="28"/>
          <w:szCs w:val="28"/>
        </w:rPr>
        <w:t>відповідно до</w:t>
      </w:r>
      <w:r w:rsidR="00E247C3">
        <w:rPr>
          <w:rFonts w:ascii="Times New Roman" w:hAnsi="Times New Roman"/>
          <w:sz w:val="28"/>
          <w:szCs w:val="28"/>
        </w:rPr>
        <w:t xml:space="preserve"> правил законодавчої техніки </w:t>
      </w:r>
      <w:r w:rsidRPr="0039077C">
        <w:rPr>
          <w:rFonts w:ascii="Times New Roman" w:hAnsi="Times New Roman"/>
          <w:sz w:val="28"/>
          <w:szCs w:val="28"/>
        </w:rPr>
        <w:t>після внесення змін</w:t>
      </w:r>
      <w:r w:rsidR="00C37D8A">
        <w:rPr>
          <w:rFonts w:ascii="Times New Roman" w:hAnsi="Times New Roman"/>
          <w:sz w:val="28"/>
          <w:szCs w:val="28"/>
        </w:rPr>
        <w:t>, прийнятих певним</w:t>
      </w:r>
      <w:r w:rsidRPr="0039077C">
        <w:rPr>
          <w:rFonts w:ascii="Times New Roman" w:hAnsi="Times New Roman"/>
          <w:sz w:val="28"/>
          <w:szCs w:val="28"/>
        </w:rPr>
        <w:t xml:space="preserve"> законом до відповідного кодексу, подальші зміни мають вноситися лише до такого кодексу, а сам закон про внесення змін втрачає свою актуальність. У зв’язку з цим у тексті проекту недоцільно </w:t>
      </w:r>
      <w:r w:rsidR="004625DF" w:rsidRPr="0039077C">
        <w:rPr>
          <w:rFonts w:ascii="Times New Roman" w:hAnsi="Times New Roman"/>
          <w:sz w:val="28"/>
          <w:szCs w:val="28"/>
        </w:rPr>
        <w:t>робити посилання</w:t>
      </w:r>
      <w:r w:rsidRPr="0039077C">
        <w:rPr>
          <w:rFonts w:ascii="Times New Roman" w:hAnsi="Times New Roman"/>
          <w:sz w:val="28"/>
          <w:szCs w:val="28"/>
        </w:rPr>
        <w:t xml:space="preserve"> на Закон </w:t>
      </w:r>
      <w:r w:rsidRPr="0039077C">
        <w:rPr>
          <w:rFonts w:ascii="Times New Roman" w:hAnsi="Times New Roman"/>
          <w:color w:val="000000"/>
          <w:sz w:val="28"/>
          <w:szCs w:val="28"/>
        </w:rPr>
        <w:t>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(COVID-19)» № 540-IX від 30 березня 2020 року.</w:t>
      </w:r>
    </w:p>
    <w:p w:rsidR="00656BD9" w:rsidRPr="0039077C" w:rsidRDefault="00656BD9" w:rsidP="00656BD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A19" w:rsidRDefault="0073769A" w:rsidP="00D852E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769A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0E3A19" w:rsidRPr="0073769A">
        <w:rPr>
          <w:rFonts w:ascii="Times New Roman" w:hAnsi="Times New Roman"/>
          <w:b/>
          <w:color w:val="000000"/>
          <w:sz w:val="28"/>
          <w:szCs w:val="28"/>
        </w:rPr>
        <w:t>аконопроект потребує техніко-юридичного доопрацювання.</w:t>
      </w:r>
    </w:p>
    <w:p w:rsidR="003F69F1" w:rsidRPr="0073769A" w:rsidRDefault="003F69F1" w:rsidP="00D852E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662D" w:rsidRPr="0039077C" w:rsidRDefault="0030662D" w:rsidP="00D852E6">
      <w:pPr>
        <w:pStyle w:val="a3"/>
        <w:jc w:val="both"/>
        <w:rPr>
          <w:color w:val="000000"/>
        </w:rPr>
      </w:pPr>
      <w:r w:rsidRPr="0039077C">
        <w:tab/>
      </w:r>
    </w:p>
    <w:p w:rsidR="00B651E8" w:rsidRPr="0039077C" w:rsidRDefault="00972701" w:rsidP="00526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9077C">
        <w:rPr>
          <w:rFonts w:ascii="Times New Roman" w:hAnsi="Times New Roman"/>
          <w:sz w:val="28"/>
          <w:szCs w:val="28"/>
        </w:rPr>
        <w:tab/>
      </w:r>
    </w:p>
    <w:p w:rsidR="00B651E8" w:rsidRPr="0039077C" w:rsidRDefault="00B651E8" w:rsidP="00D8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77C">
        <w:rPr>
          <w:rFonts w:ascii="Times New Roman" w:hAnsi="Times New Roman"/>
          <w:b/>
          <w:bCs/>
          <w:sz w:val="28"/>
          <w:szCs w:val="28"/>
        </w:rPr>
        <w:t xml:space="preserve">Перший заступник </w:t>
      </w:r>
    </w:p>
    <w:p w:rsidR="00B651E8" w:rsidRDefault="00B651E8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077C">
        <w:rPr>
          <w:rFonts w:ascii="Times New Roman" w:hAnsi="Times New Roman"/>
          <w:b/>
          <w:bCs/>
          <w:sz w:val="28"/>
          <w:szCs w:val="28"/>
        </w:rPr>
        <w:t>керівника Головного управління                                                 А. НИЖНИК</w:t>
      </w: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56F" w:rsidRPr="0039077C" w:rsidRDefault="0052656F" w:rsidP="00D852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4E85" w:rsidRPr="0039077C" w:rsidRDefault="00E94E85" w:rsidP="00D852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AC0" w:rsidRPr="0039077C" w:rsidRDefault="001B5AC0" w:rsidP="00D852E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B5AC0" w:rsidRPr="0039077C" w:rsidSect="002C475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5A" w:rsidRDefault="002C475A" w:rsidP="002C475A">
      <w:pPr>
        <w:spacing w:after="0" w:line="240" w:lineRule="auto"/>
      </w:pPr>
      <w:r>
        <w:separator/>
      </w:r>
    </w:p>
  </w:endnote>
  <w:endnote w:type="continuationSeparator" w:id="0">
    <w:p w:rsidR="002C475A" w:rsidRDefault="002C475A" w:rsidP="002C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5A" w:rsidRDefault="002C475A" w:rsidP="002C475A">
      <w:pPr>
        <w:spacing w:after="0" w:line="240" w:lineRule="auto"/>
      </w:pPr>
      <w:r>
        <w:separator/>
      </w:r>
    </w:p>
  </w:footnote>
  <w:footnote w:type="continuationSeparator" w:id="0">
    <w:p w:rsidR="002C475A" w:rsidRDefault="002C475A" w:rsidP="002C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676614"/>
      <w:docPartObj>
        <w:docPartGallery w:val="Page Numbers (Top of Page)"/>
        <w:docPartUnique/>
      </w:docPartObj>
    </w:sdtPr>
    <w:sdtContent>
      <w:p w:rsidR="002C475A" w:rsidRDefault="002C4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80">
          <w:rPr>
            <w:noProof/>
          </w:rPr>
          <w:t>6</w:t>
        </w:r>
        <w:r>
          <w:fldChar w:fldCharType="end"/>
        </w:r>
      </w:p>
    </w:sdtContent>
  </w:sdt>
  <w:p w:rsidR="002C475A" w:rsidRDefault="002C47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801"/>
    <w:multiLevelType w:val="hybridMultilevel"/>
    <w:tmpl w:val="EFCA9678"/>
    <w:lvl w:ilvl="0" w:tplc="A248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01"/>
    <w:rsid w:val="0000392D"/>
    <w:rsid w:val="00005A8D"/>
    <w:rsid w:val="0002514D"/>
    <w:rsid w:val="000325A8"/>
    <w:rsid w:val="00044CC0"/>
    <w:rsid w:val="00061716"/>
    <w:rsid w:val="00064647"/>
    <w:rsid w:val="0007487D"/>
    <w:rsid w:val="000B06C4"/>
    <w:rsid w:val="000C4453"/>
    <w:rsid w:val="000C658C"/>
    <w:rsid w:val="000D7EBF"/>
    <w:rsid w:val="000E3A19"/>
    <w:rsid w:val="000F7657"/>
    <w:rsid w:val="00103423"/>
    <w:rsid w:val="001045B2"/>
    <w:rsid w:val="00106EEB"/>
    <w:rsid w:val="00110620"/>
    <w:rsid w:val="00152B37"/>
    <w:rsid w:val="00164409"/>
    <w:rsid w:val="00166DC6"/>
    <w:rsid w:val="0017456C"/>
    <w:rsid w:val="00183742"/>
    <w:rsid w:val="00183BCF"/>
    <w:rsid w:val="001B5AC0"/>
    <w:rsid w:val="001C2E59"/>
    <w:rsid w:val="001C7709"/>
    <w:rsid w:val="001D74AA"/>
    <w:rsid w:val="001F0B43"/>
    <w:rsid w:val="002901D7"/>
    <w:rsid w:val="002C0B46"/>
    <w:rsid w:val="002C475A"/>
    <w:rsid w:val="002E7F77"/>
    <w:rsid w:val="002F5E50"/>
    <w:rsid w:val="0030662D"/>
    <w:rsid w:val="00311056"/>
    <w:rsid w:val="0035587B"/>
    <w:rsid w:val="0039077C"/>
    <w:rsid w:val="00390DFE"/>
    <w:rsid w:val="00393FCD"/>
    <w:rsid w:val="003B027E"/>
    <w:rsid w:val="003B241F"/>
    <w:rsid w:val="003B72AE"/>
    <w:rsid w:val="003D5A02"/>
    <w:rsid w:val="003E1DAF"/>
    <w:rsid w:val="003F53BD"/>
    <w:rsid w:val="003F69F1"/>
    <w:rsid w:val="0042650A"/>
    <w:rsid w:val="00427F2F"/>
    <w:rsid w:val="004625DF"/>
    <w:rsid w:val="004630F5"/>
    <w:rsid w:val="004C6482"/>
    <w:rsid w:val="0050680A"/>
    <w:rsid w:val="00525E80"/>
    <w:rsid w:val="0052656F"/>
    <w:rsid w:val="0053503F"/>
    <w:rsid w:val="005511D7"/>
    <w:rsid w:val="00553A1D"/>
    <w:rsid w:val="00562CF0"/>
    <w:rsid w:val="0057348D"/>
    <w:rsid w:val="005A3F76"/>
    <w:rsid w:val="005D1EC3"/>
    <w:rsid w:val="005D2C80"/>
    <w:rsid w:val="005D42BF"/>
    <w:rsid w:val="005F122D"/>
    <w:rsid w:val="0060133F"/>
    <w:rsid w:val="006072B6"/>
    <w:rsid w:val="006333A6"/>
    <w:rsid w:val="00654724"/>
    <w:rsid w:val="00656BD9"/>
    <w:rsid w:val="006850F6"/>
    <w:rsid w:val="006A5D63"/>
    <w:rsid w:val="006B710D"/>
    <w:rsid w:val="006E0222"/>
    <w:rsid w:val="00703640"/>
    <w:rsid w:val="00711444"/>
    <w:rsid w:val="00724D8A"/>
    <w:rsid w:val="0072744B"/>
    <w:rsid w:val="0073769A"/>
    <w:rsid w:val="00747A9E"/>
    <w:rsid w:val="007A487D"/>
    <w:rsid w:val="007A6CB3"/>
    <w:rsid w:val="007D163C"/>
    <w:rsid w:val="007E2801"/>
    <w:rsid w:val="0080563A"/>
    <w:rsid w:val="008217CA"/>
    <w:rsid w:val="008256D8"/>
    <w:rsid w:val="008271D1"/>
    <w:rsid w:val="00843DDB"/>
    <w:rsid w:val="00843FA2"/>
    <w:rsid w:val="00860FEF"/>
    <w:rsid w:val="00893417"/>
    <w:rsid w:val="008A7ED1"/>
    <w:rsid w:val="008C3D66"/>
    <w:rsid w:val="008D3785"/>
    <w:rsid w:val="008D5071"/>
    <w:rsid w:val="008E10AE"/>
    <w:rsid w:val="00914483"/>
    <w:rsid w:val="00947815"/>
    <w:rsid w:val="00950456"/>
    <w:rsid w:val="00954ED8"/>
    <w:rsid w:val="009572B3"/>
    <w:rsid w:val="00972701"/>
    <w:rsid w:val="009833A8"/>
    <w:rsid w:val="00990A3F"/>
    <w:rsid w:val="009A5830"/>
    <w:rsid w:val="009C2096"/>
    <w:rsid w:val="009E3575"/>
    <w:rsid w:val="009E4F89"/>
    <w:rsid w:val="009F4D05"/>
    <w:rsid w:val="00A013AE"/>
    <w:rsid w:val="00A13C02"/>
    <w:rsid w:val="00A20342"/>
    <w:rsid w:val="00A22D20"/>
    <w:rsid w:val="00A32B0D"/>
    <w:rsid w:val="00A552CD"/>
    <w:rsid w:val="00A92234"/>
    <w:rsid w:val="00AB24D0"/>
    <w:rsid w:val="00AB53E5"/>
    <w:rsid w:val="00AD569F"/>
    <w:rsid w:val="00AD6846"/>
    <w:rsid w:val="00AE2CE0"/>
    <w:rsid w:val="00AE5CAD"/>
    <w:rsid w:val="00AF688C"/>
    <w:rsid w:val="00B0523C"/>
    <w:rsid w:val="00B62BBB"/>
    <w:rsid w:val="00B651E8"/>
    <w:rsid w:val="00B67183"/>
    <w:rsid w:val="00B67891"/>
    <w:rsid w:val="00B70B4F"/>
    <w:rsid w:val="00B71B02"/>
    <w:rsid w:val="00B85A45"/>
    <w:rsid w:val="00B92D68"/>
    <w:rsid w:val="00B96022"/>
    <w:rsid w:val="00BA558D"/>
    <w:rsid w:val="00BB29A5"/>
    <w:rsid w:val="00BB4AA9"/>
    <w:rsid w:val="00BD32CD"/>
    <w:rsid w:val="00BE196D"/>
    <w:rsid w:val="00BE41D5"/>
    <w:rsid w:val="00BF23B5"/>
    <w:rsid w:val="00BF4AC1"/>
    <w:rsid w:val="00BF6145"/>
    <w:rsid w:val="00C01B67"/>
    <w:rsid w:val="00C10AC4"/>
    <w:rsid w:val="00C1354C"/>
    <w:rsid w:val="00C212C5"/>
    <w:rsid w:val="00C27B00"/>
    <w:rsid w:val="00C37D8A"/>
    <w:rsid w:val="00C41A97"/>
    <w:rsid w:val="00C450ED"/>
    <w:rsid w:val="00C52530"/>
    <w:rsid w:val="00C76FD5"/>
    <w:rsid w:val="00C93700"/>
    <w:rsid w:val="00CA1783"/>
    <w:rsid w:val="00CB0899"/>
    <w:rsid w:val="00D32F77"/>
    <w:rsid w:val="00D43C43"/>
    <w:rsid w:val="00D462DD"/>
    <w:rsid w:val="00D52F6D"/>
    <w:rsid w:val="00D852E6"/>
    <w:rsid w:val="00D93E21"/>
    <w:rsid w:val="00DB4942"/>
    <w:rsid w:val="00DD4294"/>
    <w:rsid w:val="00DF15DA"/>
    <w:rsid w:val="00E247C3"/>
    <w:rsid w:val="00E57596"/>
    <w:rsid w:val="00E94E85"/>
    <w:rsid w:val="00E970B0"/>
    <w:rsid w:val="00EB6C18"/>
    <w:rsid w:val="00EC2E16"/>
    <w:rsid w:val="00EC5690"/>
    <w:rsid w:val="00ED780E"/>
    <w:rsid w:val="00F019A2"/>
    <w:rsid w:val="00F14AC3"/>
    <w:rsid w:val="00F27DF3"/>
    <w:rsid w:val="00F308AA"/>
    <w:rsid w:val="00F77093"/>
    <w:rsid w:val="00F80CD8"/>
    <w:rsid w:val="00F81AF8"/>
    <w:rsid w:val="00F97108"/>
    <w:rsid w:val="00FA66EE"/>
    <w:rsid w:val="00FB713D"/>
    <w:rsid w:val="00FC0327"/>
    <w:rsid w:val="00FD100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44AF"/>
  <w15:chartTrackingRefBased/>
  <w15:docId w15:val="{F3E323EA-BB70-4602-B3F1-E694C96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972701"/>
  </w:style>
  <w:style w:type="paragraph" w:styleId="a3">
    <w:name w:val="No Spacing"/>
    <w:uiPriority w:val="1"/>
    <w:qFormat/>
    <w:rsid w:val="00972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24">
    <w:name w:val="st24"/>
    <w:uiPriority w:val="99"/>
    <w:rsid w:val="00972701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44">
    <w:name w:val="st44"/>
    <w:uiPriority w:val="99"/>
    <w:rsid w:val="00972701"/>
    <w:rPr>
      <w:rFonts w:ascii="Times New Roman" w:hAnsi="Times New Roman" w:cs="Times New Roman"/>
      <w:b/>
      <w:bCs/>
      <w:color w:val="000000"/>
    </w:rPr>
  </w:style>
  <w:style w:type="character" w:customStyle="1" w:styleId="st42">
    <w:name w:val="st42"/>
    <w:uiPriority w:val="99"/>
    <w:rsid w:val="00972701"/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914483"/>
    <w:pPr>
      <w:ind w:left="720"/>
      <w:contextualSpacing/>
    </w:pPr>
  </w:style>
  <w:style w:type="paragraph" w:customStyle="1" w:styleId="st2">
    <w:name w:val="st2"/>
    <w:uiPriority w:val="99"/>
    <w:rsid w:val="000D7EB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DD42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348D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C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2C47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C475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47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C4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E9FC-8843-4483-A787-124923D5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7822</Words>
  <Characters>4459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Олена Миколаївна</dc:creator>
  <cp:keywords/>
  <dc:description/>
  <cp:lastModifiedBy>Ярова Інна Миколаївна</cp:lastModifiedBy>
  <cp:revision>2</cp:revision>
  <cp:lastPrinted>2020-06-12T11:23:00Z</cp:lastPrinted>
  <dcterms:created xsi:type="dcterms:W3CDTF">2020-06-12T11:25:00Z</dcterms:created>
  <dcterms:modified xsi:type="dcterms:W3CDTF">2020-06-12T11:25:00Z</dcterms:modified>
</cp:coreProperties>
</file>