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A4" w:rsidRPr="00BA28AF" w:rsidRDefault="005D54A4" w:rsidP="00704B2F">
      <w:pPr>
        <w:autoSpaceDE w:val="0"/>
        <w:autoSpaceDN w:val="0"/>
        <w:adjustRightInd w:val="0"/>
        <w:spacing w:line="276" w:lineRule="auto"/>
        <w:ind w:right="-7"/>
        <w:jc w:val="center"/>
        <w:rPr>
          <w:b/>
          <w:bCs/>
          <w:color w:val="000000"/>
          <w:sz w:val="28"/>
          <w:szCs w:val="28"/>
        </w:rPr>
      </w:pPr>
      <w:bookmarkStart w:id="0" w:name="_GoBack"/>
      <w:bookmarkEnd w:id="0"/>
      <w:r w:rsidRPr="00BA28AF">
        <w:rPr>
          <w:b/>
          <w:bCs/>
          <w:color w:val="000000"/>
          <w:sz w:val="28"/>
          <w:szCs w:val="28"/>
        </w:rPr>
        <w:t>ПОЯСНЮВАЛЬНА ЗАПИСКА</w:t>
      </w:r>
    </w:p>
    <w:p w:rsidR="005D54A4" w:rsidRPr="00BA28AF" w:rsidRDefault="005D54A4" w:rsidP="00704B2F">
      <w:pPr>
        <w:autoSpaceDE w:val="0"/>
        <w:autoSpaceDN w:val="0"/>
        <w:adjustRightInd w:val="0"/>
        <w:spacing w:line="276" w:lineRule="auto"/>
        <w:ind w:right="-7"/>
        <w:jc w:val="center"/>
        <w:rPr>
          <w:b/>
          <w:bCs/>
          <w:color w:val="000000"/>
          <w:sz w:val="28"/>
          <w:szCs w:val="28"/>
        </w:rPr>
      </w:pPr>
      <w:r w:rsidRPr="00BA28AF">
        <w:rPr>
          <w:b/>
          <w:bCs/>
          <w:color w:val="000000"/>
          <w:sz w:val="28"/>
          <w:szCs w:val="28"/>
        </w:rPr>
        <w:t>до проекту Закону України</w:t>
      </w:r>
    </w:p>
    <w:p w:rsidR="005D54A4" w:rsidRDefault="00015544" w:rsidP="00704B2F">
      <w:pPr>
        <w:spacing w:line="276" w:lineRule="auto"/>
        <w:jc w:val="center"/>
        <w:rPr>
          <w:b/>
          <w:color w:val="000000"/>
          <w:sz w:val="28"/>
          <w:szCs w:val="28"/>
        </w:rPr>
      </w:pPr>
      <w:r w:rsidRPr="00CF66B9">
        <w:rPr>
          <w:b/>
          <w:color w:val="000000"/>
          <w:sz w:val="28"/>
          <w:szCs w:val="28"/>
        </w:rPr>
        <w:t>«</w:t>
      </w:r>
      <w:r w:rsidRPr="002B68F3">
        <w:rPr>
          <w:b/>
          <w:color w:val="000000"/>
          <w:sz w:val="28"/>
          <w:szCs w:val="28"/>
        </w:rPr>
        <w:t xml:space="preserve">Про внесення змін до Виборчого кодексу України </w:t>
      </w:r>
      <w:r w:rsidRPr="00CF66B9">
        <w:rPr>
          <w:b/>
          <w:color w:val="000000"/>
          <w:sz w:val="28"/>
          <w:szCs w:val="28"/>
        </w:rPr>
        <w:t>щодо забезпечення партійного плюралізму при формуванні складу представницьких органів і обранні виборних осіб на</w:t>
      </w:r>
      <w:r>
        <w:rPr>
          <w:b/>
          <w:color w:val="000000"/>
          <w:sz w:val="28"/>
          <w:szCs w:val="28"/>
        </w:rPr>
        <w:t xml:space="preserve"> місцевому рівні</w:t>
      </w:r>
      <w:r w:rsidRPr="00CF66B9">
        <w:rPr>
          <w:b/>
          <w:color w:val="000000"/>
          <w:sz w:val="28"/>
          <w:szCs w:val="28"/>
        </w:rPr>
        <w:t>»</w:t>
      </w:r>
    </w:p>
    <w:p w:rsidR="00015544" w:rsidRPr="00352C69" w:rsidRDefault="00015544" w:rsidP="00704B2F">
      <w:pPr>
        <w:spacing w:line="276" w:lineRule="auto"/>
        <w:jc w:val="center"/>
        <w:rPr>
          <w:b/>
          <w:color w:val="000000"/>
          <w:sz w:val="28"/>
          <w:szCs w:val="28"/>
        </w:rPr>
      </w:pPr>
    </w:p>
    <w:p w:rsidR="005D54A4" w:rsidRPr="00BA28AF" w:rsidRDefault="005D54A4" w:rsidP="00704B2F">
      <w:pPr>
        <w:spacing w:line="276" w:lineRule="auto"/>
        <w:ind w:firstLine="567"/>
        <w:rPr>
          <w:b/>
          <w:bCs/>
          <w:color w:val="000000"/>
          <w:sz w:val="28"/>
          <w:szCs w:val="28"/>
        </w:rPr>
      </w:pPr>
      <w:r w:rsidRPr="00BA28AF">
        <w:rPr>
          <w:b/>
          <w:bCs/>
          <w:color w:val="000000"/>
          <w:sz w:val="28"/>
          <w:szCs w:val="28"/>
        </w:rPr>
        <w:t>1. Обґрунтування необх</w:t>
      </w:r>
      <w:r>
        <w:rPr>
          <w:b/>
          <w:bCs/>
          <w:color w:val="000000"/>
          <w:sz w:val="28"/>
          <w:szCs w:val="28"/>
        </w:rPr>
        <w:t>ідності прийняття законопроекту</w:t>
      </w:r>
    </w:p>
    <w:p w:rsidR="000668A5" w:rsidRDefault="00057ABA" w:rsidP="00704B2F">
      <w:pPr>
        <w:spacing w:line="276" w:lineRule="auto"/>
        <w:ind w:firstLine="567"/>
        <w:jc w:val="both"/>
        <w:rPr>
          <w:color w:val="000000"/>
          <w:sz w:val="28"/>
          <w:szCs w:val="28"/>
          <w:shd w:val="clear" w:color="auto" w:fill="FFFFFF"/>
        </w:rPr>
      </w:pPr>
      <w:r>
        <w:rPr>
          <w:sz w:val="28"/>
          <w:szCs w:val="28"/>
        </w:rPr>
        <w:t xml:space="preserve">Розділом </w:t>
      </w:r>
      <w:r>
        <w:rPr>
          <w:sz w:val="28"/>
          <w:szCs w:val="28"/>
          <w:lang w:val="en-US"/>
        </w:rPr>
        <w:t>XI</w:t>
      </w:r>
      <w:r>
        <w:rPr>
          <w:sz w:val="28"/>
          <w:szCs w:val="28"/>
        </w:rPr>
        <w:t xml:space="preserve"> Конституції України закріплено базові аспекти </w:t>
      </w:r>
      <w:r w:rsidR="000668A5">
        <w:rPr>
          <w:sz w:val="28"/>
          <w:szCs w:val="28"/>
        </w:rPr>
        <w:t>місцевого самоврядування</w:t>
      </w:r>
      <w:r>
        <w:rPr>
          <w:sz w:val="28"/>
          <w:szCs w:val="28"/>
        </w:rPr>
        <w:t xml:space="preserve"> в Україні. Так його дефініція визначена</w:t>
      </w:r>
      <w:r w:rsidR="000668A5">
        <w:rPr>
          <w:sz w:val="28"/>
          <w:szCs w:val="28"/>
        </w:rPr>
        <w:t xml:space="preserve"> статтею 140: </w:t>
      </w:r>
      <w:r w:rsidR="000668A5" w:rsidRPr="000668A5">
        <w:rPr>
          <w:sz w:val="28"/>
          <w:szCs w:val="28"/>
        </w:rPr>
        <w:t>«</w:t>
      </w:r>
      <w:r w:rsidR="000668A5" w:rsidRPr="000668A5">
        <w:rPr>
          <w:color w:val="000000"/>
          <w:sz w:val="28"/>
          <w:szCs w:val="28"/>
          <w:shd w:val="clear" w:color="auto" w:fill="FFFFFF"/>
        </w:rPr>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r w:rsidR="000668A5">
        <w:rPr>
          <w:color w:val="000000"/>
          <w:sz w:val="28"/>
          <w:szCs w:val="28"/>
          <w:shd w:val="clear" w:color="auto" w:fill="FFFFFF"/>
        </w:rPr>
        <w:t>…»</w:t>
      </w:r>
      <w:r w:rsidR="000F3DC9">
        <w:rPr>
          <w:color w:val="000000"/>
          <w:sz w:val="28"/>
          <w:szCs w:val="28"/>
          <w:shd w:val="clear" w:color="auto" w:fill="FFFFFF"/>
        </w:rPr>
        <w:t>.</w:t>
      </w:r>
    </w:p>
    <w:p w:rsidR="000668A5" w:rsidRPr="000668A5" w:rsidRDefault="00057ABA" w:rsidP="00704B2F">
      <w:pPr>
        <w:spacing w:line="276" w:lineRule="auto"/>
        <w:ind w:firstLine="567"/>
        <w:jc w:val="both"/>
        <w:rPr>
          <w:sz w:val="28"/>
          <w:szCs w:val="28"/>
        </w:rPr>
      </w:pPr>
      <w:r>
        <w:rPr>
          <w:sz w:val="28"/>
          <w:szCs w:val="28"/>
        </w:rPr>
        <w:t xml:space="preserve">А статтею 141 регламентуються </w:t>
      </w:r>
      <w:r w:rsidRPr="00057ABA">
        <w:rPr>
          <w:sz w:val="28"/>
          <w:szCs w:val="28"/>
        </w:rPr>
        <w:t>загальні засади формування органів та посадових осіб місцевого самоврядування</w:t>
      </w:r>
      <w:r w:rsidR="000F3DC9">
        <w:rPr>
          <w:sz w:val="28"/>
          <w:szCs w:val="28"/>
        </w:rPr>
        <w:t>: «</w:t>
      </w:r>
      <w:r w:rsidR="000F3DC9" w:rsidRPr="000F3DC9">
        <w:rPr>
          <w:sz w:val="28"/>
          <w:szCs w:val="28"/>
        </w:rPr>
        <w:t>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r w:rsidR="000F3DC9">
        <w:rPr>
          <w:sz w:val="28"/>
          <w:szCs w:val="28"/>
        </w:rPr>
        <w:t>…».</w:t>
      </w:r>
    </w:p>
    <w:p w:rsidR="000668A5" w:rsidRDefault="000668A5" w:rsidP="00704B2F">
      <w:pPr>
        <w:spacing w:line="276" w:lineRule="auto"/>
        <w:ind w:firstLine="567"/>
        <w:jc w:val="both"/>
        <w:rPr>
          <w:sz w:val="28"/>
          <w:szCs w:val="28"/>
        </w:rPr>
      </w:pPr>
      <w:r>
        <w:rPr>
          <w:sz w:val="28"/>
          <w:szCs w:val="28"/>
        </w:rPr>
        <w:t xml:space="preserve">Таким чином </w:t>
      </w:r>
      <w:r w:rsidR="000F3DC9">
        <w:rPr>
          <w:sz w:val="28"/>
          <w:szCs w:val="28"/>
        </w:rPr>
        <w:t>м</w:t>
      </w:r>
      <w:r>
        <w:rPr>
          <w:sz w:val="28"/>
          <w:szCs w:val="28"/>
        </w:rPr>
        <w:t>ісцеві вибори</w:t>
      </w:r>
      <w:r w:rsidR="00675CCB">
        <w:rPr>
          <w:sz w:val="28"/>
          <w:szCs w:val="28"/>
        </w:rPr>
        <w:t xml:space="preserve"> </w:t>
      </w:r>
      <w:r w:rsidR="002B4475" w:rsidRPr="009C0560">
        <w:rPr>
          <w:sz w:val="28"/>
        </w:rPr>
        <w:t>–</w:t>
      </w:r>
      <w:r w:rsidR="00675CCB">
        <w:rPr>
          <w:sz w:val="28"/>
          <w:szCs w:val="28"/>
        </w:rPr>
        <w:t xml:space="preserve"> це</w:t>
      </w:r>
      <w:r>
        <w:rPr>
          <w:sz w:val="28"/>
          <w:szCs w:val="28"/>
        </w:rPr>
        <w:t xml:space="preserve"> </w:t>
      </w:r>
      <w:r w:rsidR="00675CCB">
        <w:rPr>
          <w:sz w:val="28"/>
          <w:szCs w:val="28"/>
        </w:rPr>
        <w:t>один із проявів</w:t>
      </w:r>
      <w:r>
        <w:rPr>
          <w:sz w:val="28"/>
          <w:szCs w:val="28"/>
        </w:rPr>
        <w:t xml:space="preserve"> </w:t>
      </w:r>
      <w:r w:rsidR="000F3DC9">
        <w:rPr>
          <w:sz w:val="28"/>
          <w:szCs w:val="28"/>
        </w:rPr>
        <w:t>народовладдя</w:t>
      </w:r>
      <w:r>
        <w:rPr>
          <w:sz w:val="28"/>
          <w:szCs w:val="28"/>
        </w:rPr>
        <w:t xml:space="preserve">, що </w:t>
      </w:r>
      <w:r w:rsidR="000F3DC9">
        <w:rPr>
          <w:sz w:val="28"/>
          <w:szCs w:val="28"/>
        </w:rPr>
        <w:t>надає можливість</w:t>
      </w:r>
      <w:r>
        <w:rPr>
          <w:sz w:val="28"/>
          <w:szCs w:val="28"/>
        </w:rPr>
        <w:t xml:space="preserve"> особист</w:t>
      </w:r>
      <w:r w:rsidR="000F3DC9">
        <w:rPr>
          <w:sz w:val="28"/>
          <w:szCs w:val="28"/>
        </w:rPr>
        <w:t>ої</w:t>
      </w:r>
      <w:r>
        <w:rPr>
          <w:sz w:val="28"/>
          <w:szCs w:val="28"/>
        </w:rPr>
        <w:t xml:space="preserve"> участ</w:t>
      </w:r>
      <w:r w:rsidR="000F3DC9">
        <w:rPr>
          <w:sz w:val="28"/>
          <w:szCs w:val="28"/>
        </w:rPr>
        <w:t>і</w:t>
      </w:r>
      <w:r>
        <w:rPr>
          <w:sz w:val="28"/>
          <w:szCs w:val="28"/>
        </w:rPr>
        <w:t xml:space="preserve"> громадян у формуванні </w:t>
      </w:r>
      <w:r w:rsidR="00CF0723">
        <w:rPr>
          <w:sz w:val="28"/>
          <w:szCs w:val="28"/>
        </w:rPr>
        <w:t xml:space="preserve">складу представницьких органів і </w:t>
      </w:r>
      <w:r>
        <w:rPr>
          <w:sz w:val="28"/>
          <w:szCs w:val="28"/>
        </w:rPr>
        <w:t xml:space="preserve">виборних посадових осіб місцевого самоврядування. </w:t>
      </w:r>
      <w:r w:rsidR="00675CCB">
        <w:rPr>
          <w:sz w:val="28"/>
          <w:szCs w:val="28"/>
        </w:rPr>
        <w:t>Одночасно</w:t>
      </w:r>
      <w:r>
        <w:rPr>
          <w:sz w:val="28"/>
          <w:szCs w:val="28"/>
        </w:rPr>
        <w:t xml:space="preserve"> </w:t>
      </w:r>
      <w:r w:rsidR="000F3DC9">
        <w:rPr>
          <w:sz w:val="28"/>
          <w:szCs w:val="28"/>
        </w:rPr>
        <w:t>їх</w:t>
      </w:r>
      <w:r>
        <w:rPr>
          <w:sz w:val="28"/>
          <w:szCs w:val="28"/>
        </w:rPr>
        <w:t xml:space="preserve"> можна вважати</w:t>
      </w:r>
      <w:r w:rsidR="00675CCB">
        <w:rPr>
          <w:sz w:val="28"/>
          <w:szCs w:val="28"/>
        </w:rPr>
        <w:t xml:space="preserve"> і</w:t>
      </w:r>
      <w:r>
        <w:rPr>
          <w:sz w:val="28"/>
          <w:szCs w:val="28"/>
        </w:rPr>
        <w:t xml:space="preserve"> </w:t>
      </w:r>
      <w:r w:rsidR="00675CCB">
        <w:rPr>
          <w:sz w:val="28"/>
          <w:szCs w:val="28"/>
        </w:rPr>
        <w:t>базовим</w:t>
      </w:r>
      <w:r>
        <w:rPr>
          <w:sz w:val="28"/>
          <w:szCs w:val="28"/>
        </w:rPr>
        <w:t xml:space="preserve"> механізмом представницької демократії, за якої громадяни не беруть безпосередньої участі в управлінні спільнотою і </w:t>
      </w:r>
      <w:r w:rsidR="00675CCB">
        <w:rPr>
          <w:sz w:val="28"/>
          <w:szCs w:val="28"/>
        </w:rPr>
        <w:t>вирішенні</w:t>
      </w:r>
      <w:r>
        <w:rPr>
          <w:sz w:val="28"/>
          <w:szCs w:val="28"/>
        </w:rPr>
        <w:t xml:space="preserve"> соціальних проблем, а д</w:t>
      </w:r>
      <w:r w:rsidR="00675CCB">
        <w:rPr>
          <w:sz w:val="28"/>
          <w:szCs w:val="28"/>
        </w:rPr>
        <w:t>елегують</w:t>
      </w:r>
      <w:r>
        <w:rPr>
          <w:sz w:val="28"/>
          <w:szCs w:val="28"/>
        </w:rPr>
        <w:t xml:space="preserve"> це своїм </w:t>
      </w:r>
      <w:r w:rsidR="00827B5A">
        <w:rPr>
          <w:sz w:val="28"/>
          <w:szCs w:val="28"/>
        </w:rPr>
        <w:t>обран</w:t>
      </w:r>
      <w:r w:rsidR="00675CCB">
        <w:rPr>
          <w:sz w:val="28"/>
          <w:szCs w:val="28"/>
        </w:rPr>
        <w:t xml:space="preserve">им </w:t>
      </w:r>
      <w:r>
        <w:rPr>
          <w:sz w:val="28"/>
          <w:szCs w:val="28"/>
        </w:rPr>
        <w:t>представникам, уповноважують їх репрезентувати інтереси.</w:t>
      </w:r>
    </w:p>
    <w:p w:rsidR="00827B5A" w:rsidRDefault="00C47655" w:rsidP="00704B2F">
      <w:pPr>
        <w:spacing w:line="276" w:lineRule="auto"/>
        <w:ind w:firstLine="567"/>
        <w:jc w:val="both"/>
        <w:rPr>
          <w:sz w:val="28"/>
          <w:szCs w:val="28"/>
        </w:rPr>
      </w:pPr>
      <w:r>
        <w:rPr>
          <w:sz w:val="28"/>
          <w:szCs w:val="28"/>
        </w:rPr>
        <w:t>Роль</w:t>
      </w:r>
      <w:r w:rsidR="00827B5A">
        <w:rPr>
          <w:sz w:val="28"/>
          <w:szCs w:val="28"/>
        </w:rPr>
        <w:t xml:space="preserve"> місцевих виборів </w:t>
      </w:r>
      <w:r>
        <w:rPr>
          <w:sz w:val="28"/>
          <w:szCs w:val="28"/>
        </w:rPr>
        <w:t>відображається через їх</w:t>
      </w:r>
      <w:r w:rsidR="00827B5A">
        <w:rPr>
          <w:sz w:val="28"/>
          <w:szCs w:val="28"/>
        </w:rPr>
        <w:t xml:space="preserve"> функції, </w:t>
      </w:r>
      <w:r>
        <w:rPr>
          <w:sz w:val="28"/>
          <w:szCs w:val="28"/>
        </w:rPr>
        <w:t>що</w:t>
      </w:r>
      <w:r w:rsidR="00827B5A">
        <w:rPr>
          <w:sz w:val="28"/>
          <w:szCs w:val="28"/>
        </w:rPr>
        <w:t xml:space="preserve"> полягають у впливі на суспільні відносини </w:t>
      </w:r>
      <w:r w:rsidR="00247F6F">
        <w:rPr>
          <w:sz w:val="28"/>
          <w:szCs w:val="28"/>
        </w:rPr>
        <w:t>задля</w:t>
      </w:r>
      <w:r w:rsidR="00827B5A">
        <w:rPr>
          <w:sz w:val="28"/>
          <w:szCs w:val="28"/>
        </w:rPr>
        <w:t xml:space="preserve"> </w:t>
      </w:r>
      <w:r w:rsidR="009C2A9D">
        <w:rPr>
          <w:sz w:val="28"/>
          <w:szCs w:val="28"/>
        </w:rPr>
        <w:t>встановлення</w:t>
      </w:r>
      <w:r w:rsidR="00827B5A">
        <w:rPr>
          <w:sz w:val="28"/>
          <w:szCs w:val="28"/>
        </w:rPr>
        <w:t xml:space="preserve"> найбільш ефективної, діє</w:t>
      </w:r>
      <w:r w:rsidR="00247F6F">
        <w:rPr>
          <w:sz w:val="28"/>
          <w:szCs w:val="28"/>
        </w:rPr>
        <w:t>вої</w:t>
      </w:r>
      <w:r w:rsidR="00827B5A">
        <w:rPr>
          <w:sz w:val="28"/>
          <w:szCs w:val="28"/>
        </w:rPr>
        <w:t xml:space="preserve"> організації та </w:t>
      </w:r>
      <w:r w:rsidR="005342E0">
        <w:rPr>
          <w:sz w:val="28"/>
          <w:szCs w:val="28"/>
        </w:rPr>
        <w:t xml:space="preserve">подальшого </w:t>
      </w:r>
      <w:r w:rsidR="00827B5A">
        <w:rPr>
          <w:sz w:val="28"/>
          <w:szCs w:val="28"/>
        </w:rPr>
        <w:t>функціонування системи місцевого самоврядування</w:t>
      </w:r>
      <w:r w:rsidR="00247F6F">
        <w:rPr>
          <w:sz w:val="28"/>
          <w:szCs w:val="28"/>
        </w:rPr>
        <w:t xml:space="preserve"> у</w:t>
      </w:r>
      <w:r w:rsidR="00827B5A">
        <w:rPr>
          <w:sz w:val="28"/>
          <w:szCs w:val="28"/>
        </w:rPr>
        <w:t xml:space="preserve"> держав</w:t>
      </w:r>
      <w:r w:rsidR="00247F6F">
        <w:rPr>
          <w:sz w:val="28"/>
          <w:szCs w:val="28"/>
        </w:rPr>
        <w:t>і</w:t>
      </w:r>
      <w:r w:rsidR="00827B5A">
        <w:rPr>
          <w:sz w:val="28"/>
          <w:szCs w:val="28"/>
        </w:rPr>
        <w:t>.</w:t>
      </w:r>
    </w:p>
    <w:p w:rsidR="00C620E6" w:rsidRPr="009C0560" w:rsidRDefault="009C2A9D" w:rsidP="00C620E6">
      <w:pPr>
        <w:spacing w:line="276" w:lineRule="auto"/>
        <w:ind w:firstLine="567"/>
        <w:jc w:val="both"/>
        <w:rPr>
          <w:sz w:val="28"/>
        </w:rPr>
      </w:pPr>
      <w:r>
        <w:rPr>
          <w:sz w:val="28"/>
          <w:szCs w:val="28"/>
        </w:rPr>
        <w:t xml:space="preserve">Як і у процесі парламентських виборів варто не забувати про </w:t>
      </w:r>
      <w:r w:rsidR="00777330">
        <w:rPr>
          <w:sz w:val="28"/>
        </w:rPr>
        <w:t>базові</w:t>
      </w:r>
      <w:r w:rsidRPr="009C0560">
        <w:rPr>
          <w:sz w:val="28"/>
        </w:rPr>
        <w:t xml:space="preserve"> </w:t>
      </w:r>
      <w:r w:rsidR="00777330">
        <w:rPr>
          <w:sz w:val="28"/>
        </w:rPr>
        <w:t>засади</w:t>
      </w:r>
      <w:r w:rsidRPr="009C0560">
        <w:rPr>
          <w:sz w:val="28"/>
        </w:rPr>
        <w:t>, за яким</w:t>
      </w:r>
      <w:r w:rsidR="00777330">
        <w:rPr>
          <w:sz w:val="28"/>
        </w:rPr>
        <w:t>и</w:t>
      </w:r>
      <w:r w:rsidRPr="009C0560">
        <w:rPr>
          <w:sz w:val="28"/>
        </w:rPr>
        <w:t xml:space="preserve"> діє демократія, </w:t>
      </w:r>
      <w:r w:rsidR="00777330">
        <w:rPr>
          <w:sz w:val="28"/>
        </w:rPr>
        <w:t>зокрема,</w:t>
      </w:r>
      <w:r>
        <w:rPr>
          <w:sz w:val="28"/>
        </w:rPr>
        <w:t xml:space="preserve"> партійний (</w:t>
      </w:r>
      <w:r w:rsidRPr="009C0560">
        <w:rPr>
          <w:sz w:val="28"/>
        </w:rPr>
        <w:t>політичний</w:t>
      </w:r>
      <w:r>
        <w:rPr>
          <w:sz w:val="28"/>
        </w:rPr>
        <w:t>)</w:t>
      </w:r>
      <w:r w:rsidRPr="009C0560">
        <w:rPr>
          <w:sz w:val="28"/>
        </w:rPr>
        <w:t xml:space="preserve"> плюралізм.</w:t>
      </w:r>
      <w:r w:rsidR="00777330">
        <w:rPr>
          <w:sz w:val="28"/>
        </w:rPr>
        <w:t xml:space="preserve"> </w:t>
      </w:r>
      <w:r w:rsidR="00C620E6">
        <w:rPr>
          <w:sz w:val="28"/>
        </w:rPr>
        <w:t>Згаданий принцип відображається</w:t>
      </w:r>
      <w:r w:rsidR="00C620E6" w:rsidRPr="009C0560">
        <w:rPr>
          <w:sz w:val="28"/>
        </w:rPr>
        <w:t>, зокрема,</w:t>
      </w:r>
      <w:r w:rsidR="00C620E6">
        <w:rPr>
          <w:sz w:val="28"/>
        </w:rPr>
        <w:t xml:space="preserve"> у </w:t>
      </w:r>
      <w:r w:rsidR="00C620E6" w:rsidRPr="009C0560">
        <w:rPr>
          <w:sz w:val="28"/>
        </w:rPr>
        <w:t>можлив</w:t>
      </w:r>
      <w:r w:rsidR="00C620E6">
        <w:rPr>
          <w:sz w:val="28"/>
        </w:rPr>
        <w:t>о</w:t>
      </w:r>
      <w:r w:rsidR="00C620E6" w:rsidRPr="009C0560">
        <w:rPr>
          <w:sz w:val="28"/>
        </w:rPr>
        <w:t>ст</w:t>
      </w:r>
      <w:r w:rsidR="00C620E6">
        <w:rPr>
          <w:sz w:val="28"/>
        </w:rPr>
        <w:t>і</w:t>
      </w:r>
      <w:r w:rsidR="00C620E6" w:rsidRPr="009C0560">
        <w:rPr>
          <w:sz w:val="28"/>
        </w:rPr>
        <w:t xml:space="preserve"> політичної меншості бути репрезентованою в різних державних</w:t>
      </w:r>
      <w:r w:rsidR="00C620E6">
        <w:rPr>
          <w:sz w:val="28"/>
        </w:rPr>
        <w:t xml:space="preserve"> та місцевих</w:t>
      </w:r>
      <w:r w:rsidR="00C620E6" w:rsidRPr="009C0560">
        <w:rPr>
          <w:sz w:val="28"/>
        </w:rPr>
        <w:t xml:space="preserve"> органах. І що </w:t>
      </w:r>
      <w:r w:rsidR="00C620E6">
        <w:rPr>
          <w:sz w:val="28"/>
        </w:rPr>
        <w:t>є істотним</w:t>
      </w:r>
      <w:r w:rsidR="00C620E6" w:rsidRPr="009C0560">
        <w:rPr>
          <w:sz w:val="28"/>
        </w:rPr>
        <w:t xml:space="preserve"> – права меншості не можуть бути </w:t>
      </w:r>
      <w:r w:rsidR="00C620E6">
        <w:rPr>
          <w:sz w:val="28"/>
        </w:rPr>
        <w:t xml:space="preserve">обмежені або </w:t>
      </w:r>
      <w:r w:rsidR="00C620E6" w:rsidRPr="009C0560">
        <w:rPr>
          <w:sz w:val="28"/>
        </w:rPr>
        <w:t>скасовані голосами більшості.</w:t>
      </w:r>
    </w:p>
    <w:p w:rsidR="000668A5" w:rsidRDefault="000668A5" w:rsidP="009C2A9D">
      <w:pPr>
        <w:spacing w:line="276" w:lineRule="auto"/>
        <w:ind w:firstLine="567"/>
        <w:jc w:val="both"/>
        <w:rPr>
          <w:sz w:val="28"/>
        </w:rPr>
      </w:pPr>
    </w:p>
    <w:p w:rsidR="00777330" w:rsidRDefault="00777330" w:rsidP="009C2A9D">
      <w:pPr>
        <w:spacing w:line="276" w:lineRule="auto"/>
        <w:ind w:firstLine="567"/>
        <w:jc w:val="both"/>
        <w:rPr>
          <w:sz w:val="28"/>
        </w:rPr>
      </w:pPr>
      <w:r>
        <w:rPr>
          <w:sz w:val="28"/>
        </w:rPr>
        <w:lastRenderedPageBreak/>
        <w:t xml:space="preserve">Однак останні місцеві вибори </w:t>
      </w:r>
      <w:r w:rsidR="00C620E6">
        <w:rPr>
          <w:sz w:val="28"/>
        </w:rPr>
        <w:t>2015 року показали</w:t>
      </w:r>
      <w:r w:rsidR="009E1E12">
        <w:rPr>
          <w:sz w:val="28"/>
          <w:szCs w:val="28"/>
        </w:rPr>
        <w:t xml:space="preserve">, що </w:t>
      </w:r>
      <w:r w:rsidR="00C620E6">
        <w:rPr>
          <w:sz w:val="28"/>
        </w:rPr>
        <w:t xml:space="preserve">він не всюди реалізується. </w:t>
      </w:r>
      <w:r w:rsidR="002447B5">
        <w:rPr>
          <w:sz w:val="28"/>
        </w:rPr>
        <w:t>За їх результатами</w:t>
      </w:r>
      <w:r w:rsidR="00C620E6">
        <w:rPr>
          <w:sz w:val="28"/>
        </w:rPr>
        <w:t xml:space="preserve"> до </w:t>
      </w:r>
      <w:r>
        <w:rPr>
          <w:sz w:val="28"/>
        </w:rPr>
        <w:t>Київської</w:t>
      </w:r>
      <w:r w:rsidR="00856704">
        <w:rPr>
          <w:sz w:val="28"/>
        </w:rPr>
        <w:t>, Одеської та Харківської</w:t>
      </w:r>
      <w:r>
        <w:rPr>
          <w:sz w:val="28"/>
        </w:rPr>
        <w:t xml:space="preserve"> міськ</w:t>
      </w:r>
      <w:r w:rsidR="00856704">
        <w:rPr>
          <w:sz w:val="28"/>
        </w:rPr>
        <w:t xml:space="preserve">их </w:t>
      </w:r>
      <w:r>
        <w:rPr>
          <w:sz w:val="28"/>
        </w:rPr>
        <w:t>рад</w:t>
      </w:r>
      <w:r w:rsidR="00C620E6">
        <w:rPr>
          <w:sz w:val="28"/>
        </w:rPr>
        <w:t xml:space="preserve"> було обрано представників п’яти</w:t>
      </w:r>
      <w:r w:rsidR="00856704">
        <w:rPr>
          <w:sz w:val="28"/>
        </w:rPr>
        <w:t xml:space="preserve"> і однаково, як в Одесі так і у </w:t>
      </w:r>
      <w:r w:rsidR="002B4475">
        <w:rPr>
          <w:sz w:val="28"/>
        </w:rPr>
        <w:br/>
      </w:r>
      <w:r w:rsidR="00856704">
        <w:rPr>
          <w:sz w:val="28"/>
        </w:rPr>
        <w:t xml:space="preserve">Харкові </w:t>
      </w:r>
      <w:r w:rsidR="002B4475" w:rsidRPr="009C0560">
        <w:rPr>
          <w:sz w:val="28"/>
        </w:rPr>
        <w:t>–</w:t>
      </w:r>
      <w:r w:rsidR="00856704">
        <w:rPr>
          <w:sz w:val="28"/>
        </w:rPr>
        <w:t xml:space="preserve"> чотирьох партій. </w:t>
      </w:r>
    </w:p>
    <w:p w:rsidR="002447B5" w:rsidRDefault="002447B5" w:rsidP="00704B2F">
      <w:pPr>
        <w:spacing w:line="276" w:lineRule="auto"/>
        <w:ind w:firstLine="567"/>
        <w:jc w:val="both"/>
        <w:rPr>
          <w:sz w:val="28"/>
        </w:rPr>
      </w:pPr>
      <w:r>
        <w:rPr>
          <w:sz w:val="28"/>
        </w:rPr>
        <w:t xml:space="preserve">Нормами Виборчого кодексу України, що вступив у силу 01.01.2020 року, як на парламентському, так і на місцевому рівні встановлено високий прохідний бар’єр. </w:t>
      </w:r>
      <w:r w:rsidR="00CF0723">
        <w:rPr>
          <w:sz w:val="28"/>
        </w:rPr>
        <w:t xml:space="preserve">У зв’язку із чим унеможливлюється дотримання принципу </w:t>
      </w:r>
      <w:r w:rsidR="00CF0723">
        <w:rPr>
          <w:sz w:val="28"/>
          <w:szCs w:val="28"/>
        </w:rPr>
        <w:t xml:space="preserve">партійного (політичного) плюралізму. </w:t>
      </w:r>
      <w:r w:rsidR="005479E6">
        <w:rPr>
          <w:sz w:val="28"/>
          <w:szCs w:val="28"/>
        </w:rPr>
        <w:t>При формуванні представницького органу н</w:t>
      </w:r>
      <w:r w:rsidR="00CF0723">
        <w:rPr>
          <w:sz w:val="28"/>
          <w:szCs w:val="28"/>
        </w:rPr>
        <w:t>е враховуються інтереси та політичні уподобання громадян</w:t>
      </w:r>
      <w:r w:rsidR="005479E6">
        <w:rPr>
          <w:sz w:val="28"/>
          <w:szCs w:val="28"/>
        </w:rPr>
        <w:t>, якщо підтримана партія не набирає 5% голосів виборців.</w:t>
      </w:r>
      <w:r w:rsidR="00CF0723">
        <w:rPr>
          <w:sz w:val="28"/>
          <w:szCs w:val="28"/>
        </w:rPr>
        <w:t xml:space="preserve"> </w:t>
      </w:r>
    </w:p>
    <w:p w:rsidR="0004144B" w:rsidRDefault="005479E6" w:rsidP="00704B2F">
      <w:pPr>
        <w:spacing w:line="276" w:lineRule="auto"/>
        <w:ind w:firstLine="567"/>
        <w:jc w:val="both"/>
        <w:rPr>
          <w:color w:val="000000"/>
          <w:sz w:val="28"/>
          <w:szCs w:val="28"/>
        </w:rPr>
      </w:pPr>
      <w:r>
        <w:rPr>
          <w:sz w:val="28"/>
        </w:rPr>
        <w:t>Тому з</w:t>
      </w:r>
      <w:r w:rsidR="005D54A4">
        <w:rPr>
          <w:sz w:val="28"/>
          <w:szCs w:val="28"/>
        </w:rPr>
        <w:t xml:space="preserve">апропонованим законопроектом буде </w:t>
      </w:r>
      <w:r w:rsidR="0004144B">
        <w:rPr>
          <w:sz w:val="28"/>
          <w:szCs w:val="28"/>
        </w:rPr>
        <w:t xml:space="preserve">забезпечено </w:t>
      </w:r>
      <w:r w:rsidR="00201F9F">
        <w:rPr>
          <w:sz w:val="28"/>
          <w:szCs w:val="28"/>
        </w:rPr>
        <w:t xml:space="preserve">реалізацію та дотримання </w:t>
      </w:r>
      <w:r>
        <w:rPr>
          <w:sz w:val="28"/>
          <w:szCs w:val="28"/>
        </w:rPr>
        <w:t>принцип</w:t>
      </w:r>
      <w:r w:rsidR="00201F9F">
        <w:rPr>
          <w:sz w:val="28"/>
          <w:szCs w:val="28"/>
        </w:rPr>
        <w:t>у</w:t>
      </w:r>
      <w:r>
        <w:rPr>
          <w:sz w:val="28"/>
          <w:szCs w:val="28"/>
        </w:rPr>
        <w:t xml:space="preserve"> </w:t>
      </w:r>
      <w:r w:rsidRPr="005479E6">
        <w:rPr>
          <w:color w:val="000000"/>
          <w:sz w:val="28"/>
          <w:szCs w:val="28"/>
        </w:rPr>
        <w:t>партійного</w:t>
      </w:r>
      <w:r>
        <w:rPr>
          <w:color w:val="000000"/>
          <w:sz w:val="28"/>
          <w:szCs w:val="28"/>
        </w:rPr>
        <w:t xml:space="preserve"> (політичного)</w:t>
      </w:r>
      <w:r w:rsidRPr="005479E6">
        <w:rPr>
          <w:color w:val="000000"/>
          <w:sz w:val="28"/>
          <w:szCs w:val="28"/>
        </w:rPr>
        <w:t xml:space="preserve"> плюралізму при формуванні складу представницьких органів і обранні виборних осіб на місцевому рівні</w:t>
      </w:r>
      <w:r w:rsidR="0004144B">
        <w:rPr>
          <w:sz w:val="28"/>
          <w:szCs w:val="28"/>
        </w:rPr>
        <w:t xml:space="preserve">. </w:t>
      </w:r>
      <w:r w:rsidR="005D54A4">
        <w:rPr>
          <w:color w:val="000000"/>
          <w:sz w:val="28"/>
          <w:szCs w:val="28"/>
        </w:rPr>
        <w:t xml:space="preserve">Створено </w:t>
      </w:r>
      <w:r w:rsidR="0004144B">
        <w:rPr>
          <w:color w:val="000000"/>
          <w:sz w:val="28"/>
          <w:szCs w:val="28"/>
        </w:rPr>
        <w:t>можливість для реалізації конституційних прав громадян, їх залучення до процесів</w:t>
      </w:r>
      <w:r w:rsidR="009E1E12">
        <w:rPr>
          <w:color w:val="000000"/>
          <w:sz w:val="28"/>
          <w:szCs w:val="28"/>
        </w:rPr>
        <w:t xml:space="preserve"> функціонування місцевого самоврядування</w:t>
      </w:r>
      <w:r w:rsidR="0004144B">
        <w:rPr>
          <w:color w:val="000000"/>
          <w:sz w:val="28"/>
          <w:szCs w:val="28"/>
        </w:rPr>
        <w:t>.</w:t>
      </w:r>
    </w:p>
    <w:p w:rsidR="005D54A4" w:rsidRPr="00BA28AF" w:rsidRDefault="005D54A4" w:rsidP="00704B2F">
      <w:pPr>
        <w:spacing w:line="276" w:lineRule="auto"/>
        <w:jc w:val="both"/>
        <w:rPr>
          <w:sz w:val="28"/>
          <w:szCs w:val="28"/>
        </w:rPr>
      </w:pPr>
    </w:p>
    <w:p w:rsidR="005D54A4" w:rsidRPr="00BA28AF" w:rsidRDefault="005D54A4" w:rsidP="00704B2F">
      <w:pPr>
        <w:spacing w:line="276" w:lineRule="auto"/>
        <w:ind w:firstLine="567"/>
        <w:jc w:val="both"/>
        <w:rPr>
          <w:b/>
          <w:bCs/>
          <w:color w:val="000000"/>
          <w:sz w:val="28"/>
          <w:szCs w:val="28"/>
        </w:rPr>
      </w:pPr>
      <w:r w:rsidRPr="00BA28AF">
        <w:rPr>
          <w:b/>
          <w:bCs/>
          <w:color w:val="000000"/>
          <w:sz w:val="28"/>
          <w:szCs w:val="28"/>
        </w:rPr>
        <w:t>2. Цілі і завдання прийняття законопроекту  </w:t>
      </w:r>
    </w:p>
    <w:p w:rsidR="005D54A4" w:rsidRDefault="005D54A4" w:rsidP="00704B2F">
      <w:pPr>
        <w:spacing w:line="276" w:lineRule="auto"/>
        <w:ind w:firstLine="567"/>
        <w:jc w:val="both"/>
        <w:rPr>
          <w:color w:val="000000"/>
          <w:sz w:val="28"/>
          <w:szCs w:val="28"/>
        </w:rPr>
      </w:pPr>
      <w:r w:rsidRPr="00BA28AF">
        <w:rPr>
          <w:color w:val="000000"/>
          <w:sz w:val="28"/>
          <w:szCs w:val="28"/>
        </w:rPr>
        <w:t xml:space="preserve">Метою законопроекту є, зокрема, </w:t>
      </w:r>
      <w:r w:rsidR="001033BB" w:rsidRPr="001033BB">
        <w:rPr>
          <w:color w:val="000000"/>
          <w:sz w:val="28"/>
          <w:szCs w:val="28"/>
        </w:rPr>
        <w:t>забезпечення партійного плюралізму при формуванні складу представницьких органів і обранні виборних осіб на місцевому рівн</w:t>
      </w:r>
      <w:r w:rsidR="00867D8C">
        <w:rPr>
          <w:color w:val="000000"/>
          <w:sz w:val="28"/>
          <w:szCs w:val="28"/>
        </w:rPr>
        <w:t>і</w:t>
      </w:r>
      <w:r w:rsidR="001033BB">
        <w:rPr>
          <w:color w:val="000000"/>
          <w:sz w:val="28"/>
          <w:szCs w:val="28"/>
        </w:rPr>
        <w:t>.</w:t>
      </w:r>
    </w:p>
    <w:p w:rsidR="005D54A4" w:rsidRDefault="005D54A4" w:rsidP="00704B2F">
      <w:pPr>
        <w:spacing w:line="276" w:lineRule="auto"/>
        <w:ind w:firstLine="567"/>
        <w:jc w:val="both"/>
        <w:rPr>
          <w:color w:val="000000"/>
          <w:sz w:val="28"/>
          <w:szCs w:val="28"/>
        </w:rPr>
      </w:pPr>
    </w:p>
    <w:p w:rsidR="005D54A4" w:rsidRDefault="005D54A4" w:rsidP="00704B2F">
      <w:pPr>
        <w:spacing w:line="276" w:lineRule="auto"/>
        <w:ind w:firstLine="567"/>
        <w:jc w:val="both"/>
        <w:rPr>
          <w:b/>
          <w:bCs/>
          <w:color w:val="000000"/>
          <w:sz w:val="28"/>
          <w:szCs w:val="28"/>
        </w:rPr>
      </w:pPr>
      <w:r w:rsidRPr="00BA28AF">
        <w:rPr>
          <w:b/>
          <w:bCs/>
          <w:color w:val="000000"/>
          <w:sz w:val="28"/>
          <w:szCs w:val="28"/>
        </w:rPr>
        <w:t>3.  Загальна характеристика та основні положення законопроекту</w:t>
      </w:r>
    </w:p>
    <w:p w:rsidR="00292D63" w:rsidRDefault="005D54A4" w:rsidP="00704B2F">
      <w:pPr>
        <w:spacing w:line="276" w:lineRule="auto"/>
        <w:ind w:firstLine="567"/>
        <w:jc w:val="both"/>
        <w:rPr>
          <w:color w:val="000000"/>
          <w:sz w:val="28"/>
          <w:szCs w:val="28"/>
        </w:rPr>
      </w:pPr>
      <w:r w:rsidRPr="00BA28AF">
        <w:rPr>
          <w:color w:val="000000"/>
          <w:sz w:val="28"/>
          <w:szCs w:val="28"/>
        </w:rPr>
        <w:t>Законопроект</w:t>
      </w:r>
      <w:r>
        <w:rPr>
          <w:color w:val="000000"/>
          <w:sz w:val="28"/>
          <w:szCs w:val="28"/>
        </w:rPr>
        <w:t xml:space="preserve"> передбачає </w:t>
      </w:r>
      <w:r w:rsidR="00292D63">
        <w:rPr>
          <w:color w:val="000000"/>
          <w:sz w:val="28"/>
          <w:szCs w:val="28"/>
        </w:rPr>
        <w:t>зниження прохідного бар’єру з 5% до 3%</w:t>
      </w:r>
      <w:r w:rsidR="00283974">
        <w:rPr>
          <w:color w:val="000000"/>
          <w:sz w:val="28"/>
          <w:szCs w:val="28"/>
        </w:rPr>
        <w:t xml:space="preserve"> для партій-учасників електорального процесу</w:t>
      </w:r>
      <w:r w:rsidR="00DE15DC">
        <w:rPr>
          <w:color w:val="000000"/>
          <w:sz w:val="28"/>
          <w:szCs w:val="28"/>
        </w:rPr>
        <w:t xml:space="preserve"> на місцевому рівні</w:t>
      </w:r>
      <w:r w:rsidR="00283974">
        <w:rPr>
          <w:color w:val="000000"/>
          <w:sz w:val="28"/>
          <w:szCs w:val="28"/>
        </w:rPr>
        <w:t>,</w:t>
      </w:r>
      <w:r w:rsidR="00292D63">
        <w:rPr>
          <w:color w:val="000000"/>
          <w:sz w:val="28"/>
          <w:szCs w:val="28"/>
        </w:rPr>
        <w:t xml:space="preserve"> шляхом внесення відповідних змін до </w:t>
      </w:r>
      <w:r w:rsidR="00867D8C">
        <w:rPr>
          <w:color w:val="000000"/>
          <w:sz w:val="28"/>
          <w:szCs w:val="28"/>
        </w:rPr>
        <w:t>Виборчого кодексу</w:t>
      </w:r>
      <w:r w:rsidR="00292D63" w:rsidRPr="001B787B">
        <w:rPr>
          <w:color w:val="000000"/>
          <w:sz w:val="28"/>
          <w:szCs w:val="28"/>
        </w:rPr>
        <w:t xml:space="preserve"> України</w:t>
      </w:r>
      <w:r w:rsidR="00292D63">
        <w:rPr>
          <w:color w:val="000000"/>
          <w:sz w:val="28"/>
          <w:szCs w:val="28"/>
        </w:rPr>
        <w:t>.</w:t>
      </w:r>
    </w:p>
    <w:p w:rsidR="00292D63" w:rsidRDefault="00292D63" w:rsidP="00704B2F">
      <w:pPr>
        <w:spacing w:line="276" w:lineRule="auto"/>
        <w:ind w:firstLine="567"/>
        <w:jc w:val="both"/>
        <w:rPr>
          <w:color w:val="000000"/>
          <w:sz w:val="28"/>
          <w:szCs w:val="28"/>
        </w:rPr>
      </w:pPr>
    </w:p>
    <w:p w:rsidR="005D54A4" w:rsidRDefault="005D54A4" w:rsidP="00704B2F">
      <w:pPr>
        <w:autoSpaceDE w:val="0"/>
        <w:autoSpaceDN w:val="0"/>
        <w:adjustRightInd w:val="0"/>
        <w:spacing w:line="276" w:lineRule="auto"/>
        <w:ind w:right="-7" w:firstLine="567"/>
        <w:jc w:val="both"/>
        <w:rPr>
          <w:b/>
          <w:bCs/>
          <w:color w:val="000000"/>
          <w:sz w:val="28"/>
          <w:szCs w:val="28"/>
        </w:rPr>
      </w:pPr>
      <w:r w:rsidRPr="00BA28AF">
        <w:rPr>
          <w:b/>
          <w:bCs/>
          <w:color w:val="000000"/>
          <w:sz w:val="28"/>
          <w:szCs w:val="28"/>
        </w:rPr>
        <w:t>4. Стан нормативно-правової бази у даній сфері правового регулювання</w:t>
      </w:r>
    </w:p>
    <w:p w:rsidR="005D54A4" w:rsidRPr="00BA28AF" w:rsidRDefault="005D54A4" w:rsidP="00704B2F">
      <w:pPr>
        <w:autoSpaceDE w:val="0"/>
        <w:autoSpaceDN w:val="0"/>
        <w:adjustRightInd w:val="0"/>
        <w:spacing w:line="276" w:lineRule="auto"/>
        <w:ind w:right="-7" w:firstLine="567"/>
        <w:jc w:val="both"/>
        <w:rPr>
          <w:bCs/>
          <w:color w:val="000000"/>
          <w:sz w:val="28"/>
          <w:szCs w:val="28"/>
          <w:shd w:val="clear" w:color="auto" w:fill="FFFFFF"/>
        </w:rPr>
      </w:pPr>
      <w:r w:rsidRPr="00BA28AF">
        <w:rPr>
          <w:color w:val="000000"/>
          <w:sz w:val="28"/>
          <w:szCs w:val="28"/>
        </w:rPr>
        <w:t>Відносини в даній сфері регулюються</w:t>
      </w:r>
      <w:r>
        <w:rPr>
          <w:color w:val="000000"/>
          <w:sz w:val="28"/>
          <w:szCs w:val="28"/>
        </w:rPr>
        <w:t xml:space="preserve"> Конституцією України,</w:t>
      </w:r>
      <w:r w:rsidRPr="00BA28AF">
        <w:rPr>
          <w:color w:val="000000"/>
          <w:sz w:val="28"/>
          <w:szCs w:val="28"/>
        </w:rPr>
        <w:t xml:space="preserve"> </w:t>
      </w:r>
      <w:r w:rsidR="00292D63" w:rsidRPr="001B787B">
        <w:rPr>
          <w:color w:val="000000"/>
          <w:sz w:val="28"/>
          <w:szCs w:val="28"/>
        </w:rPr>
        <w:t>Виборч</w:t>
      </w:r>
      <w:r w:rsidR="00292D63">
        <w:rPr>
          <w:color w:val="000000"/>
          <w:sz w:val="28"/>
          <w:szCs w:val="28"/>
        </w:rPr>
        <w:t xml:space="preserve">им </w:t>
      </w:r>
      <w:r w:rsidR="00292D63" w:rsidRPr="001B787B">
        <w:rPr>
          <w:color w:val="000000"/>
          <w:sz w:val="28"/>
          <w:szCs w:val="28"/>
        </w:rPr>
        <w:t>кодекс</w:t>
      </w:r>
      <w:r w:rsidR="001D737F">
        <w:rPr>
          <w:color w:val="000000"/>
          <w:sz w:val="28"/>
          <w:szCs w:val="28"/>
        </w:rPr>
        <w:t>ом України.</w:t>
      </w:r>
    </w:p>
    <w:p w:rsidR="00283974" w:rsidRDefault="00283974" w:rsidP="00704B2F">
      <w:pPr>
        <w:autoSpaceDE w:val="0"/>
        <w:autoSpaceDN w:val="0"/>
        <w:adjustRightInd w:val="0"/>
        <w:spacing w:line="276" w:lineRule="auto"/>
        <w:ind w:right="-1565" w:firstLine="567"/>
        <w:jc w:val="both"/>
        <w:rPr>
          <w:b/>
          <w:bCs/>
          <w:color w:val="000000"/>
          <w:sz w:val="28"/>
          <w:szCs w:val="28"/>
        </w:rPr>
      </w:pPr>
    </w:p>
    <w:p w:rsidR="005D54A4" w:rsidRDefault="005D54A4" w:rsidP="00704B2F">
      <w:pPr>
        <w:autoSpaceDE w:val="0"/>
        <w:autoSpaceDN w:val="0"/>
        <w:adjustRightInd w:val="0"/>
        <w:spacing w:line="276" w:lineRule="auto"/>
        <w:ind w:right="-1565" w:firstLine="567"/>
        <w:jc w:val="both"/>
        <w:rPr>
          <w:b/>
          <w:bCs/>
          <w:color w:val="000000"/>
          <w:sz w:val="28"/>
          <w:szCs w:val="28"/>
        </w:rPr>
      </w:pPr>
      <w:r w:rsidRPr="00BA28AF">
        <w:rPr>
          <w:b/>
          <w:bCs/>
          <w:color w:val="000000"/>
          <w:sz w:val="28"/>
          <w:szCs w:val="28"/>
        </w:rPr>
        <w:t>5. Фінансово-економічне обґрунтування</w:t>
      </w:r>
    </w:p>
    <w:p w:rsidR="005D54A4" w:rsidRPr="00854A53" w:rsidRDefault="005D54A4" w:rsidP="00704B2F">
      <w:pPr>
        <w:spacing w:line="276" w:lineRule="auto"/>
        <w:ind w:firstLine="540"/>
        <w:jc w:val="both"/>
        <w:rPr>
          <w:rFonts w:eastAsia="MS Mincho"/>
          <w:sz w:val="28"/>
          <w:szCs w:val="28"/>
          <w:lang w:eastAsia="ja-JP"/>
        </w:rPr>
      </w:pPr>
      <w:r w:rsidRPr="00854A53">
        <w:rPr>
          <w:rFonts w:eastAsia="MS Mincho"/>
          <w:sz w:val="28"/>
          <w:szCs w:val="28"/>
          <w:lang w:eastAsia="ja-JP"/>
        </w:rPr>
        <w:t>Реалізація проекту Закону не потребує додаткових витрат з Державного бюджету України або місцевих бюджетів.</w:t>
      </w:r>
    </w:p>
    <w:p w:rsidR="00E84514" w:rsidRDefault="00E84514" w:rsidP="00704B2F">
      <w:pPr>
        <w:autoSpaceDE w:val="0"/>
        <w:autoSpaceDN w:val="0"/>
        <w:adjustRightInd w:val="0"/>
        <w:spacing w:line="276" w:lineRule="auto"/>
        <w:ind w:right="-7" w:firstLine="567"/>
        <w:jc w:val="both"/>
        <w:rPr>
          <w:b/>
          <w:bCs/>
          <w:color w:val="000000"/>
          <w:sz w:val="28"/>
          <w:szCs w:val="28"/>
        </w:rPr>
      </w:pPr>
    </w:p>
    <w:p w:rsidR="005D54A4" w:rsidRDefault="005D54A4" w:rsidP="00704B2F">
      <w:pPr>
        <w:autoSpaceDE w:val="0"/>
        <w:autoSpaceDN w:val="0"/>
        <w:adjustRightInd w:val="0"/>
        <w:spacing w:line="276" w:lineRule="auto"/>
        <w:ind w:right="-7" w:firstLine="567"/>
        <w:jc w:val="both"/>
        <w:rPr>
          <w:b/>
          <w:bCs/>
          <w:color w:val="000000"/>
          <w:sz w:val="28"/>
          <w:szCs w:val="28"/>
        </w:rPr>
      </w:pPr>
      <w:r w:rsidRPr="00BA28AF">
        <w:rPr>
          <w:b/>
          <w:bCs/>
          <w:color w:val="000000"/>
          <w:sz w:val="28"/>
          <w:szCs w:val="28"/>
        </w:rPr>
        <w:t xml:space="preserve">6. Прогноз соціально-економічних та інших наслідків прийняття </w:t>
      </w:r>
      <w:proofErr w:type="spellStart"/>
      <w:r w:rsidRPr="00BA28AF">
        <w:rPr>
          <w:b/>
          <w:bCs/>
          <w:color w:val="000000"/>
          <w:sz w:val="28"/>
          <w:szCs w:val="28"/>
        </w:rPr>
        <w:t>акта</w:t>
      </w:r>
      <w:proofErr w:type="spellEnd"/>
    </w:p>
    <w:p w:rsidR="00283974" w:rsidRDefault="00292D63" w:rsidP="00E84514">
      <w:pPr>
        <w:autoSpaceDE w:val="0"/>
        <w:autoSpaceDN w:val="0"/>
        <w:adjustRightInd w:val="0"/>
        <w:spacing w:line="276" w:lineRule="auto"/>
        <w:ind w:right="-7" w:firstLine="567"/>
        <w:jc w:val="both"/>
        <w:rPr>
          <w:color w:val="000000"/>
          <w:sz w:val="28"/>
          <w:szCs w:val="28"/>
        </w:rPr>
      </w:pPr>
      <w:r>
        <w:rPr>
          <w:bCs/>
          <w:color w:val="000000"/>
          <w:sz w:val="28"/>
          <w:szCs w:val="28"/>
        </w:rPr>
        <w:t xml:space="preserve">Зниження </w:t>
      </w:r>
      <w:r w:rsidR="00283974">
        <w:rPr>
          <w:bCs/>
          <w:color w:val="000000"/>
          <w:sz w:val="28"/>
          <w:szCs w:val="28"/>
        </w:rPr>
        <w:t xml:space="preserve">рівня прохідного бар’єру сприятиме </w:t>
      </w:r>
      <w:r w:rsidR="00283974" w:rsidRPr="00283974">
        <w:rPr>
          <w:color w:val="000000"/>
          <w:sz w:val="28"/>
          <w:szCs w:val="28"/>
        </w:rPr>
        <w:t>забезпеченн</w:t>
      </w:r>
      <w:r w:rsidR="00283974">
        <w:rPr>
          <w:color w:val="000000"/>
          <w:sz w:val="28"/>
          <w:szCs w:val="28"/>
        </w:rPr>
        <w:t>ю</w:t>
      </w:r>
      <w:r w:rsidR="00283974" w:rsidRPr="00283974">
        <w:rPr>
          <w:color w:val="000000"/>
          <w:sz w:val="28"/>
          <w:szCs w:val="28"/>
        </w:rPr>
        <w:t xml:space="preserve"> </w:t>
      </w:r>
      <w:r w:rsidR="00E84514">
        <w:rPr>
          <w:sz w:val="28"/>
          <w:szCs w:val="28"/>
        </w:rPr>
        <w:t xml:space="preserve">реалізації та дотримання принципу </w:t>
      </w:r>
      <w:r w:rsidR="00E84514" w:rsidRPr="005479E6">
        <w:rPr>
          <w:color w:val="000000"/>
          <w:sz w:val="28"/>
          <w:szCs w:val="28"/>
        </w:rPr>
        <w:t>партійного</w:t>
      </w:r>
      <w:r w:rsidR="00E84514">
        <w:rPr>
          <w:color w:val="000000"/>
          <w:sz w:val="28"/>
          <w:szCs w:val="28"/>
        </w:rPr>
        <w:t xml:space="preserve"> (політичного)</w:t>
      </w:r>
      <w:r w:rsidR="00E84514" w:rsidRPr="005479E6">
        <w:rPr>
          <w:color w:val="000000"/>
          <w:sz w:val="28"/>
          <w:szCs w:val="28"/>
        </w:rPr>
        <w:t xml:space="preserve"> плюралізму при формуванні складу представницьких органів і обранні виборних осіб на місцевому рівні</w:t>
      </w:r>
      <w:r w:rsidR="00E84514">
        <w:rPr>
          <w:color w:val="000000"/>
          <w:sz w:val="28"/>
          <w:szCs w:val="28"/>
        </w:rPr>
        <w:t xml:space="preserve">, </w:t>
      </w:r>
      <w:r w:rsidR="00E84514">
        <w:rPr>
          <w:color w:val="000000"/>
          <w:sz w:val="28"/>
          <w:szCs w:val="28"/>
        </w:rPr>
        <w:lastRenderedPageBreak/>
        <w:t>що підкреслює проєвропейський та демократичний вектори розвитку суспільства.</w:t>
      </w:r>
    </w:p>
    <w:p w:rsidR="00E84514" w:rsidRPr="00E84514" w:rsidRDefault="00E84514" w:rsidP="00E84514">
      <w:pPr>
        <w:autoSpaceDE w:val="0"/>
        <w:autoSpaceDN w:val="0"/>
        <w:adjustRightInd w:val="0"/>
        <w:spacing w:line="276" w:lineRule="auto"/>
        <w:ind w:right="-7" w:firstLine="567"/>
        <w:jc w:val="both"/>
        <w:rPr>
          <w:color w:val="000000"/>
          <w:sz w:val="28"/>
          <w:szCs w:val="28"/>
        </w:rPr>
      </w:pPr>
    </w:p>
    <w:p w:rsidR="005D54A4" w:rsidRDefault="005D54A4" w:rsidP="00704B2F">
      <w:pPr>
        <w:spacing w:line="276" w:lineRule="auto"/>
        <w:rPr>
          <w:b/>
          <w:sz w:val="28"/>
          <w:szCs w:val="28"/>
        </w:rPr>
      </w:pPr>
    </w:p>
    <w:p w:rsidR="005D54A4" w:rsidRDefault="005D54A4" w:rsidP="00704B2F">
      <w:pPr>
        <w:spacing w:line="276" w:lineRule="auto"/>
      </w:pPr>
      <w:r w:rsidRPr="00EF336A">
        <w:rPr>
          <w:b/>
          <w:sz w:val="28"/>
          <w:szCs w:val="28"/>
        </w:rPr>
        <w:t xml:space="preserve">Народний депутат України                                                    </w:t>
      </w:r>
      <w:r>
        <w:rPr>
          <w:b/>
          <w:sz w:val="28"/>
          <w:szCs w:val="28"/>
        </w:rPr>
        <w:t xml:space="preserve"> </w:t>
      </w:r>
      <w:r w:rsidRPr="00EF336A">
        <w:rPr>
          <w:b/>
          <w:sz w:val="28"/>
          <w:szCs w:val="28"/>
        </w:rPr>
        <w:t xml:space="preserve">        Качура О.А.</w:t>
      </w:r>
    </w:p>
    <w:p w:rsidR="00BB530F" w:rsidRDefault="00BB530F" w:rsidP="00704B2F">
      <w:pPr>
        <w:spacing w:line="276" w:lineRule="auto"/>
      </w:pPr>
    </w:p>
    <w:sectPr w:rsidR="00BB530F" w:rsidSect="00764A5F">
      <w:pgSz w:w="11900" w:h="16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C8"/>
    <w:rsid w:val="00015544"/>
    <w:rsid w:val="0004144B"/>
    <w:rsid w:val="00057ABA"/>
    <w:rsid w:val="000668A5"/>
    <w:rsid w:val="000F3DC9"/>
    <w:rsid w:val="001033BB"/>
    <w:rsid w:val="00175FC8"/>
    <w:rsid w:val="001A3CDB"/>
    <w:rsid w:val="001D737F"/>
    <w:rsid w:val="00200AF7"/>
    <w:rsid w:val="00201F9F"/>
    <w:rsid w:val="002447B5"/>
    <w:rsid w:val="00247F6F"/>
    <w:rsid w:val="00283974"/>
    <w:rsid w:val="00292D63"/>
    <w:rsid w:val="002B4475"/>
    <w:rsid w:val="003F3E2F"/>
    <w:rsid w:val="004E0EC8"/>
    <w:rsid w:val="005342E0"/>
    <w:rsid w:val="005479E6"/>
    <w:rsid w:val="005D54A4"/>
    <w:rsid w:val="00675CCB"/>
    <w:rsid w:val="006B727B"/>
    <w:rsid w:val="00704B2F"/>
    <w:rsid w:val="0070662A"/>
    <w:rsid w:val="00777330"/>
    <w:rsid w:val="0080436B"/>
    <w:rsid w:val="00821410"/>
    <w:rsid w:val="00827B5A"/>
    <w:rsid w:val="00856704"/>
    <w:rsid w:val="00867D8C"/>
    <w:rsid w:val="00876E97"/>
    <w:rsid w:val="00886E9E"/>
    <w:rsid w:val="00892E98"/>
    <w:rsid w:val="008A1F46"/>
    <w:rsid w:val="008F4DB3"/>
    <w:rsid w:val="009C0560"/>
    <w:rsid w:val="009C2A9D"/>
    <w:rsid w:val="009E1E12"/>
    <w:rsid w:val="00A8247C"/>
    <w:rsid w:val="00A86A94"/>
    <w:rsid w:val="00AC2505"/>
    <w:rsid w:val="00B170B4"/>
    <w:rsid w:val="00BB530F"/>
    <w:rsid w:val="00BF16FA"/>
    <w:rsid w:val="00C47655"/>
    <w:rsid w:val="00C52A84"/>
    <w:rsid w:val="00C54246"/>
    <w:rsid w:val="00C620E6"/>
    <w:rsid w:val="00CE20BC"/>
    <w:rsid w:val="00CF0723"/>
    <w:rsid w:val="00DE15DC"/>
    <w:rsid w:val="00E217D5"/>
    <w:rsid w:val="00E84514"/>
    <w:rsid w:val="00FB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9A26F-45D6-4A2C-95BA-068ED9C1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505"/>
    <w:pPr>
      <w:spacing w:before="100" w:beforeAutospacing="1" w:after="100" w:afterAutospacing="1"/>
    </w:pPr>
    <w:rPr>
      <w:lang w:val="ru-RU"/>
    </w:rPr>
  </w:style>
  <w:style w:type="character" w:styleId="a4">
    <w:name w:val="Emphasis"/>
    <w:basedOn w:val="a0"/>
    <w:uiPriority w:val="20"/>
    <w:qFormat/>
    <w:rsid w:val="009C0560"/>
    <w:rPr>
      <w:i/>
      <w:iCs/>
    </w:rPr>
  </w:style>
  <w:style w:type="paragraph" w:customStyle="1" w:styleId="rvps2">
    <w:name w:val="rvps2"/>
    <w:basedOn w:val="a"/>
    <w:rsid w:val="00B170B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5515">
      <w:bodyDiv w:val="1"/>
      <w:marLeft w:val="0"/>
      <w:marRight w:val="0"/>
      <w:marTop w:val="0"/>
      <w:marBottom w:val="0"/>
      <w:divBdr>
        <w:top w:val="none" w:sz="0" w:space="0" w:color="auto"/>
        <w:left w:val="none" w:sz="0" w:space="0" w:color="auto"/>
        <w:bottom w:val="none" w:sz="0" w:space="0" w:color="auto"/>
        <w:right w:val="none" w:sz="0" w:space="0" w:color="auto"/>
      </w:divBdr>
    </w:div>
    <w:div w:id="1659075337">
      <w:bodyDiv w:val="1"/>
      <w:marLeft w:val="0"/>
      <w:marRight w:val="0"/>
      <w:marTop w:val="0"/>
      <w:marBottom w:val="0"/>
      <w:divBdr>
        <w:top w:val="none" w:sz="0" w:space="0" w:color="auto"/>
        <w:left w:val="none" w:sz="0" w:space="0" w:color="auto"/>
        <w:bottom w:val="none" w:sz="0" w:space="0" w:color="auto"/>
        <w:right w:val="none" w:sz="0" w:space="0" w:color="auto"/>
      </w:divBdr>
    </w:div>
    <w:div w:id="19677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DBE90-4907-491F-92F7-8EE22E2881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D7FA42-AA41-434D-AEA6-352646A995E2}">
  <ds:schemaRefs>
    <ds:schemaRef ds:uri="http://schemas.microsoft.com/sharepoint/v3/contenttype/forms"/>
  </ds:schemaRefs>
</ds:datastoreItem>
</file>

<file path=customXml/itemProps3.xml><?xml version="1.0" encoding="utf-8"?>
<ds:datastoreItem xmlns:ds="http://schemas.openxmlformats.org/officeDocument/2006/customXml" ds:itemID="{44AA1B4C-F675-4AF9-B7C6-787DEC8BD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2905</Words>
  <Characters>1657</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2020-05-08T09:53:00Z</dcterms:created>
  <dcterms:modified xsi:type="dcterms:W3CDTF">2020-05-08T09:53:00Z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