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74A" w:rsidRPr="00EF3EAD" w:rsidRDefault="00155C69" w:rsidP="005D55AE">
      <w:pPr>
        <w:widowControl w:val="0"/>
        <w:spacing w:line="288" w:lineRule="auto"/>
        <w:jc w:val="right"/>
        <w:rPr>
          <w:rFonts w:ascii="Times New Roman" w:hAnsi="Times New Roman"/>
          <w:b/>
          <w:bCs/>
          <w:sz w:val="28"/>
          <w:szCs w:val="28"/>
        </w:rPr>
      </w:pPr>
      <w:bookmarkStart w:id="0" w:name="_GoBack"/>
      <w:bookmarkEnd w:id="0"/>
      <w:r w:rsidRPr="00EF3EAD">
        <w:rPr>
          <w:rFonts w:ascii="Times New Roman" w:hAnsi="Times New Roman"/>
          <w:b/>
          <w:bCs/>
          <w:sz w:val="28"/>
          <w:szCs w:val="28"/>
        </w:rPr>
        <w:t>ПРОЕКТ</w:t>
      </w:r>
    </w:p>
    <w:p w:rsidR="00CA374A" w:rsidRPr="00EF3EAD" w:rsidRDefault="00155C69" w:rsidP="005D55AE">
      <w:pPr>
        <w:widowControl w:val="0"/>
        <w:spacing w:line="288" w:lineRule="auto"/>
        <w:jc w:val="right"/>
        <w:rPr>
          <w:rFonts w:ascii="Times New Roman" w:hAnsi="Times New Roman"/>
          <w:b/>
          <w:bCs/>
          <w:sz w:val="28"/>
          <w:szCs w:val="28"/>
        </w:rPr>
      </w:pPr>
      <w:r w:rsidRPr="00EF3EAD">
        <w:rPr>
          <w:rFonts w:ascii="Times New Roman" w:hAnsi="Times New Roman"/>
          <w:b/>
          <w:bCs/>
          <w:sz w:val="28"/>
          <w:szCs w:val="28"/>
        </w:rPr>
        <w:t>вноситься народним депутатом</w:t>
      </w:r>
      <w:r w:rsidR="00CA374A" w:rsidRPr="00EF3EAD">
        <w:rPr>
          <w:rFonts w:ascii="Times New Roman" w:hAnsi="Times New Roman"/>
          <w:b/>
          <w:bCs/>
          <w:sz w:val="28"/>
          <w:szCs w:val="28"/>
        </w:rPr>
        <w:t xml:space="preserve"> України</w:t>
      </w:r>
    </w:p>
    <w:p w:rsidR="00CA374A" w:rsidRPr="00EF3EAD" w:rsidRDefault="00CA374A" w:rsidP="005D55AE">
      <w:pPr>
        <w:widowControl w:val="0"/>
        <w:spacing w:line="288" w:lineRule="auto"/>
        <w:jc w:val="right"/>
        <w:rPr>
          <w:rFonts w:ascii="Times New Roman" w:hAnsi="Times New Roman"/>
          <w:b/>
          <w:bCs/>
          <w:sz w:val="28"/>
          <w:szCs w:val="28"/>
        </w:rPr>
      </w:pPr>
      <w:r w:rsidRPr="00EF3EAD">
        <w:rPr>
          <w:rFonts w:ascii="Times New Roman" w:hAnsi="Times New Roman"/>
          <w:b/>
          <w:bCs/>
          <w:sz w:val="28"/>
          <w:szCs w:val="28"/>
        </w:rPr>
        <w:t>Колихаєвим І.В.</w:t>
      </w:r>
    </w:p>
    <w:p w:rsidR="00CA374A" w:rsidRPr="00EF3EAD" w:rsidRDefault="00CA374A" w:rsidP="005D55A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outlineLvl w:val="0"/>
        <w:rPr>
          <w:rFonts w:ascii="Times New Roman" w:hAnsi="Times New Roman"/>
          <w:b/>
          <w:color w:val="CC00FF"/>
          <w:sz w:val="28"/>
          <w:szCs w:val="28"/>
        </w:rPr>
      </w:pPr>
    </w:p>
    <w:p w:rsidR="00CA374A" w:rsidRPr="00EF3EAD" w:rsidRDefault="00CA374A" w:rsidP="005D55A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outlineLvl w:val="0"/>
        <w:rPr>
          <w:rFonts w:ascii="Times New Roman" w:hAnsi="Times New Roman"/>
          <w:b/>
          <w:sz w:val="28"/>
          <w:szCs w:val="28"/>
        </w:rPr>
      </w:pPr>
    </w:p>
    <w:p w:rsidR="00005285" w:rsidRPr="00EF3EAD" w:rsidRDefault="00CD659D" w:rsidP="005D55AE">
      <w:pPr>
        <w:widowControl w:val="0"/>
        <w:spacing w:line="288" w:lineRule="auto"/>
        <w:jc w:val="center"/>
        <w:rPr>
          <w:rFonts w:ascii="Times New Roman" w:hAnsi="Times New Roman" w:cs="Times New Roman"/>
          <w:b/>
          <w:i/>
          <w:sz w:val="44"/>
          <w:szCs w:val="44"/>
        </w:rPr>
      </w:pPr>
      <w:r w:rsidRPr="00EF3EAD">
        <w:rPr>
          <w:rFonts w:ascii="Times New Roman" w:hAnsi="Times New Roman" w:cs="Times New Roman"/>
          <w:b/>
          <w:i/>
          <w:sz w:val="44"/>
          <w:szCs w:val="44"/>
        </w:rPr>
        <w:t>ЗАКОН УКРАЇНИ</w:t>
      </w:r>
    </w:p>
    <w:p w:rsidR="00CD659D" w:rsidRPr="00EF3EAD" w:rsidRDefault="00CD659D" w:rsidP="005D55AE">
      <w:pPr>
        <w:widowControl w:val="0"/>
        <w:spacing w:line="288" w:lineRule="auto"/>
        <w:jc w:val="center"/>
        <w:rPr>
          <w:rFonts w:ascii="Times New Roman" w:hAnsi="Times New Roman" w:cs="Times New Roman"/>
          <w:sz w:val="28"/>
          <w:szCs w:val="28"/>
        </w:rPr>
      </w:pPr>
    </w:p>
    <w:p w:rsidR="003F59E6" w:rsidRPr="003F59E6" w:rsidRDefault="00EF3EAD" w:rsidP="003F59E6">
      <w:pPr>
        <w:widowControl w:val="0"/>
        <w:spacing w:before="40" w:after="40" w:line="288" w:lineRule="auto"/>
        <w:jc w:val="center"/>
        <w:rPr>
          <w:rFonts w:ascii="Times New Roman" w:hAnsi="Times New Roman" w:cs="Times New Roman"/>
          <w:b/>
          <w:bCs/>
          <w:snapToGrid w:val="0"/>
          <w:sz w:val="28"/>
          <w:szCs w:val="28"/>
        </w:rPr>
      </w:pPr>
      <w:r w:rsidRPr="003F59E6">
        <w:rPr>
          <w:rFonts w:ascii="Times New Roman" w:hAnsi="Times New Roman" w:cs="Times New Roman"/>
          <w:b/>
          <w:sz w:val="28"/>
          <w:szCs w:val="28"/>
        </w:rPr>
        <w:t xml:space="preserve">Про внесення змін до Податкового кодексу України </w:t>
      </w:r>
      <w:r w:rsidR="00F96DED" w:rsidRPr="003F59E6">
        <w:rPr>
          <w:rFonts w:ascii="Times New Roman" w:hAnsi="Times New Roman" w:cs="Times New Roman"/>
          <w:b/>
          <w:sz w:val="28"/>
          <w:szCs w:val="28"/>
        </w:rPr>
        <w:t xml:space="preserve">щодо </w:t>
      </w:r>
      <w:r w:rsidR="003F59E6" w:rsidRPr="003F59E6">
        <w:rPr>
          <w:rFonts w:ascii="Times New Roman" w:hAnsi="Times New Roman" w:cs="Times New Roman"/>
          <w:b/>
          <w:bCs/>
          <w:color w:val="000000"/>
          <w:sz w:val="28"/>
          <w:szCs w:val="28"/>
        </w:rPr>
        <w:t>рентної плати</w:t>
      </w:r>
      <w:r w:rsidR="003F59E6" w:rsidRPr="003F59E6">
        <w:rPr>
          <w:rFonts w:ascii="Times New Roman" w:hAnsi="Times New Roman" w:cs="Times New Roman"/>
          <w:b/>
          <w:bCs/>
          <w:color w:val="000000"/>
          <w:sz w:val="28"/>
          <w:szCs w:val="28"/>
          <w:lang w:eastAsia="uk-UA"/>
        </w:rPr>
        <w:t xml:space="preserve"> за транзитне транспортування трубопроводами природного газу територією України</w:t>
      </w:r>
    </w:p>
    <w:p w:rsidR="000E32F5" w:rsidRPr="00EF3EAD" w:rsidRDefault="000E32F5" w:rsidP="005D55AE">
      <w:pPr>
        <w:widowControl w:val="0"/>
        <w:spacing w:line="288" w:lineRule="auto"/>
        <w:jc w:val="center"/>
        <w:rPr>
          <w:rFonts w:ascii="Times New Roman" w:hAnsi="Times New Roman" w:cs="Times New Roman"/>
          <w:b/>
          <w:sz w:val="28"/>
          <w:szCs w:val="28"/>
        </w:rPr>
      </w:pPr>
    </w:p>
    <w:p w:rsidR="00005285" w:rsidRPr="00EF3EAD" w:rsidRDefault="00CD659D" w:rsidP="005D55AE">
      <w:pPr>
        <w:widowControl w:val="0"/>
        <w:spacing w:line="288" w:lineRule="auto"/>
        <w:jc w:val="center"/>
        <w:rPr>
          <w:rFonts w:ascii="Times New Roman" w:hAnsi="Times New Roman" w:cs="Times New Roman"/>
          <w:sz w:val="28"/>
          <w:szCs w:val="28"/>
        </w:rPr>
      </w:pPr>
      <w:r w:rsidRPr="00EF3EAD">
        <w:rPr>
          <w:rFonts w:ascii="Times New Roman" w:hAnsi="Times New Roman" w:cs="Times New Roman"/>
          <w:sz w:val="28"/>
          <w:szCs w:val="28"/>
        </w:rPr>
        <w:t>________________________________</w:t>
      </w:r>
    </w:p>
    <w:p w:rsidR="00EF3EAD" w:rsidRPr="00EF3EAD" w:rsidRDefault="00EF3EAD" w:rsidP="00C21B41">
      <w:pPr>
        <w:widowControl w:val="0"/>
        <w:spacing w:line="288" w:lineRule="auto"/>
        <w:ind w:firstLine="709"/>
        <w:jc w:val="both"/>
        <w:rPr>
          <w:rFonts w:ascii="Times New Roman" w:hAnsi="Times New Roman" w:cs="Times New Roman"/>
          <w:sz w:val="28"/>
          <w:szCs w:val="28"/>
        </w:rPr>
      </w:pPr>
    </w:p>
    <w:p w:rsidR="00CD659D" w:rsidRPr="00EF3EAD" w:rsidRDefault="00EF3EAD" w:rsidP="00C21B41">
      <w:pPr>
        <w:widowControl w:val="0"/>
        <w:spacing w:line="288" w:lineRule="auto"/>
        <w:ind w:firstLine="709"/>
        <w:jc w:val="both"/>
        <w:rPr>
          <w:rFonts w:ascii="Times New Roman" w:hAnsi="Times New Roman" w:cs="Times New Roman"/>
          <w:sz w:val="28"/>
          <w:szCs w:val="28"/>
        </w:rPr>
      </w:pPr>
      <w:r w:rsidRPr="00EF3EAD">
        <w:rPr>
          <w:rFonts w:ascii="Times New Roman" w:hAnsi="Times New Roman" w:cs="Times New Roman"/>
          <w:sz w:val="28"/>
          <w:szCs w:val="28"/>
        </w:rPr>
        <w:t>Верховна Рада України постановляє:</w:t>
      </w:r>
    </w:p>
    <w:p w:rsidR="00EF3EAD" w:rsidRPr="00EF3EAD" w:rsidRDefault="00EF3EAD" w:rsidP="00C21B41">
      <w:pPr>
        <w:widowControl w:val="0"/>
        <w:spacing w:line="288" w:lineRule="auto"/>
        <w:ind w:firstLine="709"/>
        <w:jc w:val="both"/>
        <w:rPr>
          <w:rFonts w:ascii="Times New Roman" w:hAnsi="Times New Roman" w:cs="Times New Roman"/>
          <w:sz w:val="28"/>
          <w:szCs w:val="28"/>
        </w:rPr>
      </w:pPr>
      <w:r w:rsidRPr="00EF3EAD">
        <w:rPr>
          <w:rFonts w:ascii="Times New Roman" w:hAnsi="Times New Roman" w:cs="Times New Roman"/>
          <w:sz w:val="28"/>
          <w:szCs w:val="28"/>
        </w:rPr>
        <w:t>I. Внести до Податкового кодексу України (Відомості Верховної Ради України, 2011 р., №№ 13-17, ст. 112) такі зміни:</w:t>
      </w:r>
    </w:p>
    <w:p w:rsidR="003F59E6" w:rsidRDefault="003F59E6" w:rsidP="00B5754C">
      <w:pPr>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F59E6">
        <w:rPr>
          <w:rFonts w:ascii="Times New Roman" w:hAnsi="Times New Roman" w:cs="Times New Roman"/>
          <w:sz w:val="28"/>
          <w:szCs w:val="28"/>
        </w:rPr>
        <w:t xml:space="preserve"> У пункті 14.1 статті 14:</w:t>
      </w:r>
    </w:p>
    <w:p w:rsidR="003F59E6" w:rsidRDefault="003F59E6" w:rsidP="00B5754C">
      <w:pPr>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1) підпункт</w:t>
      </w:r>
      <w:r w:rsidRPr="003F59E6">
        <w:rPr>
          <w:rFonts w:ascii="Times New Roman" w:hAnsi="Times New Roman" w:cs="Times New Roman"/>
          <w:sz w:val="28"/>
          <w:szCs w:val="28"/>
        </w:rPr>
        <w:t xml:space="preserve"> 14.1.135</w:t>
      </w:r>
      <w:r>
        <w:rPr>
          <w:rFonts w:ascii="Times New Roman" w:hAnsi="Times New Roman" w:cs="Times New Roman"/>
          <w:sz w:val="28"/>
          <w:szCs w:val="28"/>
        </w:rPr>
        <w:t xml:space="preserve"> після слів "</w:t>
      </w:r>
      <w:r w:rsidRPr="003F59E6">
        <w:rPr>
          <w:rFonts w:ascii="Times New Roman" w:hAnsi="Times New Roman" w:cs="Times New Roman"/>
          <w:sz w:val="28"/>
          <w:szCs w:val="28"/>
        </w:rPr>
        <w:t>транзитне транспортування трубопроводами</w:t>
      </w:r>
      <w:r>
        <w:rPr>
          <w:rFonts w:ascii="Times New Roman" w:hAnsi="Times New Roman" w:cs="Times New Roman"/>
          <w:sz w:val="28"/>
          <w:szCs w:val="28"/>
        </w:rPr>
        <w:t>" доповнити словами "</w:t>
      </w:r>
      <w:r w:rsidRPr="003F59E6">
        <w:rPr>
          <w:rFonts w:ascii="Times New Roman" w:hAnsi="Times New Roman" w:cs="Times New Roman"/>
          <w:sz w:val="28"/>
          <w:szCs w:val="28"/>
        </w:rPr>
        <w:t>природного газу та</w:t>
      </w:r>
      <w:r>
        <w:rPr>
          <w:rFonts w:ascii="Times New Roman" w:hAnsi="Times New Roman" w:cs="Times New Roman"/>
          <w:sz w:val="28"/>
          <w:szCs w:val="28"/>
        </w:rPr>
        <w:t>";</w:t>
      </w:r>
    </w:p>
    <w:p w:rsidR="003F59E6" w:rsidRDefault="003F59E6" w:rsidP="003F59E6">
      <w:pPr>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2) підпункт 14.1.149 після слів "</w:t>
      </w:r>
      <w:r w:rsidRPr="003F59E6">
        <w:rPr>
          <w:rFonts w:ascii="Times New Roman" w:hAnsi="Times New Roman" w:cs="Times New Roman"/>
          <w:sz w:val="28"/>
          <w:szCs w:val="28"/>
        </w:rPr>
        <w:t>транзитне транспортування трубопроводами</w:t>
      </w:r>
      <w:r>
        <w:rPr>
          <w:rFonts w:ascii="Times New Roman" w:hAnsi="Times New Roman" w:cs="Times New Roman"/>
          <w:sz w:val="28"/>
          <w:szCs w:val="28"/>
        </w:rPr>
        <w:t>" доповнити словами "</w:t>
      </w:r>
      <w:r w:rsidRPr="003F59E6">
        <w:rPr>
          <w:rFonts w:ascii="Times New Roman" w:hAnsi="Times New Roman" w:cs="Times New Roman"/>
          <w:sz w:val="28"/>
          <w:szCs w:val="28"/>
        </w:rPr>
        <w:t>природного газу та</w:t>
      </w:r>
      <w:r>
        <w:rPr>
          <w:rFonts w:ascii="Times New Roman" w:hAnsi="Times New Roman" w:cs="Times New Roman"/>
          <w:sz w:val="28"/>
          <w:szCs w:val="28"/>
        </w:rPr>
        <w:t>";</w:t>
      </w:r>
    </w:p>
    <w:p w:rsidR="003F59E6" w:rsidRDefault="003F59E6" w:rsidP="003F59E6">
      <w:pPr>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3) підпункт 14.1.217 після слів "</w:t>
      </w:r>
      <w:r w:rsidRPr="003F59E6">
        <w:rPr>
          <w:rFonts w:ascii="Times New Roman" w:hAnsi="Times New Roman" w:cs="Times New Roman"/>
          <w:sz w:val="28"/>
          <w:szCs w:val="28"/>
        </w:rPr>
        <w:t>транзитне транспортування трубопроводами</w:t>
      </w:r>
      <w:r>
        <w:rPr>
          <w:rFonts w:ascii="Times New Roman" w:hAnsi="Times New Roman" w:cs="Times New Roman"/>
          <w:sz w:val="28"/>
          <w:szCs w:val="28"/>
        </w:rPr>
        <w:t>" доповнити словами "</w:t>
      </w:r>
      <w:r w:rsidRPr="003F59E6">
        <w:rPr>
          <w:rFonts w:ascii="Times New Roman" w:hAnsi="Times New Roman" w:cs="Times New Roman"/>
          <w:sz w:val="28"/>
          <w:szCs w:val="28"/>
        </w:rPr>
        <w:t>природного газу та</w:t>
      </w:r>
      <w:r>
        <w:rPr>
          <w:rFonts w:ascii="Times New Roman" w:hAnsi="Times New Roman" w:cs="Times New Roman"/>
          <w:sz w:val="28"/>
          <w:szCs w:val="28"/>
        </w:rPr>
        <w:t>";</w:t>
      </w:r>
    </w:p>
    <w:p w:rsidR="00F3712F" w:rsidRDefault="00F3712F" w:rsidP="00B5754C">
      <w:pPr>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3712F">
        <w:rPr>
          <w:rFonts w:ascii="Times New Roman" w:hAnsi="Times New Roman" w:cs="Times New Roman"/>
          <w:sz w:val="28"/>
          <w:szCs w:val="28"/>
        </w:rPr>
        <w:t xml:space="preserve">. </w:t>
      </w:r>
      <w:r>
        <w:rPr>
          <w:rFonts w:ascii="Times New Roman" w:hAnsi="Times New Roman" w:cs="Times New Roman"/>
          <w:sz w:val="28"/>
          <w:szCs w:val="28"/>
        </w:rPr>
        <w:t xml:space="preserve">У пункті </w:t>
      </w:r>
      <w:r w:rsidRPr="00F3712F">
        <w:rPr>
          <w:rFonts w:ascii="Times New Roman" w:hAnsi="Times New Roman" w:cs="Times New Roman"/>
          <w:sz w:val="28"/>
          <w:szCs w:val="28"/>
        </w:rPr>
        <w:t xml:space="preserve">189.16 </w:t>
      </w:r>
      <w:r>
        <w:rPr>
          <w:rFonts w:ascii="Times New Roman" w:hAnsi="Times New Roman" w:cs="Times New Roman"/>
          <w:sz w:val="28"/>
          <w:szCs w:val="28"/>
        </w:rPr>
        <w:t>статті</w:t>
      </w:r>
      <w:r w:rsidRPr="00F3712F">
        <w:rPr>
          <w:rFonts w:ascii="Times New Roman" w:hAnsi="Times New Roman" w:cs="Times New Roman"/>
          <w:sz w:val="28"/>
          <w:szCs w:val="28"/>
        </w:rPr>
        <w:t xml:space="preserve"> 189 </w:t>
      </w:r>
      <w:r>
        <w:rPr>
          <w:rFonts w:ascii="Times New Roman" w:hAnsi="Times New Roman" w:cs="Times New Roman"/>
          <w:sz w:val="28"/>
          <w:szCs w:val="28"/>
        </w:rPr>
        <w:t>слова "</w:t>
      </w:r>
      <w:r w:rsidRPr="00F3712F">
        <w:rPr>
          <w:rFonts w:ascii="Times New Roman" w:hAnsi="Times New Roman" w:cs="Times New Roman"/>
          <w:sz w:val="28"/>
          <w:szCs w:val="28"/>
        </w:rPr>
        <w:t>публічним акціонерним товариством "Національна акціонерна компанія "Нафтогаз України"</w:t>
      </w:r>
      <w:r>
        <w:rPr>
          <w:rFonts w:ascii="Times New Roman" w:hAnsi="Times New Roman" w:cs="Times New Roman"/>
          <w:sz w:val="28"/>
          <w:szCs w:val="28"/>
        </w:rPr>
        <w:t>" замінити словами "</w:t>
      </w:r>
      <w:r w:rsidRPr="00F3712F">
        <w:rPr>
          <w:rFonts w:ascii="Times New Roman" w:hAnsi="Times New Roman" w:cs="Times New Roman"/>
          <w:sz w:val="28"/>
          <w:szCs w:val="28"/>
        </w:rPr>
        <w:t>на підставі відповідної ліцензії оператором газотранспортної системи,</w:t>
      </w:r>
      <w:r>
        <w:rPr>
          <w:rFonts w:ascii="Times New Roman" w:hAnsi="Times New Roman" w:cs="Times New Roman"/>
          <w:sz w:val="28"/>
          <w:szCs w:val="28"/>
        </w:rPr>
        <w:t>".</w:t>
      </w:r>
    </w:p>
    <w:p w:rsidR="003F59E6" w:rsidRDefault="00F3712F" w:rsidP="00B5754C">
      <w:pPr>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04227">
        <w:rPr>
          <w:rFonts w:ascii="Times New Roman" w:hAnsi="Times New Roman" w:cs="Times New Roman"/>
          <w:sz w:val="28"/>
          <w:szCs w:val="28"/>
        </w:rPr>
        <w:t>. Підпункт</w:t>
      </w:r>
      <w:r w:rsidR="00E04227" w:rsidRPr="00E04227">
        <w:rPr>
          <w:rFonts w:ascii="Times New Roman" w:hAnsi="Times New Roman" w:cs="Times New Roman"/>
          <w:sz w:val="28"/>
          <w:szCs w:val="28"/>
        </w:rPr>
        <w:t xml:space="preserve"> 251.1.6. пункту 251.1 статті 251 </w:t>
      </w:r>
      <w:r w:rsidR="00E04227">
        <w:rPr>
          <w:rFonts w:ascii="Times New Roman" w:hAnsi="Times New Roman" w:cs="Times New Roman"/>
          <w:sz w:val="28"/>
          <w:szCs w:val="28"/>
        </w:rPr>
        <w:t>після слів "</w:t>
      </w:r>
      <w:r w:rsidR="00E04227" w:rsidRPr="003F59E6">
        <w:rPr>
          <w:rFonts w:ascii="Times New Roman" w:hAnsi="Times New Roman" w:cs="Times New Roman"/>
          <w:sz w:val="28"/>
          <w:szCs w:val="28"/>
        </w:rPr>
        <w:t>транзитне транспортування трубопроводами</w:t>
      </w:r>
      <w:r w:rsidR="00E04227">
        <w:rPr>
          <w:rFonts w:ascii="Times New Roman" w:hAnsi="Times New Roman" w:cs="Times New Roman"/>
          <w:sz w:val="28"/>
          <w:szCs w:val="28"/>
        </w:rPr>
        <w:t>" доповнити словами</w:t>
      </w:r>
      <w:r w:rsidR="00E04227" w:rsidRPr="00E04227">
        <w:rPr>
          <w:rFonts w:ascii="Times New Roman" w:hAnsi="Times New Roman" w:cs="Times New Roman"/>
          <w:sz w:val="28"/>
          <w:szCs w:val="28"/>
        </w:rPr>
        <w:t xml:space="preserve"> </w:t>
      </w:r>
      <w:r w:rsidR="00E04227">
        <w:rPr>
          <w:rFonts w:ascii="Times New Roman" w:hAnsi="Times New Roman" w:cs="Times New Roman"/>
          <w:sz w:val="28"/>
          <w:szCs w:val="28"/>
        </w:rPr>
        <w:t>"природного газу та"</w:t>
      </w:r>
      <w:r w:rsidR="00E04227" w:rsidRPr="00E04227">
        <w:rPr>
          <w:rFonts w:ascii="Times New Roman" w:hAnsi="Times New Roman" w:cs="Times New Roman"/>
          <w:sz w:val="28"/>
          <w:szCs w:val="28"/>
        </w:rPr>
        <w:t>.</w:t>
      </w:r>
    </w:p>
    <w:p w:rsidR="003F59E6" w:rsidRDefault="00F3712F" w:rsidP="00B5754C">
      <w:pPr>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4135A">
        <w:rPr>
          <w:rFonts w:ascii="Times New Roman" w:hAnsi="Times New Roman" w:cs="Times New Roman"/>
          <w:sz w:val="28"/>
          <w:szCs w:val="28"/>
        </w:rPr>
        <w:t xml:space="preserve">. </w:t>
      </w:r>
      <w:r w:rsidR="0044135A" w:rsidRPr="0044135A">
        <w:rPr>
          <w:rFonts w:ascii="Times New Roman" w:hAnsi="Times New Roman" w:cs="Times New Roman"/>
          <w:sz w:val="28"/>
          <w:szCs w:val="28"/>
        </w:rPr>
        <w:t>Статтю 256</w:t>
      </w:r>
      <w:r w:rsidR="0044135A" w:rsidRPr="0044135A">
        <w:rPr>
          <w:rFonts w:ascii="Times New Roman" w:hAnsi="Times New Roman" w:cs="Times New Roman"/>
          <w:sz w:val="28"/>
          <w:szCs w:val="28"/>
          <w:vertAlign w:val="superscript"/>
        </w:rPr>
        <w:t>1</w:t>
      </w:r>
      <w:r w:rsidR="0044135A" w:rsidRPr="0044135A">
        <w:rPr>
          <w:rFonts w:ascii="Times New Roman" w:hAnsi="Times New Roman" w:cs="Times New Roman"/>
          <w:sz w:val="28"/>
          <w:szCs w:val="28"/>
        </w:rPr>
        <w:t xml:space="preserve"> викласти в такій редакції:</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sz w:val="28"/>
          <w:szCs w:val="28"/>
          <w:lang w:val="ru-RU"/>
        </w:rPr>
        <w:t>"</w:t>
      </w:r>
      <w:r w:rsidRPr="0044135A">
        <w:rPr>
          <w:rFonts w:ascii="Times New Roman" w:hAnsi="Times New Roman" w:cs="Times New Roman"/>
          <w:bCs/>
          <w:iCs/>
          <w:color w:val="000000"/>
          <w:sz w:val="28"/>
          <w:szCs w:val="28"/>
          <w:lang w:val="uk-UA" w:eastAsia="uk-UA"/>
        </w:rPr>
        <w:t>Стаття 256</w:t>
      </w:r>
      <w:r w:rsidRPr="0044135A">
        <w:rPr>
          <w:rFonts w:ascii="Times New Roman" w:hAnsi="Times New Roman" w:cs="Times New Roman"/>
          <w:bCs/>
          <w:iCs/>
          <w:color w:val="000000"/>
          <w:sz w:val="28"/>
          <w:szCs w:val="28"/>
          <w:vertAlign w:val="superscript"/>
          <w:lang w:val="uk-UA" w:eastAsia="uk-UA"/>
        </w:rPr>
        <w:t>1</w:t>
      </w:r>
      <w:r w:rsidRPr="0044135A">
        <w:rPr>
          <w:rFonts w:ascii="Times New Roman" w:hAnsi="Times New Roman" w:cs="Times New Roman"/>
          <w:bCs/>
          <w:iCs/>
          <w:color w:val="000000"/>
          <w:sz w:val="28"/>
          <w:szCs w:val="28"/>
          <w:lang w:val="uk-UA" w:eastAsia="uk-UA"/>
        </w:rPr>
        <w:t xml:space="preserve">. Рентна плата за транспортування нафти і нафтопродуктів магістральними нафтопроводами та нафтопродуктопроводами, транзитне транспортування трубопроводами </w:t>
      </w:r>
      <w:r w:rsidRPr="0044135A">
        <w:rPr>
          <w:rFonts w:ascii="Times New Roman" w:hAnsi="Times New Roman" w:cs="Times New Roman"/>
          <w:bCs/>
          <w:sz w:val="28"/>
          <w:szCs w:val="28"/>
          <w:lang w:val="uk-UA"/>
        </w:rPr>
        <w:t xml:space="preserve">природного газу та </w:t>
      </w:r>
      <w:r w:rsidRPr="0044135A">
        <w:rPr>
          <w:rFonts w:ascii="Times New Roman" w:hAnsi="Times New Roman" w:cs="Times New Roman"/>
          <w:bCs/>
          <w:iCs/>
          <w:color w:val="000000"/>
          <w:sz w:val="28"/>
          <w:szCs w:val="28"/>
          <w:lang w:val="uk-UA" w:eastAsia="uk-UA"/>
        </w:rPr>
        <w:t>аміаку територією України</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256</w:t>
      </w:r>
      <w:r w:rsidRPr="0044135A">
        <w:rPr>
          <w:rFonts w:ascii="Times New Roman" w:hAnsi="Times New Roman" w:cs="Times New Roman"/>
          <w:bCs/>
          <w:iCs/>
          <w:color w:val="000000"/>
          <w:sz w:val="28"/>
          <w:szCs w:val="28"/>
          <w:vertAlign w:val="superscript"/>
          <w:lang w:val="uk-UA" w:eastAsia="uk-UA"/>
        </w:rPr>
        <w:t>1</w:t>
      </w:r>
      <w:r w:rsidRPr="0044135A">
        <w:rPr>
          <w:rFonts w:ascii="Times New Roman" w:hAnsi="Times New Roman" w:cs="Times New Roman"/>
          <w:bCs/>
          <w:iCs/>
          <w:color w:val="000000"/>
          <w:sz w:val="28"/>
          <w:szCs w:val="28"/>
          <w:lang w:val="uk-UA" w:eastAsia="uk-UA"/>
        </w:rPr>
        <w:t xml:space="preserve">.1. Платниками рентної плати є суб’єкти господарювання, які </w:t>
      </w:r>
      <w:r w:rsidRPr="0044135A">
        <w:rPr>
          <w:rFonts w:ascii="Times New Roman" w:hAnsi="Times New Roman" w:cs="Times New Roman"/>
          <w:bCs/>
          <w:iCs/>
          <w:color w:val="000000"/>
          <w:sz w:val="28"/>
          <w:szCs w:val="28"/>
          <w:lang w:val="uk-UA" w:eastAsia="uk-UA"/>
        </w:rPr>
        <w:lastRenderedPageBreak/>
        <w:t>експлуатують об’єкти магістральних трубопроводів та надають (організовують) послуги з транспортування (переміщення) вантажу трубопроводами України.</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Платником рентної плати за транзит природного газу територією України є оператор газотранспортної системи, який на підставі ліцензії здійснює діяльність із транспортування природного газу газотранспортною системою на користь третіх осіб (замовників) та надає (організовує) послуги з його транзиту територією України.</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256</w:t>
      </w:r>
      <w:r w:rsidRPr="0044135A">
        <w:rPr>
          <w:rFonts w:ascii="Times New Roman" w:hAnsi="Times New Roman" w:cs="Times New Roman"/>
          <w:bCs/>
          <w:iCs/>
          <w:color w:val="000000"/>
          <w:sz w:val="28"/>
          <w:szCs w:val="28"/>
          <w:vertAlign w:val="superscript"/>
          <w:lang w:val="uk-UA" w:eastAsia="uk-UA"/>
        </w:rPr>
        <w:t>1</w:t>
      </w:r>
      <w:r w:rsidRPr="0044135A">
        <w:rPr>
          <w:rFonts w:ascii="Times New Roman" w:hAnsi="Times New Roman" w:cs="Times New Roman"/>
          <w:bCs/>
          <w:iCs/>
          <w:color w:val="000000"/>
          <w:sz w:val="28"/>
          <w:szCs w:val="28"/>
          <w:lang w:val="uk-UA" w:eastAsia="uk-UA"/>
        </w:rPr>
        <w:t>.2. Об’єктом оподаткування рентною платою:</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для нафти та нафтопродуктів є їх фактичні обсяги, що транспортуються територією України у податковому (звітному) періоді;</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для природного газу та аміаку є сума добутків відстаней відповідних маршрутів їх транспортування (переміщення), узгоджених між платником рентної плати та замовником на відповідний податковий (звітний) період, на обсяги природного газу та аміаку, транспортованих (переміщених) кожним маршрутом транспортування.</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256</w:t>
      </w:r>
      <w:r w:rsidRPr="0044135A">
        <w:rPr>
          <w:rFonts w:ascii="Times New Roman" w:hAnsi="Times New Roman" w:cs="Times New Roman"/>
          <w:bCs/>
          <w:iCs/>
          <w:color w:val="000000"/>
          <w:sz w:val="28"/>
          <w:szCs w:val="28"/>
          <w:vertAlign w:val="superscript"/>
          <w:lang w:val="uk-UA" w:eastAsia="uk-UA"/>
        </w:rPr>
        <w:t>1</w:t>
      </w:r>
      <w:r w:rsidRPr="0044135A">
        <w:rPr>
          <w:rFonts w:ascii="Times New Roman" w:hAnsi="Times New Roman" w:cs="Times New Roman"/>
          <w:bCs/>
          <w:iCs/>
          <w:color w:val="000000"/>
          <w:sz w:val="28"/>
          <w:szCs w:val="28"/>
          <w:lang w:val="uk-UA" w:eastAsia="uk-UA"/>
        </w:rPr>
        <w:t>.3. Ставки оподаткування:</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0,21 долара США за транзитне транспортування 1000 куб. метрів природного газу за кожні 100 кілометрів відстані відповідних маршрутів його транспортування;</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0,56 долара США за транспортування однієї тонни нафти магістральними нафтопроводами;</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0,56 долара США за транспортування однієї тонни нафтопродуктів магістральними нафтопродуктопроводами;</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2,4 долара США за транзитне транспортування однієї тонни аміаку за кожні 100 кілометрів відстані відповідних маршрутів його транспортування.</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У разі зміни тарифів на транспортування до ставок рентної плати застосовується коригуючий коефіцієнт, який обчислюється у порядку, встановленому Кабінетом Міністрів України, крім ставки рентної плати за транзитне транспортування природного газу та аміаку, а також крім ставки рентної плати за транспортування нафти магістральними нафтопроводами для споживачів України.</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256</w:t>
      </w:r>
      <w:r w:rsidRPr="0044135A">
        <w:rPr>
          <w:rFonts w:ascii="Times New Roman" w:hAnsi="Times New Roman" w:cs="Times New Roman"/>
          <w:bCs/>
          <w:iCs/>
          <w:color w:val="000000"/>
          <w:sz w:val="28"/>
          <w:szCs w:val="28"/>
          <w:vertAlign w:val="superscript"/>
          <w:lang w:val="uk-UA" w:eastAsia="uk-UA"/>
        </w:rPr>
        <w:t>1</w:t>
      </w:r>
      <w:r w:rsidRPr="0044135A">
        <w:rPr>
          <w:rFonts w:ascii="Times New Roman" w:hAnsi="Times New Roman" w:cs="Times New Roman"/>
          <w:bCs/>
          <w:iCs/>
          <w:color w:val="000000"/>
          <w:sz w:val="28"/>
          <w:szCs w:val="28"/>
          <w:lang w:val="uk-UA" w:eastAsia="uk-UA"/>
        </w:rPr>
        <w:t>.4. Сума податкових зобов’язань з рентної плати обчислюється як добуток відповідного об’єкта оподаткування, визначеного у підпункті 256</w:t>
      </w:r>
      <w:r w:rsidRPr="0044135A">
        <w:rPr>
          <w:rFonts w:ascii="Times New Roman" w:hAnsi="Times New Roman" w:cs="Times New Roman"/>
          <w:bCs/>
          <w:iCs/>
          <w:color w:val="000000"/>
          <w:sz w:val="28"/>
          <w:szCs w:val="28"/>
          <w:vertAlign w:val="superscript"/>
          <w:lang w:val="uk-UA" w:eastAsia="uk-UA"/>
        </w:rPr>
        <w:t>1</w:t>
      </w:r>
      <w:r w:rsidRPr="0044135A">
        <w:rPr>
          <w:rFonts w:ascii="Times New Roman" w:hAnsi="Times New Roman" w:cs="Times New Roman"/>
          <w:bCs/>
          <w:iCs/>
          <w:color w:val="000000"/>
          <w:sz w:val="28"/>
          <w:szCs w:val="28"/>
          <w:lang w:val="uk-UA" w:eastAsia="uk-UA"/>
        </w:rPr>
        <w:t>.2 цієї статті, на відповідну ставку оподаткування, визначену у пункті 256</w:t>
      </w:r>
      <w:r w:rsidRPr="0044135A">
        <w:rPr>
          <w:rFonts w:ascii="Times New Roman" w:hAnsi="Times New Roman" w:cs="Times New Roman"/>
          <w:bCs/>
          <w:iCs/>
          <w:color w:val="000000"/>
          <w:sz w:val="28"/>
          <w:szCs w:val="28"/>
          <w:vertAlign w:val="superscript"/>
          <w:lang w:val="uk-UA" w:eastAsia="uk-UA"/>
        </w:rPr>
        <w:t>1</w:t>
      </w:r>
      <w:r w:rsidRPr="0044135A">
        <w:rPr>
          <w:rFonts w:ascii="Times New Roman" w:hAnsi="Times New Roman" w:cs="Times New Roman"/>
          <w:bCs/>
          <w:iCs/>
          <w:color w:val="000000"/>
          <w:sz w:val="28"/>
          <w:szCs w:val="28"/>
          <w:lang w:val="uk-UA" w:eastAsia="uk-UA"/>
        </w:rPr>
        <w:t>.3 цієї статті, та з урахуванням коригуючого коефіцієнта, визначеного в установленому порядку.</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256</w:t>
      </w:r>
      <w:r w:rsidRPr="0044135A">
        <w:rPr>
          <w:rFonts w:ascii="Times New Roman" w:hAnsi="Times New Roman" w:cs="Times New Roman"/>
          <w:bCs/>
          <w:iCs/>
          <w:color w:val="000000"/>
          <w:sz w:val="28"/>
          <w:szCs w:val="28"/>
          <w:vertAlign w:val="superscript"/>
          <w:lang w:val="uk-UA" w:eastAsia="uk-UA"/>
        </w:rPr>
        <w:t>1</w:t>
      </w:r>
      <w:r w:rsidRPr="0044135A">
        <w:rPr>
          <w:rFonts w:ascii="Times New Roman" w:hAnsi="Times New Roman" w:cs="Times New Roman"/>
          <w:bCs/>
          <w:iCs/>
          <w:color w:val="000000"/>
          <w:sz w:val="28"/>
          <w:szCs w:val="28"/>
          <w:lang w:val="uk-UA" w:eastAsia="uk-UA"/>
        </w:rPr>
        <w:t xml:space="preserve">.5. Сума податкових зобов’язань з рентної плати за податковий </w:t>
      </w:r>
      <w:r w:rsidRPr="0044135A">
        <w:rPr>
          <w:rFonts w:ascii="Times New Roman" w:hAnsi="Times New Roman" w:cs="Times New Roman"/>
          <w:bCs/>
          <w:iCs/>
          <w:color w:val="000000"/>
          <w:sz w:val="28"/>
          <w:szCs w:val="28"/>
          <w:lang w:val="uk-UA" w:eastAsia="uk-UA"/>
        </w:rPr>
        <w:lastRenderedPageBreak/>
        <w:t>(звітний) період сплачується виходячи з:</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фактичних обсягів природного газу та аміаку і відстані відповідних маршрутів їх транспортування територією України;</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фактичних обсягів нафти і нафтопродуктів, що транспортуються територією України.</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256</w:t>
      </w:r>
      <w:r w:rsidRPr="0044135A">
        <w:rPr>
          <w:rFonts w:ascii="Times New Roman" w:hAnsi="Times New Roman" w:cs="Times New Roman"/>
          <w:bCs/>
          <w:iCs/>
          <w:color w:val="000000"/>
          <w:sz w:val="28"/>
          <w:szCs w:val="28"/>
          <w:vertAlign w:val="superscript"/>
          <w:lang w:val="uk-UA" w:eastAsia="uk-UA"/>
        </w:rPr>
        <w:t>1</w:t>
      </w:r>
      <w:r w:rsidRPr="0044135A">
        <w:rPr>
          <w:rFonts w:ascii="Times New Roman" w:hAnsi="Times New Roman" w:cs="Times New Roman"/>
          <w:bCs/>
          <w:iCs/>
          <w:color w:val="000000"/>
          <w:sz w:val="28"/>
          <w:szCs w:val="28"/>
          <w:lang w:val="uk-UA" w:eastAsia="uk-UA"/>
        </w:rPr>
        <w:t>.6. Для цілей цієї статті застосовуються такі терміни:</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вантаж - природний газ, нафта та продукти її переробки (нафтопродукти), а також аміак;</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відповідний маршрут - шлях транспортування (переміщення) вантажу, що визначається видом транспортних послуг під час його транзиту трубопроводами, зокрема:</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а) між прикордонними пунктами приймання (відправлення) та призначення або перевалювальним комплексом для вантажу, що надійшов з територій інших держав і призначений для споживачів за межами України;</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б) магістральними трубопроводами, у тому числі з наданням послуг з тимчасового зберігання або переробки вантажу на території України, з подальшим переміщенням за її межі;</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маршрут транспортування - шлях транспортування (переміщення) вантажу між пунктами приймання (відправлення) та призначення, що визначені сторонами в істотних умовах договору з надання транспортних послуг;</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послуги - транспортування (переміщення) вантажу магістральними трубопроводами України;</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тариф - вартість транспортування облікової одиниці вантажу магістральними трубопроводами України (без податку на додану вартість), що встановлюється:</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на транспортування для споживачів України - центральним органом виконавчої влади, уповноваженим Президентом України;</w:t>
      </w:r>
    </w:p>
    <w:p w:rsidR="0044135A" w:rsidRPr="0044135A" w:rsidRDefault="0044135A" w:rsidP="0044135A">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cs="Times New Roman"/>
          <w:bCs/>
          <w:iCs/>
          <w:color w:val="000000"/>
          <w:sz w:val="28"/>
          <w:szCs w:val="28"/>
          <w:lang w:val="uk-UA" w:eastAsia="uk-UA"/>
        </w:rPr>
      </w:pPr>
      <w:r w:rsidRPr="0044135A">
        <w:rPr>
          <w:rFonts w:ascii="Times New Roman" w:hAnsi="Times New Roman" w:cs="Times New Roman"/>
          <w:bCs/>
          <w:iCs/>
          <w:color w:val="000000"/>
          <w:sz w:val="28"/>
          <w:szCs w:val="28"/>
          <w:lang w:val="uk-UA" w:eastAsia="uk-UA"/>
        </w:rPr>
        <w:t>для транзиту територією України - на підставі договорів</w:t>
      </w:r>
      <w:r>
        <w:rPr>
          <w:rFonts w:ascii="Times New Roman" w:hAnsi="Times New Roman" w:cs="Times New Roman"/>
          <w:bCs/>
          <w:iCs/>
          <w:color w:val="000000"/>
          <w:sz w:val="28"/>
          <w:szCs w:val="28"/>
          <w:lang w:val="uk-UA" w:eastAsia="uk-UA"/>
        </w:rPr>
        <w:t>"</w:t>
      </w:r>
      <w:r w:rsidRPr="0044135A">
        <w:rPr>
          <w:rFonts w:ascii="Times New Roman" w:hAnsi="Times New Roman" w:cs="Times New Roman"/>
          <w:bCs/>
          <w:iCs/>
          <w:color w:val="000000"/>
          <w:sz w:val="28"/>
          <w:szCs w:val="28"/>
          <w:lang w:val="uk-UA" w:eastAsia="uk-UA"/>
        </w:rPr>
        <w:t>.</w:t>
      </w:r>
    </w:p>
    <w:p w:rsidR="00E04227" w:rsidRPr="0044135A" w:rsidRDefault="00F3712F" w:rsidP="0044135A">
      <w:pPr>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4135A">
        <w:rPr>
          <w:rFonts w:ascii="Times New Roman" w:hAnsi="Times New Roman" w:cs="Times New Roman"/>
          <w:sz w:val="28"/>
          <w:szCs w:val="28"/>
        </w:rPr>
        <w:t xml:space="preserve">. </w:t>
      </w:r>
      <w:r w:rsidR="00FF7165">
        <w:rPr>
          <w:rFonts w:ascii="Times New Roman" w:hAnsi="Times New Roman" w:cs="Times New Roman"/>
          <w:sz w:val="28"/>
          <w:szCs w:val="28"/>
        </w:rPr>
        <w:t>Підпункт</w:t>
      </w:r>
      <w:r w:rsidR="00FF7165" w:rsidRPr="00FF7165">
        <w:rPr>
          <w:rFonts w:ascii="Times New Roman" w:hAnsi="Times New Roman" w:cs="Times New Roman"/>
          <w:sz w:val="28"/>
          <w:szCs w:val="28"/>
        </w:rPr>
        <w:t xml:space="preserve"> 257.3.6. </w:t>
      </w:r>
      <w:r w:rsidR="00FF7165" w:rsidRPr="00E04227">
        <w:rPr>
          <w:rFonts w:ascii="Times New Roman" w:hAnsi="Times New Roman" w:cs="Times New Roman"/>
          <w:sz w:val="28"/>
          <w:szCs w:val="28"/>
        </w:rPr>
        <w:t xml:space="preserve">пункту </w:t>
      </w:r>
      <w:r w:rsidR="00FF7165" w:rsidRPr="00FF7165">
        <w:rPr>
          <w:rFonts w:ascii="Times New Roman" w:hAnsi="Times New Roman" w:cs="Times New Roman"/>
          <w:sz w:val="28"/>
          <w:szCs w:val="28"/>
        </w:rPr>
        <w:t>257.3</w:t>
      </w:r>
      <w:r w:rsidR="00FF7165">
        <w:rPr>
          <w:rFonts w:ascii="Times New Roman" w:hAnsi="Times New Roman" w:cs="Times New Roman"/>
          <w:sz w:val="28"/>
          <w:szCs w:val="28"/>
        </w:rPr>
        <w:t xml:space="preserve"> статті 257</w:t>
      </w:r>
      <w:r w:rsidR="00FF7165" w:rsidRPr="00E04227">
        <w:rPr>
          <w:rFonts w:ascii="Times New Roman" w:hAnsi="Times New Roman" w:cs="Times New Roman"/>
          <w:sz w:val="28"/>
          <w:szCs w:val="28"/>
        </w:rPr>
        <w:t xml:space="preserve"> </w:t>
      </w:r>
      <w:r w:rsidR="00FF7165">
        <w:rPr>
          <w:rFonts w:ascii="Times New Roman" w:hAnsi="Times New Roman" w:cs="Times New Roman"/>
          <w:sz w:val="28"/>
          <w:szCs w:val="28"/>
        </w:rPr>
        <w:t>після слів "</w:t>
      </w:r>
      <w:r w:rsidR="00FF7165" w:rsidRPr="003F59E6">
        <w:rPr>
          <w:rFonts w:ascii="Times New Roman" w:hAnsi="Times New Roman" w:cs="Times New Roman"/>
          <w:sz w:val="28"/>
          <w:szCs w:val="28"/>
        </w:rPr>
        <w:t>транзитне транспортування трубопроводами</w:t>
      </w:r>
      <w:r w:rsidR="00FF7165">
        <w:rPr>
          <w:rFonts w:ascii="Times New Roman" w:hAnsi="Times New Roman" w:cs="Times New Roman"/>
          <w:sz w:val="28"/>
          <w:szCs w:val="28"/>
        </w:rPr>
        <w:t>" доповнити словами</w:t>
      </w:r>
      <w:r w:rsidR="00FF7165" w:rsidRPr="00E04227">
        <w:rPr>
          <w:rFonts w:ascii="Times New Roman" w:hAnsi="Times New Roman" w:cs="Times New Roman"/>
          <w:sz w:val="28"/>
          <w:szCs w:val="28"/>
        </w:rPr>
        <w:t xml:space="preserve"> </w:t>
      </w:r>
      <w:r w:rsidR="00FF7165">
        <w:rPr>
          <w:rFonts w:ascii="Times New Roman" w:hAnsi="Times New Roman" w:cs="Times New Roman"/>
          <w:sz w:val="28"/>
          <w:szCs w:val="28"/>
        </w:rPr>
        <w:t>"природного газу та"</w:t>
      </w:r>
      <w:r w:rsidR="00FF7165" w:rsidRPr="00E04227">
        <w:rPr>
          <w:rFonts w:ascii="Times New Roman" w:hAnsi="Times New Roman" w:cs="Times New Roman"/>
          <w:sz w:val="28"/>
          <w:szCs w:val="28"/>
        </w:rPr>
        <w:t>.</w:t>
      </w:r>
    </w:p>
    <w:p w:rsidR="00FF7165" w:rsidRPr="00FF7165" w:rsidRDefault="00FF7165" w:rsidP="00C21B41">
      <w:pPr>
        <w:widowControl w:val="0"/>
        <w:spacing w:line="288" w:lineRule="auto"/>
        <w:ind w:firstLine="709"/>
        <w:jc w:val="both"/>
        <w:rPr>
          <w:rFonts w:ascii="Times New Roman" w:hAnsi="Times New Roman"/>
          <w:sz w:val="28"/>
          <w:szCs w:val="28"/>
        </w:rPr>
      </w:pPr>
    </w:p>
    <w:p w:rsidR="00646A67" w:rsidRDefault="008F76D9" w:rsidP="00C21B41">
      <w:pPr>
        <w:widowControl w:val="0"/>
        <w:spacing w:line="288" w:lineRule="auto"/>
        <w:ind w:firstLine="709"/>
        <w:jc w:val="both"/>
        <w:rPr>
          <w:rFonts w:ascii="Times New Roman" w:hAnsi="Times New Roman"/>
          <w:b/>
          <w:sz w:val="28"/>
          <w:szCs w:val="28"/>
        </w:rPr>
      </w:pPr>
      <w:r w:rsidRPr="008F76D9">
        <w:rPr>
          <w:rFonts w:ascii="Times New Roman" w:hAnsi="Times New Roman"/>
          <w:b/>
          <w:sz w:val="28"/>
          <w:szCs w:val="28"/>
        </w:rPr>
        <w:t>II. Прикінцеві положення</w:t>
      </w:r>
    </w:p>
    <w:p w:rsidR="008F76D9" w:rsidRPr="00EF3EAD" w:rsidRDefault="008F76D9" w:rsidP="00C21B41">
      <w:pPr>
        <w:widowControl w:val="0"/>
        <w:spacing w:line="288" w:lineRule="auto"/>
        <w:ind w:firstLine="709"/>
        <w:jc w:val="both"/>
        <w:rPr>
          <w:rFonts w:ascii="Times New Roman" w:hAnsi="Times New Roman"/>
          <w:sz w:val="28"/>
          <w:szCs w:val="28"/>
        </w:rPr>
      </w:pPr>
    </w:p>
    <w:p w:rsidR="001049E8" w:rsidRDefault="001049E8" w:rsidP="00C21B41">
      <w:pPr>
        <w:widowControl w:val="0"/>
        <w:spacing w:line="288" w:lineRule="auto"/>
        <w:ind w:firstLine="709"/>
        <w:jc w:val="both"/>
        <w:rPr>
          <w:rFonts w:ascii="Times New Roman" w:hAnsi="Times New Roman"/>
          <w:sz w:val="28"/>
          <w:szCs w:val="28"/>
        </w:rPr>
      </w:pPr>
      <w:r>
        <w:rPr>
          <w:rFonts w:ascii="Times New Roman" w:hAnsi="Times New Roman"/>
          <w:sz w:val="28"/>
          <w:szCs w:val="28"/>
        </w:rPr>
        <w:t>1</w:t>
      </w:r>
      <w:r w:rsidRPr="001049E8">
        <w:rPr>
          <w:rFonts w:ascii="Times New Roman" w:hAnsi="Times New Roman"/>
          <w:sz w:val="28"/>
          <w:szCs w:val="28"/>
        </w:rPr>
        <w:t xml:space="preserve">. </w:t>
      </w:r>
      <w:r w:rsidR="00F32850" w:rsidRPr="00F32850">
        <w:rPr>
          <w:rFonts w:ascii="Times New Roman" w:hAnsi="Times New Roman"/>
          <w:sz w:val="28"/>
          <w:szCs w:val="28"/>
        </w:rPr>
        <w:t xml:space="preserve">Цей Закон набирає чинності з </w:t>
      </w:r>
      <w:r w:rsidR="00FF7165" w:rsidRPr="00FF7165">
        <w:rPr>
          <w:rFonts w:ascii="Times New Roman" w:hAnsi="Times New Roman"/>
          <w:sz w:val="28"/>
          <w:szCs w:val="28"/>
        </w:rPr>
        <w:t>дня на</w:t>
      </w:r>
      <w:r w:rsidR="00FF7165">
        <w:rPr>
          <w:rFonts w:ascii="Times New Roman" w:hAnsi="Times New Roman"/>
          <w:sz w:val="28"/>
          <w:szCs w:val="28"/>
        </w:rPr>
        <w:t>брання</w:t>
      </w:r>
      <w:r w:rsidR="00F32850">
        <w:rPr>
          <w:rFonts w:ascii="Times New Roman" w:hAnsi="Times New Roman"/>
          <w:sz w:val="28"/>
          <w:szCs w:val="28"/>
        </w:rPr>
        <w:t xml:space="preserve"> чинності З</w:t>
      </w:r>
      <w:r w:rsidR="00FF7165">
        <w:rPr>
          <w:rFonts w:ascii="Times New Roman" w:hAnsi="Times New Roman"/>
          <w:sz w:val="28"/>
          <w:szCs w:val="28"/>
        </w:rPr>
        <w:t>акону України "</w:t>
      </w:r>
      <w:r w:rsidR="00FF7165" w:rsidRPr="00FF7165">
        <w:rPr>
          <w:rFonts w:ascii="Times New Roman" w:hAnsi="Times New Roman"/>
          <w:sz w:val="28"/>
          <w:szCs w:val="28"/>
        </w:rPr>
        <w:t xml:space="preserve">Про </w:t>
      </w:r>
      <w:r w:rsidR="00FF7165">
        <w:rPr>
          <w:rFonts w:ascii="Times New Roman" w:hAnsi="Times New Roman"/>
          <w:sz w:val="28"/>
          <w:szCs w:val="28"/>
        </w:rPr>
        <w:t>Державний бюджет України на 2021 рік"</w:t>
      </w:r>
      <w:r w:rsidRPr="001049E8">
        <w:rPr>
          <w:rFonts w:ascii="Times New Roman" w:hAnsi="Times New Roman"/>
          <w:sz w:val="28"/>
          <w:szCs w:val="28"/>
        </w:rPr>
        <w:t>.</w:t>
      </w:r>
    </w:p>
    <w:p w:rsidR="00F32850" w:rsidRPr="00F32850" w:rsidRDefault="008F76D9" w:rsidP="00F32850">
      <w:pPr>
        <w:widowControl w:val="0"/>
        <w:spacing w:line="288" w:lineRule="auto"/>
        <w:ind w:firstLine="709"/>
        <w:jc w:val="both"/>
        <w:rPr>
          <w:rFonts w:ascii="Times New Roman" w:hAnsi="Times New Roman"/>
          <w:sz w:val="28"/>
          <w:szCs w:val="28"/>
        </w:rPr>
      </w:pPr>
      <w:r w:rsidRPr="008F76D9">
        <w:rPr>
          <w:rFonts w:ascii="Times New Roman" w:hAnsi="Times New Roman"/>
          <w:sz w:val="28"/>
          <w:szCs w:val="28"/>
        </w:rPr>
        <w:t xml:space="preserve">2. Кабінету Міністрів України </w:t>
      </w:r>
      <w:r w:rsidR="00F32850" w:rsidRPr="00F32850">
        <w:rPr>
          <w:rFonts w:ascii="Times New Roman" w:hAnsi="Times New Roman"/>
          <w:sz w:val="28"/>
          <w:szCs w:val="28"/>
        </w:rPr>
        <w:t xml:space="preserve">у двох місячний строк з дня набрання </w:t>
      </w:r>
      <w:r w:rsidR="00F32850" w:rsidRPr="00F32850">
        <w:rPr>
          <w:rFonts w:ascii="Times New Roman" w:hAnsi="Times New Roman"/>
          <w:sz w:val="28"/>
          <w:szCs w:val="28"/>
        </w:rPr>
        <w:lastRenderedPageBreak/>
        <w:t>чинності цим Законом:</w:t>
      </w:r>
    </w:p>
    <w:p w:rsidR="00F32850" w:rsidRPr="00F32850" w:rsidRDefault="00F32850" w:rsidP="00F32850">
      <w:pPr>
        <w:widowControl w:val="0"/>
        <w:spacing w:line="288" w:lineRule="auto"/>
        <w:ind w:firstLine="709"/>
        <w:jc w:val="both"/>
        <w:rPr>
          <w:rFonts w:ascii="Times New Roman" w:hAnsi="Times New Roman"/>
          <w:sz w:val="28"/>
          <w:szCs w:val="28"/>
        </w:rPr>
      </w:pPr>
      <w:r w:rsidRPr="00F32850">
        <w:rPr>
          <w:rFonts w:ascii="Times New Roman" w:hAnsi="Times New Roman"/>
          <w:sz w:val="28"/>
          <w:szCs w:val="28"/>
        </w:rPr>
        <w:t>прийняти нормативно-правові акти, необхідні для реалізації цього Закону;</w:t>
      </w:r>
    </w:p>
    <w:p w:rsidR="00F32850" w:rsidRPr="00F32850" w:rsidRDefault="00F32850" w:rsidP="00F32850">
      <w:pPr>
        <w:widowControl w:val="0"/>
        <w:spacing w:line="288" w:lineRule="auto"/>
        <w:ind w:firstLine="709"/>
        <w:jc w:val="both"/>
        <w:rPr>
          <w:rFonts w:ascii="Times New Roman" w:hAnsi="Times New Roman"/>
          <w:sz w:val="28"/>
          <w:szCs w:val="28"/>
        </w:rPr>
      </w:pPr>
      <w:r w:rsidRPr="00F32850">
        <w:rPr>
          <w:rFonts w:ascii="Times New Roman" w:hAnsi="Times New Roman"/>
          <w:sz w:val="28"/>
          <w:szCs w:val="28"/>
        </w:rPr>
        <w:t>привести свої нормативно-правові акти у відповідність із цим Законом;</w:t>
      </w:r>
    </w:p>
    <w:p w:rsidR="009C47B2" w:rsidRDefault="00F32850" w:rsidP="00F32850">
      <w:pPr>
        <w:widowControl w:val="0"/>
        <w:spacing w:line="288" w:lineRule="auto"/>
        <w:ind w:firstLine="709"/>
        <w:jc w:val="both"/>
        <w:rPr>
          <w:rFonts w:ascii="Times New Roman" w:hAnsi="Times New Roman"/>
          <w:sz w:val="28"/>
          <w:szCs w:val="28"/>
        </w:rPr>
      </w:pPr>
      <w:r w:rsidRPr="00F32850">
        <w:rPr>
          <w:rFonts w:ascii="Times New Roman" w:hAnsi="Times New Roman"/>
          <w:sz w:val="28"/>
          <w:szCs w:val="28"/>
        </w:rPr>
        <w:t>забезпечити перегляд та приведення центральними органами виконавчої влади їх нормативно-правових актів у відповідність із цим Законом.</w:t>
      </w:r>
    </w:p>
    <w:p w:rsidR="008F76D9" w:rsidRPr="008F76D9" w:rsidRDefault="008F76D9" w:rsidP="00C21B41">
      <w:pPr>
        <w:widowControl w:val="0"/>
        <w:spacing w:line="288" w:lineRule="auto"/>
        <w:ind w:firstLine="709"/>
        <w:jc w:val="both"/>
        <w:rPr>
          <w:rFonts w:ascii="Times New Roman" w:hAnsi="Times New Roman"/>
          <w:sz w:val="28"/>
          <w:szCs w:val="28"/>
        </w:rPr>
      </w:pPr>
    </w:p>
    <w:p w:rsidR="009C47B2" w:rsidRPr="00EF3EAD" w:rsidRDefault="009C47B2" w:rsidP="00A25EC4">
      <w:pPr>
        <w:widowControl w:val="0"/>
        <w:spacing w:line="288" w:lineRule="auto"/>
        <w:ind w:firstLine="709"/>
        <w:jc w:val="both"/>
        <w:rPr>
          <w:rFonts w:ascii="Times New Roman" w:hAnsi="Times New Roman"/>
          <w:sz w:val="28"/>
          <w:szCs w:val="28"/>
        </w:rPr>
      </w:pPr>
    </w:p>
    <w:p w:rsidR="00FC59D1" w:rsidRPr="00EF3EAD" w:rsidRDefault="00FC59D1" w:rsidP="00A25EC4">
      <w:pPr>
        <w:widowControl w:val="0"/>
        <w:spacing w:line="288" w:lineRule="auto"/>
        <w:ind w:firstLine="709"/>
        <w:jc w:val="both"/>
        <w:rPr>
          <w:rFonts w:ascii="Times New Roman" w:hAnsi="Times New Roman"/>
          <w:b/>
          <w:sz w:val="28"/>
          <w:szCs w:val="28"/>
        </w:rPr>
      </w:pPr>
      <w:r w:rsidRPr="00EF3EAD">
        <w:rPr>
          <w:rFonts w:ascii="Times New Roman" w:hAnsi="Times New Roman"/>
          <w:b/>
          <w:sz w:val="28"/>
          <w:szCs w:val="28"/>
        </w:rPr>
        <w:t>Голова Верховної Ради</w:t>
      </w:r>
    </w:p>
    <w:p w:rsidR="00005285" w:rsidRPr="00EF3EAD" w:rsidRDefault="00FC59D1" w:rsidP="00A25EC4">
      <w:pPr>
        <w:widowControl w:val="0"/>
        <w:spacing w:line="288" w:lineRule="auto"/>
        <w:ind w:firstLine="709"/>
        <w:jc w:val="both"/>
        <w:rPr>
          <w:rFonts w:ascii="Times New Roman" w:hAnsi="Times New Roman" w:cs="Times New Roman"/>
          <w:sz w:val="28"/>
          <w:szCs w:val="28"/>
        </w:rPr>
      </w:pPr>
      <w:r w:rsidRPr="00EF3EAD">
        <w:rPr>
          <w:rFonts w:ascii="Times New Roman" w:hAnsi="Times New Roman"/>
          <w:b/>
          <w:sz w:val="28"/>
          <w:szCs w:val="28"/>
        </w:rPr>
        <w:t xml:space="preserve">         України</w:t>
      </w:r>
    </w:p>
    <w:sectPr w:rsidR="00005285" w:rsidRPr="00EF3EAD" w:rsidSect="000E32F5">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67E" w:rsidRDefault="0051467E" w:rsidP="00506F9F">
      <w:pPr>
        <w:spacing w:before="0" w:after="0"/>
      </w:pPr>
      <w:r>
        <w:separator/>
      </w:r>
    </w:p>
  </w:endnote>
  <w:endnote w:type="continuationSeparator" w:id="0">
    <w:p w:rsidR="0051467E" w:rsidRDefault="0051467E" w:rsidP="00506F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F" w:rsidRDefault="0051467E" w:rsidP="00506F9F">
    <w:pPr>
      <w:pStyle w:val="a5"/>
      <w:jc w:val="center"/>
    </w:pPr>
    <w:r>
      <w:fldChar w:fldCharType="begin"/>
    </w:r>
    <w:r>
      <w:instrText xml:space="preserve"> PAGE   \* MERGEFORMAT </w:instrText>
    </w:r>
    <w:r>
      <w:fldChar w:fldCharType="separate"/>
    </w:r>
    <w:r w:rsidR="00B8256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67E" w:rsidRDefault="0051467E" w:rsidP="00506F9F">
      <w:pPr>
        <w:spacing w:before="0" w:after="0"/>
      </w:pPr>
      <w:r>
        <w:separator/>
      </w:r>
    </w:p>
  </w:footnote>
  <w:footnote w:type="continuationSeparator" w:id="0">
    <w:p w:rsidR="0051467E" w:rsidRDefault="0051467E" w:rsidP="00506F9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285"/>
    <w:rsid w:val="000037EB"/>
    <w:rsid w:val="00005285"/>
    <w:rsid w:val="00016CF3"/>
    <w:rsid w:val="000223D9"/>
    <w:rsid w:val="00022746"/>
    <w:rsid w:val="0006759C"/>
    <w:rsid w:val="00076012"/>
    <w:rsid w:val="00082539"/>
    <w:rsid w:val="0008785A"/>
    <w:rsid w:val="00092D60"/>
    <w:rsid w:val="0009332A"/>
    <w:rsid w:val="000E32F5"/>
    <w:rsid w:val="000F4062"/>
    <w:rsid w:val="001049E8"/>
    <w:rsid w:val="00107AE3"/>
    <w:rsid w:val="00110980"/>
    <w:rsid w:val="00114473"/>
    <w:rsid w:val="00116F89"/>
    <w:rsid w:val="00125A22"/>
    <w:rsid w:val="00155828"/>
    <w:rsid w:val="00155C69"/>
    <w:rsid w:val="00163535"/>
    <w:rsid w:val="00183B1F"/>
    <w:rsid w:val="001A02AC"/>
    <w:rsid w:val="001A0423"/>
    <w:rsid w:val="001D765F"/>
    <w:rsid w:val="002209BB"/>
    <w:rsid w:val="00240CFD"/>
    <w:rsid w:val="0024714F"/>
    <w:rsid w:val="002534AB"/>
    <w:rsid w:val="002605CA"/>
    <w:rsid w:val="002635E9"/>
    <w:rsid w:val="00270D0C"/>
    <w:rsid w:val="00292B63"/>
    <w:rsid w:val="002978C6"/>
    <w:rsid w:val="00302771"/>
    <w:rsid w:val="0031251B"/>
    <w:rsid w:val="00334C6F"/>
    <w:rsid w:val="00336B2F"/>
    <w:rsid w:val="0034710A"/>
    <w:rsid w:val="00365D82"/>
    <w:rsid w:val="00396593"/>
    <w:rsid w:val="003B4E68"/>
    <w:rsid w:val="003B6A73"/>
    <w:rsid w:val="003E2710"/>
    <w:rsid w:val="003F3292"/>
    <w:rsid w:val="003F59E6"/>
    <w:rsid w:val="0044135A"/>
    <w:rsid w:val="0045376B"/>
    <w:rsid w:val="00466D5C"/>
    <w:rsid w:val="004E4668"/>
    <w:rsid w:val="00506F9F"/>
    <w:rsid w:val="00510686"/>
    <w:rsid w:val="005108F7"/>
    <w:rsid w:val="005134C7"/>
    <w:rsid w:val="0051467E"/>
    <w:rsid w:val="00534687"/>
    <w:rsid w:val="00561976"/>
    <w:rsid w:val="00583BDF"/>
    <w:rsid w:val="005B3199"/>
    <w:rsid w:val="005C7F52"/>
    <w:rsid w:val="005D55AE"/>
    <w:rsid w:val="00646A67"/>
    <w:rsid w:val="00690B1B"/>
    <w:rsid w:val="006923D6"/>
    <w:rsid w:val="006A1F7B"/>
    <w:rsid w:val="006D310F"/>
    <w:rsid w:val="00710F65"/>
    <w:rsid w:val="007165BD"/>
    <w:rsid w:val="00722996"/>
    <w:rsid w:val="00736C98"/>
    <w:rsid w:val="00743620"/>
    <w:rsid w:val="007445FD"/>
    <w:rsid w:val="007C5A8D"/>
    <w:rsid w:val="007C6D6F"/>
    <w:rsid w:val="007D1AC9"/>
    <w:rsid w:val="007D493D"/>
    <w:rsid w:val="007E2832"/>
    <w:rsid w:val="007E53ED"/>
    <w:rsid w:val="008203E3"/>
    <w:rsid w:val="0086250E"/>
    <w:rsid w:val="00872A35"/>
    <w:rsid w:val="00881F53"/>
    <w:rsid w:val="00882F37"/>
    <w:rsid w:val="00883F7A"/>
    <w:rsid w:val="0088670C"/>
    <w:rsid w:val="008A5C95"/>
    <w:rsid w:val="008A7F8F"/>
    <w:rsid w:val="008E1FB8"/>
    <w:rsid w:val="008F76D9"/>
    <w:rsid w:val="008F7761"/>
    <w:rsid w:val="00900ACD"/>
    <w:rsid w:val="00902D09"/>
    <w:rsid w:val="009061EE"/>
    <w:rsid w:val="009C0AE1"/>
    <w:rsid w:val="009C47B2"/>
    <w:rsid w:val="009E0B65"/>
    <w:rsid w:val="009F59FB"/>
    <w:rsid w:val="00A042E3"/>
    <w:rsid w:val="00A2426A"/>
    <w:rsid w:val="00A25EC4"/>
    <w:rsid w:val="00A33B5C"/>
    <w:rsid w:val="00A34FEF"/>
    <w:rsid w:val="00A52612"/>
    <w:rsid w:val="00A74CDE"/>
    <w:rsid w:val="00AA4223"/>
    <w:rsid w:val="00AB0DBA"/>
    <w:rsid w:val="00AE48E1"/>
    <w:rsid w:val="00AF2EC7"/>
    <w:rsid w:val="00AF4F68"/>
    <w:rsid w:val="00B5433F"/>
    <w:rsid w:val="00B54B3F"/>
    <w:rsid w:val="00B5754C"/>
    <w:rsid w:val="00B8256E"/>
    <w:rsid w:val="00C20473"/>
    <w:rsid w:val="00C21B41"/>
    <w:rsid w:val="00C261C9"/>
    <w:rsid w:val="00C43DAD"/>
    <w:rsid w:val="00C5372A"/>
    <w:rsid w:val="00C75269"/>
    <w:rsid w:val="00C80F1B"/>
    <w:rsid w:val="00CA374A"/>
    <w:rsid w:val="00CA74BD"/>
    <w:rsid w:val="00CB7915"/>
    <w:rsid w:val="00CC5EA1"/>
    <w:rsid w:val="00CD1054"/>
    <w:rsid w:val="00CD659D"/>
    <w:rsid w:val="00D04627"/>
    <w:rsid w:val="00D364DF"/>
    <w:rsid w:val="00D621DC"/>
    <w:rsid w:val="00D63BF5"/>
    <w:rsid w:val="00D71C3A"/>
    <w:rsid w:val="00D77FD7"/>
    <w:rsid w:val="00DD54CF"/>
    <w:rsid w:val="00DE5823"/>
    <w:rsid w:val="00E04227"/>
    <w:rsid w:val="00E1569D"/>
    <w:rsid w:val="00E45E30"/>
    <w:rsid w:val="00E53085"/>
    <w:rsid w:val="00EB5753"/>
    <w:rsid w:val="00EC5BBB"/>
    <w:rsid w:val="00ED1661"/>
    <w:rsid w:val="00EF3EAD"/>
    <w:rsid w:val="00F04B8C"/>
    <w:rsid w:val="00F0544B"/>
    <w:rsid w:val="00F2131A"/>
    <w:rsid w:val="00F23883"/>
    <w:rsid w:val="00F32850"/>
    <w:rsid w:val="00F3712F"/>
    <w:rsid w:val="00F62E58"/>
    <w:rsid w:val="00F806D6"/>
    <w:rsid w:val="00F862A1"/>
    <w:rsid w:val="00F96DED"/>
    <w:rsid w:val="00FC59D1"/>
    <w:rsid w:val="00FF00D1"/>
    <w:rsid w:val="00FF1732"/>
    <w:rsid w:val="00FF71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E4AF7-F7EB-4A3D-8D35-FA1A0FBB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2F5"/>
    <w:pPr>
      <w:spacing w:before="60" w:after="6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6F9F"/>
    <w:pPr>
      <w:tabs>
        <w:tab w:val="center" w:pos="4819"/>
        <w:tab w:val="right" w:pos="9639"/>
      </w:tabs>
    </w:pPr>
  </w:style>
  <w:style w:type="character" w:customStyle="1" w:styleId="a4">
    <w:name w:val="Верхній колонтитул Знак"/>
    <w:link w:val="a3"/>
    <w:uiPriority w:val="99"/>
    <w:semiHidden/>
    <w:rsid w:val="00506F9F"/>
    <w:rPr>
      <w:sz w:val="22"/>
      <w:szCs w:val="22"/>
      <w:lang w:eastAsia="en-US"/>
    </w:rPr>
  </w:style>
  <w:style w:type="paragraph" w:styleId="a5">
    <w:name w:val="footer"/>
    <w:basedOn w:val="a"/>
    <w:link w:val="a6"/>
    <w:uiPriority w:val="99"/>
    <w:unhideWhenUsed/>
    <w:rsid w:val="00506F9F"/>
    <w:pPr>
      <w:tabs>
        <w:tab w:val="center" w:pos="4819"/>
        <w:tab w:val="right" w:pos="9639"/>
      </w:tabs>
    </w:pPr>
  </w:style>
  <w:style w:type="character" w:customStyle="1" w:styleId="a6">
    <w:name w:val="Нижній колонтитул Знак"/>
    <w:link w:val="a5"/>
    <w:uiPriority w:val="99"/>
    <w:rsid w:val="00506F9F"/>
    <w:rPr>
      <w:sz w:val="22"/>
      <w:szCs w:val="22"/>
      <w:lang w:eastAsia="en-US"/>
    </w:rPr>
  </w:style>
  <w:style w:type="paragraph" w:styleId="HTML">
    <w:name w:val="HTML Preformatted"/>
    <w:aliases w:val="Знак2,Знак Знак,Знак Знак Знак Знак Знак Знак Знак Знак,Знак Знак Знак Знак Знак Знак Знак Знак Знак Знак Знак Знак Знак,Стандартный HTML1,Знак Знак1,Знак Знак Знак Знак Знак Знак Знак Знак1 Знак Знак Знак Знак Знак Знак Знак"/>
    <w:basedOn w:val="a"/>
    <w:link w:val="HTML0"/>
    <w:uiPriority w:val="99"/>
    <w:rsid w:val="00270D0C"/>
    <w:pPr>
      <w:spacing w:after="0"/>
      <w:jc w:val="center"/>
    </w:pPr>
    <w:rPr>
      <w:rFonts w:ascii="Verdana" w:eastAsia="Times New Roman" w:hAnsi="Verdana" w:cs="Verdana"/>
      <w:sz w:val="24"/>
      <w:szCs w:val="24"/>
      <w:lang w:val="en-US"/>
    </w:rPr>
  </w:style>
  <w:style w:type="character" w:customStyle="1" w:styleId="HTML0">
    <w:name w:val="Стандартний HTML Знак"/>
    <w:aliases w:val="Знак2 Знак,Знак Знак Знак,Знак Знак Знак Знак Знак Знак Знак Знак Знак,Знак Знак Знак Знак Знак Знак Знак Знак Знак Знак Знак Знак Знак Знак,Стандартный HTML1 Знак,Знак Знак1 Знак"/>
    <w:link w:val="HTML"/>
    <w:uiPriority w:val="99"/>
    <w:rsid w:val="00270D0C"/>
    <w:rPr>
      <w:rFonts w:ascii="Verdana" w:eastAsia="Times New Roman" w:hAnsi="Verdana" w:cs="Verdana"/>
      <w:sz w:val="24"/>
      <w:szCs w:val="24"/>
      <w:lang w:val="en-US" w:eastAsia="en-US"/>
    </w:rPr>
  </w:style>
  <w:style w:type="paragraph" w:styleId="a7">
    <w:name w:val="Normal (Web)"/>
    <w:aliases w:val="Обычный (веб) Знак,Знак1 Знак,Знак1,Знак1 Знак Знак Знак Знак Знак Знак Знак,Знак1 Знак Знак Знак,Знак,Обычный (веб) Знак2,Обычный (веб) Знак1 Знак,Обычный (веб) Знак Знак Знак,Знак1 Знак1 Знак,Знак1 Знак1 Знак Знак Знак Знак"/>
    <w:basedOn w:val="a"/>
    <w:link w:val="a8"/>
    <w:uiPriority w:val="99"/>
    <w:rsid w:val="003F59E6"/>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8">
    <w:name w:val="Звичайний (веб) Знак"/>
    <w:aliases w:val="Обычный (веб) Знак Знак,Знак1 Знак Знак,Знак1 Знак1,Знак1 Знак Знак Знак Знак Знак Знак Знак Знак,Знак1 Знак Знак Знак Знак,Знак Знак2,Обычный (веб) Знак2 Знак,Обычный (веб) Знак1 Знак Знак,Обычный (веб) Знак Знак Знак Знак"/>
    <w:link w:val="a7"/>
    <w:uiPriority w:val="99"/>
    <w:locked/>
    <w:rsid w:val="003F59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2333">
      <w:bodyDiv w:val="1"/>
      <w:marLeft w:val="0"/>
      <w:marRight w:val="0"/>
      <w:marTop w:val="0"/>
      <w:marBottom w:val="0"/>
      <w:divBdr>
        <w:top w:val="none" w:sz="0" w:space="0" w:color="auto"/>
        <w:left w:val="none" w:sz="0" w:space="0" w:color="auto"/>
        <w:bottom w:val="none" w:sz="0" w:space="0" w:color="auto"/>
        <w:right w:val="none" w:sz="0" w:space="0" w:color="auto"/>
      </w:divBdr>
    </w:div>
    <w:div w:id="61027677">
      <w:bodyDiv w:val="1"/>
      <w:marLeft w:val="0"/>
      <w:marRight w:val="0"/>
      <w:marTop w:val="0"/>
      <w:marBottom w:val="0"/>
      <w:divBdr>
        <w:top w:val="none" w:sz="0" w:space="0" w:color="auto"/>
        <w:left w:val="none" w:sz="0" w:space="0" w:color="auto"/>
        <w:bottom w:val="none" w:sz="0" w:space="0" w:color="auto"/>
        <w:right w:val="none" w:sz="0" w:space="0" w:color="auto"/>
      </w:divBdr>
    </w:div>
    <w:div w:id="175582951">
      <w:bodyDiv w:val="1"/>
      <w:marLeft w:val="0"/>
      <w:marRight w:val="0"/>
      <w:marTop w:val="0"/>
      <w:marBottom w:val="0"/>
      <w:divBdr>
        <w:top w:val="none" w:sz="0" w:space="0" w:color="auto"/>
        <w:left w:val="none" w:sz="0" w:space="0" w:color="auto"/>
        <w:bottom w:val="none" w:sz="0" w:space="0" w:color="auto"/>
        <w:right w:val="none" w:sz="0" w:space="0" w:color="auto"/>
      </w:divBdr>
    </w:div>
    <w:div w:id="179703460">
      <w:bodyDiv w:val="1"/>
      <w:marLeft w:val="0"/>
      <w:marRight w:val="0"/>
      <w:marTop w:val="0"/>
      <w:marBottom w:val="0"/>
      <w:divBdr>
        <w:top w:val="none" w:sz="0" w:space="0" w:color="auto"/>
        <w:left w:val="none" w:sz="0" w:space="0" w:color="auto"/>
        <w:bottom w:val="none" w:sz="0" w:space="0" w:color="auto"/>
        <w:right w:val="none" w:sz="0" w:space="0" w:color="auto"/>
      </w:divBdr>
    </w:div>
    <w:div w:id="251820763">
      <w:bodyDiv w:val="1"/>
      <w:marLeft w:val="0"/>
      <w:marRight w:val="0"/>
      <w:marTop w:val="0"/>
      <w:marBottom w:val="0"/>
      <w:divBdr>
        <w:top w:val="none" w:sz="0" w:space="0" w:color="auto"/>
        <w:left w:val="none" w:sz="0" w:space="0" w:color="auto"/>
        <w:bottom w:val="none" w:sz="0" w:space="0" w:color="auto"/>
        <w:right w:val="none" w:sz="0" w:space="0" w:color="auto"/>
      </w:divBdr>
    </w:div>
    <w:div w:id="484977365">
      <w:bodyDiv w:val="1"/>
      <w:marLeft w:val="0"/>
      <w:marRight w:val="0"/>
      <w:marTop w:val="0"/>
      <w:marBottom w:val="0"/>
      <w:divBdr>
        <w:top w:val="none" w:sz="0" w:space="0" w:color="auto"/>
        <w:left w:val="none" w:sz="0" w:space="0" w:color="auto"/>
        <w:bottom w:val="none" w:sz="0" w:space="0" w:color="auto"/>
        <w:right w:val="none" w:sz="0" w:space="0" w:color="auto"/>
      </w:divBdr>
    </w:div>
    <w:div w:id="522865995">
      <w:bodyDiv w:val="1"/>
      <w:marLeft w:val="0"/>
      <w:marRight w:val="0"/>
      <w:marTop w:val="0"/>
      <w:marBottom w:val="0"/>
      <w:divBdr>
        <w:top w:val="none" w:sz="0" w:space="0" w:color="auto"/>
        <w:left w:val="none" w:sz="0" w:space="0" w:color="auto"/>
        <w:bottom w:val="none" w:sz="0" w:space="0" w:color="auto"/>
        <w:right w:val="none" w:sz="0" w:space="0" w:color="auto"/>
      </w:divBdr>
    </w:div>
    <w:div w:id="667900957">
      <w:bodyDiv w:val="1"/>
      <w:marLeft w:val="0"/>
      <w:marRight w:val="0"/>
      <w:marTop w:val="0"/>
      <w:marBottom w:val="0"/>
      <w:divBdr>
        <w:top w:val="none" w:sz="0" w:space="0" w:color="auto"/>
        <w:left w:val="none" w:sz="0" w:space="0" w:color="auto"/>
        <w:bottom w:val="none" w:sz="0" w:space="0" w:color="auto"/>
        <w:right w:val="none" w:sz="0" w:space="0" w:color="auto"/>
      </w:divBdr>
    </w:div>
    <w:div w:id="697121668">
      <w:bodyDiv w:val="1"/>
      <w:marLeft w:val="0"/>
      <w:marRight w:val="0"/>
      <w:marTop w:val="0"/>
      <w:marBottom w:val="0"/>
      <w:divBdr>
        <w:top w:val="none" w:sz="0" w:space="0" w:color="auto"/>
        <w:left w:val="none" w:sz="0" w:space="0" w:color="auto"/>
        <w:bottom w:val="none" w:sz="0" w:space="0" w:color="auto"/>
        <w:right w:val="none" w:sz="0" w:space="0" w:color="auto"/>
      </w:divBdr>
    </w:div>
    <w:div w:id="990598957">
      <w:bodyDiv w:val="1"/>
      <w:marLeft w:val="0"/>
      <w:marRight w:val="0"/>
      <w:marTop w:val="0"/>
      <w:marBottom w:val="0"/>
      <w:divBdr>
        <w:top w:val="none" w:sz="0" w:space="0" w:color="auto"/>
        <w:left w:val="none" w:sz="0" w:space="0" w:color="auto"/>
        <w:bottom w:val="none" w:sz="0" w:space="0" w:color="auto"/>
        <w:right w:val="none" w:sz="0" w:space="0" w:color="auto"/>
      </w:divBdr>
    </w:div>
    <w:div w:id="1176269860">
      <w:bodyDiv w:val="1"/>
      <w:marLeft w:val="0"/>
      <w:marRight w:val="0"/>
      <w:marTop w:val="0"/>
      <w:marBottom w:val="0"/>
      <w:divBdr>
        <w:top w:val="none" w:sz="0" w:space="0" w:color="auto"/>
        <w:left w:val="none" w:sz="0" w:space="0" w:color="auto"/>
        <w:bottom w:val="none" w:sz="0" w:space="0" w:color="auto"/>
        <w:right w:val="none" w:sz="0" w:space="0" w:color="auto"/>
      </w:divBdr>
    </w:div>
    <w:div w:id="1249775144">
      <w:bodyDiv w:val="1"/>
      <w:marLeft w:val="0"/>
      <w:marRight w:val="0"/>
      <w:marTop w:val="0"/>
      <w:marBottom w:val="0"/>
      <w:divBdr>
        <w:top w:val="none" w:sz="0" w:space="0" w:color="auto"/>
        <w:left w:val="none" w:sz="0" w:space="0" w:color="auto"/>
        <w:bottom w:val="none" w:sz="0" w:space="0" w:color="auto"/>
        <w:right w:val="none" w:sz="0" w:space="0" w:color="auto"/>
      </w:divBdr>
    </w:div>
    <w:div w:id="1254510563">
      <w:bodyDiv w:val="1"/>
      <w:marLeft w:val="0"/>
      <w:marRight w:val="0"/>
      <w:marTop w:val="0"/>
      <w:marBottom w:val="0"/>
      <w:divBdr>
        <w:top w:val="none" w:sz="0" w:space="0" w:color="auto"/>
        <w:left w:val="none" w:sz="0" w:space="0" w:color="auto"/>
        <w:bottom w:val="none" w:sz="0" w:space="0" w:color="auto"/>
        <w:right w:val="none" w:sz="0" w:space="0" w:color="auto"/>
      </w:divBdr>
    </w:div>
    <w:div w:id="1312056999">
      <w:bodyDiv w:val="1"/>
      <w:marLeft w:val="0"/>
      <w:marRight w:val="0"/>
      <w:marTop w:val="0"/>
      <w:marBottom w:val="0"/>
      <w:divBdr>
        <w:top w:val="none" w:sz="0" w:space="0" w:color="auto"/>
        <w:left w:val="none" w:sz="0" w:space="0" w:color="auto"/>
        <w:bottom w:val="none" w:sz="0" w:space="0" w:color="auto"/>
        <w:right w:val="none" w:sz="0" w:space="0" w:color="auto"/>
      </w:divBdr>
    </w:div>
    <w:div w:id="1404523285">
      <w:bodyDiv w:val="1"/>
      <w:marLeft w:val="0"/>
      <w:marRight w:val="0"/>
      <w:marTop w:val="0"/>
      <w:marBottom w:val="0"/>
      <w:divBdr>
        <w:top w:val="none" w:sz="0" w:space="0" w:color="auto"/>
        <w:left w:val="none" w:sz="0" w:space="0" w:color="auto"/>
        <w:bottom w:val="none" w:sz="0" w:space="0" w:color="auto"/>
        <w:right w:val="none" w:sz="0" w:space="0" w:color="auto"/>
      </w:divBdr>
    </w:div>
    <w:div w:id="1593659101">
      <w:bodyDiv w:val="1"/>
      <w:marLeft w:val="0"/>
      <w:marRight w:val="0"/>
      <w:marTop w:val="0"/>
      <w:marBottom w:val="0"/>
      <w:divBdr>
        <w:top w:val="none" w:sz="0" w:space="0" w:color="auto"/>
        <w:left w:val="none" w:sz="0" w:space="0" w:color="auto"/>
        <w:bottom w:val="none" w:sz="0" w:space="0" w:color="auto"/>
        <w:right w:val="none" w:sz="0" w:space="0" w:color="auto"/>
      </w:divBdr>
    </w:div>
    <w:div w:id="1602562415">
      <w:bodyDiv w:val="1"/>
      <w:marLeft w:val="0"/>
      <w:marRight w:val="0"/>
      <w:marTop w:val="0"/>
      <w:marBottom w:val="0"/>
      <w:divBdr>
        <w:top w:val="none" w:sz="0" w:space="0" w:color="auto"/>
        <w:left w:val="none" w:sz="0" w:space="0" w:color="auto"/>
        <w:bottom w:val="none" w:sz="0" w:space="0" w:color="auto"/>
        <w:right w:val="none" w:sz="0" w:space="0" w:color="auto"/>
      </w:divBdr>
    </w:div>
    <w:div w:id="1618484235">
      <w:bodyDiv w:val="1"/>
      <w:marLeft w:val="0"/>
      <w:marRight w:val="0"/>
      <w:marTop w:val="0"/>
      <w:marBottom w:val="0"/>
      <w:divBdr>
        <w:top w:val="none" w:sz="0" w:space="0" w:color="auto"/>
        <w:left w:val="none" w:sz="0" w:space="0" w:color="auto"/>
        <w:bottom w:val="none" w:sz="0" w:space="0" w:color="auto"/>
        <w:right w:val="none" w:sz="0" w:space="0" w:color="auto"/>
      </w:divBdr>
    </w:div>
    <w:div w:id="1655992643">
      <w:bodyDiv w:val="1"/>
      <w:marLeft w:val="0"/>
      <w:marRight w:val="0"/>
      <w:marTop w:val="0"/>
      <w:marBottom w:val="0"/>
      <w:divBdr>
        <w:top w:val="none" w:sz="0" w:space="0" w:color="auto"/>
        <w:left w:val="none" w:sz="0" w:space="0" w:color="auto"/>
        <w:bottom w:val="none" w:sz="0" w:space="0" w:color="auto"/>
        <w:right w:val="none" w:sz="0" w:space="0" w:color="auto"/>
      </w:divBdr>
    </w:div>
    <w:div w:id="1686784794">
      <w:bodyDiv w:val="1"/>
      <w:marLeft w:val="0"/>
      <w:marRight w:val="0"/>
      <w:marTop w:val="0"/>
      <w:marBottom w:val="0"/>
      <w:divBdr>
        <w:top w:val="none" w:sz="0" w:space="0" w:color="auto"/>
        <w:left w:val="none" w:sz="0" w:space="0" w:color="auto"/>
        <w:bottom w:val="none" w:sz="0" w:space="0" w:color="auto"/>
        <w:right w:val="none" w:sz="0" w:space="0" w:color="auto"/>
      </w:divBdr>
    </w:div>
    <w:div w:id="1698385369">
      <w:bodyDiv w:val="1"/>
      <w:marLeft w:val="0"/>
      <w:marRight w:val="0"/>
      <w:marTop w:val="0"/>
      <w:marBottom w:val="0"/>
      <w:divBdr>
        <w:top w:val="none" w:sz="0" w:space="0" w:color="auto"/>
        <w:left w:val="none" w:sz="0" w:space="0" w:color="auto"/>
        <w:bottom w:val="none" w:sz="0" w:space="0" w:color="auto"/>
        <w:right w:val="none" w:sz="0" w:space="0" w:color="auto"/>
      </w:divBdr>
    </w:div>
    <w:div w:id="1794202496">
      <w:bodyDiv w:val="1"/>
      <w:marLeft w:val="0"/>
      <w:marRight w:val="0"/>
      <w:marTop w:val="0"/>
      <w:marBottom w:val="0"/>
      <w:divBdr>
        <w:top w:val="none" w:sz="0" w:space="0" w:color="auto"/>
        <w:left w:val="none" w:sz="0" w:space="0" w:color="auto"/>
        <w:bottom w:val="none" w:sz="0" w:space="0" w:color="auto"/>
        <w:right w:val="none" w:sz="0" w:space="0" w:color="auto"/>
      </w:divBdr>
    </w:div>
    <w:div w:id="1831170256">
      <w:bodyDiv w:val="1"/>
      <w:marLeft w:val="0"/>
      <w:marRight w:val="0"/>
      <w:marTop w:val="0"/>
      <w:marBottom w:val="0"/>
      <w:divBdr>
        <w:top w:val="none" w:sz="0" w:space="0" w:color="auto"/>
        <w:left w:val="none" w:sz="0" w:space="0" w:color="auto"/>
        <w:bottom w:val="none" w:sz="0" w:space="0" w:color="auto"/>
        <w:right w:val="none" w:sz="0" w:space="0" w:color="auto"/>
      </w:divBdr>
    </w:div>
    <w:div w:id="1905793621">
      <w:bodyDiv w:val="1"/>
      <w:marLeft w:val="0"/>
      <w:marRight w:val="0"/>
      <w:marTop w:val="0"/>
      <w:marBottom w:val="0"/>
      <w:divBdr>
        <w:top w:val="none" w:sz="0" w:space="0" w:color="auto"/>
        <w:left w:val="none" w:sz="0" w:space="0" w:color="auto"/>
        <w:bottom w:val="none" w:sz="0" w:space="0" w:color="auto"/>
        <w:right w:val="none" w:sz="0" w:space="0" w:color="auto"/>
      </w:divBdr>
    </w:div>
    <w:div w:id="1960725622">
      <w:bodyDiv w:val="1"/>
      <w:marLeft w:val="0"/>
      <w:marRight w:val="0"/>
      <w:marTop w:val="0"/>
      <w:marBottom w:val="0"/>
      <w:divBdr>
        <w:top w:val="none" w:sz="0" w:space="0" w:color="auto"/>
        <w:left w:val="none" w:sz="0" w:space="0" w:color="auto"/>
        <w:bottom w:val="none" w:sz="0" w:space="0" w:color="auto"/>
        <w:right w:val="none" w:sz="0" w:space="0" w:color="auto"/>
      </w:divBdr>
    </w:div>
    <w:div w:id="1983583935">
      <w:bodyDiv w:val="1"/>
      <w:marLeft w:val="0"/>
      <w:marRight w:val="0"/>
      <w:marTop w:val="0"/>
      <w:marBottom w:val="0"/>
      <w:divBdr>
        <w:top w:val="none" w:sz="0" w:space="0" w:color="auto"/>
        <w:left w:val="none" w:sz="0" w:space="0" w:color="auto"/>
        <w:bottom w:val="none" w:sz="0" w:space="0" w:color="auto"/>
        <w:right w:val="none" w:sz="0" w:space="0" w:color="auto"/>
      </w:divBdr>
    </w:div>
    <w:div w:id="2049211261">
      <w:bodyDiv w:val="1"/>
      <w:marLeft w:val="0"/>
      <w:marRight w:val="0"/>
      <w:marTop w:val="0"/>
      <w:marBottom w:val="0"/>
      <w:divBdr>
        <w:top w:val="none" w:sz="0" w:space="0" w:color="auto"/>
        <w:left w:val="none" w:sz="0" w:space="0" w:color="auto"/>
        <w:bottom w:val="none" w:sz="0" w:space="0" w:color="auto"/>
        <w:right w:val="none" w:sz="0" w:space="0" w:color="auto"/>
      </w:divBdr>
    </w:div>
    <w:div w:id="2080781538">
      <w:bodyDiv w:val="1"/>
      <w:marLeft w:val="0"/>
      <w:marRight w:val="0"/>
      <w:marTop w:val="0"/>
      <w:marBottom w:val="0"/>
      <w:divBdr>
        <w:top w:val="none" w:sz="0" w:space="0" w:color="auto"/>
        <w:left w:val="none" w:sz="0" w:space="0" w:color="auto"/>
        <w:bottom w:val="none" w:sz="0" w:space="0" w:color="auto"/>
        <w:right w:val="none" w:sz="0" w:space="0" w:color="auto"/>
      </w:divBdr>
    </w:div>
    <w:div w:id="2115202591">
      <w:bodyDiv w:val="1"/>
      <w:marLeft w:val="0"/>
      <w:marRight w:val="0"/>
      <w:marTop w:val="0"/>
      <w:marBottom w:val="0"/>
      <w:divBdr>
        <w:top w:val="none" w:sz="0" w:space="0" w:color="auto"/>
        <w:left w:val="none" w:sz="0" w:space="0" w:color="auto"/>
        <w:bottom w:val="none" w:sz="0" w:space="0" w:color="auto"/>
        <w:right w:val="none" w:sz="0" w:space="0" w:color="auto"/>
      </w:divBdr>
    </w:div>
    <w:div w:id="2132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7BAD6-A683-4BCC-9F2E-DD23787787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24E290-6D8F-4512-8526-105AF6600CF7}">
  <ds:schemaRefs>
    <ds:schemaRef ds:uri="http://schemas.microsoft.com/sharepoint/v3/contenttype/forms"/>
  </ds:schemaRefs>
</ds:datastoreItem>
</file>

<file path=customXml/itemProps3.xml><?xml version="1.0" encoding="utf-8"?>
<ds:datastoreItem xmlns:ds="http://schemas.openxmlformats.org/officeDocument/2006/customXml" ds:itemID="{F0C32D36-456C-498C-9F4E-4641A961D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3737</Words>
  <Characters>2131</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dcterms:created xsi:type="dcterms:W3CDTF">2020-05-22T14:47:00Z</dcterms:created>
  <dcterms:modified xsi:type="dcterms:W3CDTF">2020-05-22T14:47:00Z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