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E3" w:rsidRPr="00592929" w:rsidRDefault="003922E3" w:rsidP="00592929">
      <w:pPr>
        <w:spacing w:line="276" w:lineRule="auto"/>
        <w:jc w:val="center"/>
        <w:rPr>
          <w:color w:val="000000"/>
          <w:sz w:val="28"/>
          <w:szCs w:val="28"/>
          <w:lang w:val="uk-UA" w:eastAsia="uk-UA"/>
        </w:rPr>
      </w:pPr>
      <w:bookmarkStart w:id="0" w:name="_GoBack"/>
      <w:bookmarkEnd w:id="0"/>
      <w:r w:rsidRPr="00592929">
        <w:rPr>
          <w:b/>
          <w:bCs/>
          <w:color w:val="000000"/>
          <w:sz w:val="28"/>
          <w:szCs w:val="28"/>
          <w:lang w:val="uk-UA" w:eastAsia="uk-UA"/>
        </w:rPr>
        <w:t>ПОЯСНЮВАЛЬНА ЗАПИСКА</w:t>
      </w:r>
    </w:p>
    <w:p w:rsidR="003922E3" w:rsidRPr="00503C5B" w:rsidRDefault="003922E3" w:rsidP="00503C5B">
      <w:pPr>
        <w:jc w:val="center"/>
        <w:rPr>
          <w:bCs/>
          <w:color w:val="000000"/>
          <w:sz w:val="28"/>
          <w:szCs w:val="28"/>
          <w:lang w:val="uk-UA" w:eastAsia="uk-UA"/>
        </w:rPr>
      </w:pPr>
      <w:r w:rsidRPr="00503C5B">
        <w:rPr>
          <w:bCs/>
          <w:color w:val="000000"/>
          <w:sz w:val="28"/>
          <w:szCs w:val="28"/>
          <w:lang w:val="uk-UA" w:eastAsia="uk-UA"/>
        </w:rPr>
        <w:t>до про</w:t>
      </w:r>
      <w:r w:rsidR="00FE2EBF">
        <w:rPr>
          <w:bCs/>
          <w:color w:val="000000"/>
          <w:sz w:val="28"/>
          <w:szCs w:val="28"/>
          <w:lang w:val="uk-UA" w:eastAsia="uk-UA"/>
        </w:rPr>
        <w:t>е</w:t>
      </w:r>
      <w:r w:rsidRPr="00503C5B">
        <w:rPr>
          <w:bCs/>
          <w:color w:val="000000"/>
          <w:sz w:val="28"/>
          <w:szCs w:val="28"/>
          <w:lang w:val="uk-UA" w:eastAsia="uk-UA"/>
        </w:rPr>
        <w:t>кту Закону України</w:t>
      </w:r>
    </w:p>
    <w:p w:rsidR="003922E3" w:rsidRDefault="003922E3" w:rsidP="00571C48">
      <w:pPr>
        <w:jc w:val="center"/>
        <w:rPr>
          <w:bCs/>
          <w:color w:val="000000"/>
          <w:sz w:val="28"/>
          <w:szCs w:val="28"/>
          <w:lang w:val="uk-UA" w:eastAsia="uk-UA"/>
        </w:rPr>
      </w:pPr>
      <w:r w:rsidRPr="007B719C">
        <w:rPr>
          <w:bCs/>
          <w:color w:val="000000"/>
          <w:sz w:val="28"/>
          <w:szCs w:val="28"/>
          <w:lang w:val="uk-UA" w:eastAsia="uk-UA"/>
        </w:rPr>
        <w:t xml:space="preserve"> </w:t>
      </w:r>
      <w:r w:rsidR="00571C48" w:rsidRPr="007B719C">
        <w:rPr>
          <w:bCs/>
          <w:color w:val="000000"/>
          <w:sz w:val="28"/>
          <w:szCs w:val="28"/>
          <w:lang w:val="uk-UA" w:eastAsia="uk-UA"/>
        </w:rPr>
        <w:t xml:space="preserve">«Про внесення змін </w:t>
      </w:r>
      <w:r w:rsidR="00571C48" w:rsidRPr="00BC7181">
        <w:rPr>
          <w:bCs/>
          <w:color w:val="000000"/>
          <w:sz w:val="28"/>
          <w:szCs w:val="28"/>
          <w:lang w:val="uk-UA" w:eastAsia="uk-UA"/>
        </w:rPr>
        <w:t xml:space="preserve">до розділу II </w:t>
      </w:r>
      <w:r w:rsidR="00571C48" w:rsidRPr="007B719C">
        <w:rPr>
          <w:bCs/>
          <w:color w:val="000000"/>
          <w:sz w:val="28"/>
          <w:szCs w:val="28"/>
          <w:lang w:val="uk-UA" w:eastAsia="uk-UA"/>
        </w:rPr>
        <w:t>«</w:t>
      </w:r>
      <w:r w:rsidR="00571C48" w:rsidRPr="00BC7181">
        <w:rPr>
          <w:bCs/>
          <w:color w:val="000000"/>
          <w:sz w:val="28"/>
          <w:szCs w:val="28"/>
          <w:lang w:val="uk-UA" w:eastAsia="uk-UA"/>
        </w:rPr>
        <w:t>Прикінцеві та перехідні положення</w:t>
      </w:r>
      <w:r w:rsidR="00571C48" w:rsidRPr="007B719C">
        <w:rPr>
          <w:bCs/>
          <w:color w:val="000000"/>
          <w:sz w:val="28"/>
          <w:szCs w:val="28"/>
          <w:lang w:val="uk-UA" w:eastAsia="uk-UA"/>
        </w:rPr>
        <w:t>»</w:t>
      </w:r>
      <w:r w:rsidR="00571C48" w:rsidRPr="00BC7181">
        <w:rPr>
          <w:bCs/>
          <w:color w:val="000000"/>
          <w:sz w:val="28"/>
          <w:szCs w:val="28"/>
          <w:lang w:val="uk-UA" w:eastAsia="uk-UA"/>
        </w:rPr>
        <w:t xml:space="preserve"> </w:t>
      </w:r>
      <w:r w:rsidR="00571C48" w:rsidRPr="007B719C">
        <w:rPr>
          <w:bCs/>
          <w:color w:val="000000"/>
          <w:sz w:val="28"/>
          <w:szCs w:val="28"/>
          <w:lang w:val="uk-UA" w:eastAsia="uk-UA"/>
        </w:rPr>
        <w:t xml:space="preserve"> Закону України «Про внесення змін до Податкового кодексу України щодо ліквідації корупційної схеми у сфері реєстрації інформації зі звітів про оцінку об’єктів нерухомості та прозорості реалізації майна»</w:t>
      </w:r>
    </w:p>
    <w:p w:rsidR="00571C48" w:rsidRDefault="00571C48" w:rsidP="00571C48">
      <w:pPr>
        <w:jc w:val="center"/>
        <w:rPr>
          <w:b/>
          <w:bCs/>
          <w:sz w:val="28"/>
          <w:szCs w:val="28"/>
          <w:lang w:val="uk-UA" w:eastAsia="ru-RU"/>
        </w:rPr>
      </w:pPr>
    </w:p>
    <w:p w:rsidR="003922E3" w:rsidRDefault="003922E3" w:rsidP="00F02DDA">
      <w:pPr>
        <w:spacing w:after="240"/>
        <w:ind w:firstLine="709"/>
        <w:jc w:val="both"/>
        <w:rPr>
          <w:b/>
          <w:bCs/>
          <w:sz w:val="28"/>
          <w:szCs w:val="28"/>
          <w:lang w:val="uk-UA" w:eastAsia="ru-RU"/>
        </w:rPr>
      </w:pPr>
      <w:r w:rsidRPr="00292E9A">
        <w:rPr>
          <w:b/>
          <w:bCs/>
          <w:sz w:val="28"/>
          <w:szCs w:val="28"/>
          <w:lang w:val="uk-UA" w:eastAsia="ru-RU"/>
        </w:rPr>
        <w:t xml:space="preserve">1. Обґрунтування необхідності прийняття </w:t>
      </w:r>
      <w:r>
        <w:rPr>
          <w:b/>
          <w:bCs/>
          <w:sz w:val="28"/>
          <w:szCs w:val="28"/>
          <w:lang w:val="uk-UA" w:eastAsia="ru-RU"/>
        </w:rPr>
        <w:t>акта</w:t>
      </w:r>
    </w:p>
    <w:p w:rsidR="003922E3" w:rsidRDefault="003922E3" w:rsidP="00192C69">
      <w:pPr>
        <w:ind w:firstLine="709"/>
        <w:jc w:val="both"/>
        <w:rPr>
          <w:bCs/>
          <w:sz w:val="28"/>
          <w:szCs w:val="28"/>
          <w:lang w:val="uk-UA" w:eastAsia="ru-RU"/>
        </w:rPr>
      </w:pPr>
      <w:r>
        <w:rPr>
          <w:bCs/>
          <w:sz w:val="28"/>
          <w:szCs w:val="28"/>
          <w:lang w:val="uk-UA" w:eastAsia="ru-RU"/>
        </w:rPr>
        <w:t xml:space="preserve">Законом України від </w:t>
      </w:r>
      <w:r w:rsidRPr="00192C69">
        <w:rPr>
          <w:bCs/>
          <w:sz w:val="28"/>
          <w:szCs w:val="28"/>
          <w:lang w:val="uk-UA" w:eastAsia="ru-RU"/>
        </w:rPr>
        <w:t>05</w:t>
      </w:r>
      <w:r w:rsidRPr="0009741B">
        <w:rPr>
          <w:bCs/>
          <w:sz w:val="28"/>
          <w:szCs w:val="28"/>
          <w:lang w:val="uk-UA" w:eastAsia="ru-RU"/>
        </w:rPr>
        <w:t xml:space="preserve"> </w:t>
      </w:r>
      <w:r>
        <w:rPr>
          <w:bCs/>
          <w:sz w:val="28"/>
          <w:szCs w:val="28"/>
          <w:lang w:val="uk-UA" w:eastAsia="ru-RU"/>
        </w:rPr>
        <w:t xml:space="preserve">грудня </w:t>
      </w:r>
      <w:r w:rsidRPr="00192C69">
        <w:rPr>
          <w:bCs/>
          <w:sz w:val="28"/>
          <w:szCs w:val="28"/>
          <w:lang w:val="uk-UA" w:eastAsia="ru-RU"/>
        </w:rPr>
        <w:t>2019</w:t>
      </w:r>
      <w:r>
        <w:rPr>
          <w:bCs/>
          <w:sz w:val="28"/>
          <w:szCs w:val="28"/>
          <w:lang w:val="uk-UA" w:eastAsia="ru-RU"/>
        </w:rPr>
        <w:t xml:space="preserve"> року № </w:t>
      </w:r>
      <w:r w:rsidRPr="00192C69">
        <w:rPr>
          <w:bCs/>
          <w:sz w:val="28"/>
          <w:szCs w:val="28"/>
          <w:lang w:val="uk-UA" w:eastAsia="ru-RU"/>
        </w:rPr>
        <w:t xml:space="preserve">354-IX </w:t>
      </w:r>
      <w:r>
        <w:rPr>
          <w:bCs/>
          <w:sz w:val="28"/>
          <w:szCs w:val="28"/>
          <w:lang w:val="uk-UA" w:eastAsia="ru-RU"/>
        </w:rPr>
        <w:t>«</w:t>
      </w:r>
      <w:r w:rsidRPr="00192C69">
        <w:rPr>
          <w:bCs/>
          <w:sz w:val="28"/>
          <w:szCs w:val="28"/>
          <w:lang w:val="uk-UA" w:eastAsia="ru-RU"/>
        </w:rPr>
        <w:t>Про внесення змін до Податкового кодексу України щодо ліквідації корупційної схеми у сфері реєстрації інформації зі звітів про оцінку об’єктів нерухомості та прозорості реалізації майна</w:t>
      </w:r>
      <w:r>
        <w:rPr>
          <w:bCs/>
          <w:sz w:val="28"/>
          <w:szCs w:val="28"/>
          <w:lang w:val="uk-UA" w:eastAsia="ru-RU"/>
        </w:rPr>
        <w:t xml:space="preserve">» (далі – Закон) </w:t>
      </w:r>
      <w:r w:rsidRPr="00192C69">
        <w:rPr>
          <w:bCs/>
          <w:sz w:val="28"/>
          <w:szCs w:val="28"/>
          <w:lang w:val="uk-UA" w:eastAsia="ru-RU"/>
        </w:rPr>
        <w:t>запроваджен</w:t>
      </w:r>
      <w:r>
        <w:rPr>
          <w:bCs/>
          <w:sz w:val="28"/>
          <w:szCs w:val="28"/>
          <w:lang w:val="uk-UA" w:eastAsia="ru-RU"/>
        </w:rPr>
        <w:t>о</w:t>
      </w:r>
      <w:r w:rsidRPr="00192C69">
        <w:rPr>
          <w:bCs/>
          <w:sz w:val="28"/>
          <w:szCs w:val="28"/>
          <w:lang w:val="uk-UA" w:eastAsia="ru-RU"/>
        </w:rPr>
        <w:t xml:space="preserve"> нов</w:t>
      </w:r>
      <w:r>
        <w:rPr>
          <w:bCs/>
          <w:sz w:val="28"/>
          <w:szCs w:val="28"/>
          <w:lang w:val="uk-UA" w:eastAsia="ru-RU"/>
        </w:rPr>
        <w:t>ий</w:t>
      </w:r>
      <w:r w:rsidRPr="00192C69">
        <w:rPr>
          <w:bCs/>
          <w:sz w:val="28"/>
          <w:szCs w:val="28"/>
          <w:lang w:val="uk-UA" w:eastAsia="ru-RU"/>
        </w:rPr>
        <w:t xml:space="preserve"> спрощен</w:t>
      </w:r>
      <w:r>
        <w:rPr>
          <w:bCs/>
          <w:sz w:val="28"/>
          <w:szCs w:val="28"/>
          <w:lang w:val="uk-UA" w:eastAsia="ru-RU"/>
        </w:rPr>
        <w:t>ий</w:t>
      </w:r>
      <w:r w:rsidRPr="00192C69">
        <w:rPr>
          <w:bCs/>
          <w:sz w:val="28"/>
          <w:szCs w:val="28"/>
          <w:lang w:val="uk-UA" w:eastAsia="ru-RU"/>
        </w:rPr>
        <w:t xml:space="preserve"> спос</w:t>
      </w:r>
      <w:r>
        <w:rPr>
          <w:bCs/>
          <w:sz w:val="28"/>
          <w:szCs w:val="28"/>
          <w:lang w:val="uk-UA" w:eastAsia="ru-RU"/>
        </w:rPr>
        <w:t>іб</w:t>
      </w:r>
      <w:r w:rsidRPr="00192C69">
        <w:rPr>
          <w:bCs/>
          <w:sz w:val="28"/>
          <w:szCs w:val="28"/>
          <w:lang w:val="uk-UA" w:eastAsia="ru-RU"/>
        </w:rPr>
        <w:t xml:space="preserve"> оцінки об’єктів нерухомості через автоматичну її оцінку модулем Фонду державного майна України</w:t>
      </w:r>
      <w:r>
        <w:rPr>
          <w:bCs/>
          <w:sz w:val="28"/>
          <w:szCs w:val="28"/>
          <w:lang w:val="uk-UA" w:eastAsia="ru-RU"/>
        </w:rPr>
        <w:t xml:space="preserve"> (далі – Фонд)</w:t>
      </w:r>
      <w:r w:rsidRPr="00192C69">
        <w:rPr>
          <w:bCs/>
          <w:sz w:val="28"/>
          <w:szCs w:val="28"/>
          <w:lang w:val="uk-UA" w:eastAsia="ru-RU"/>
        </w:rPr>
        <w:t>.</w:t>
      </w:r>
    </w:p>
    <w:p w:rsidR="003922E3" w:rsidRPr="00C64A53" w:rsidRDefault="003922E3" w:rsidP="00192C69">
      <w:pPr>
        <w:ind w:firstLine="709"/>
        <w:jc w:val="both"/>
        <w:rPr>
          <w:bCs/>
          <w:sz w:val="28"/>
          <w:szCs w:val="28"/>
          <w:lang w:val="uk-UA" w:eastAsia="ru-RU"/>
        </w:rPr>
      </w:pPr>
      <w:r>
        <w:rPr>
          <w:bCs/>
          <w:sz w:val="28"/>
          <w:szCs w:val="28"/>
          <w:lang w:val="uk-UA" w:eastAsia="ru-RU"/>
        </w:rPr>
        <w:t>Проте з</w:t>
      </w:r>
      <w:r w:rsidRPr="00C64A53">
        <w:rPr>
          <w:bCs/>
          <w:sz w:val="28"/>
          <w:szCs w:val="28"/>
          <w:lang w:val="uk-UA" w:eastAsia="ru-RU"/>
        </w:rPr>
        <w:t xml:space="preserve">абезпечення виконання положень </w:t>
      </w:r>
      <w:r>
        <w:rPr>
          <w:bCs/>
          <w:sz w:val="28"/>
          <w:szCs w:val="28"/>
          <w:lang w:val="uk-UA" w:eastAsia="ru-RU"/>
        </w:rPr>
        <w:t>З</w:t>
      </w:r>
      <w:r w:rsidRPr="00C64A53">
        <w:rPr>
          <w:bCs/>
          <w:sz w:val="28"/>
          <w:szCs w:val="28"/>
          <w:lang w:val="uk-UA" w:eastAsia="ru-RU"/>
        </w:rPr>
        <w:t>акону, які стосуються запровадження нових модулів Єдиної бази</w:t>
      </w:r>
      <w:r w:rsidRPr="0009741B">
        <w:rPr>
          <w:bCs/>
          <w:sz w:val="28"/>
          <w:szCs w:val="28"/>
          <w:lang w:val="uk-UA" w:eastAsia="ru-RU"/>
        </w:rPr>
        <w:t xml:space="preserve"> </w:t>
      </w:r>
      <w:r w:rsidRPr="003230B9">
        <w:rPr>
          <w:bCs/>
          <w:sz w:val="28"/>
          <w:szCs w:val="28"/>
          <w:lang w:val="uk-UA" w:eastAsia="ru-RU"/>
        </w:rPr>
        <w:t>даних звітів про оцінку</w:t>
      </w:r>
      <w:r>
        <w:rPr>
          <w:bCs/>
          <w:sz w:val="28"/>
          <w:szCs w:val="28"/>
          <w:lang w:val="uk-UA" w:eastAsia="ru-RU"/>
        </w:rPr>
        <w:t xml:space="preserve"> (далі – Єдина база)</w:t>
      </w:r>
      <w:r w:rsidRPr="00C64A53">
        <w:rPr>
          <w:bCs/>
          <w:sz w:val="28"/>
          <w:szCs w:val="28"/>
          <w:lang w:val="uk-UA" w:eastAsia="ru-RU"/>
        </w:rPr>
        <w:t xml:space="preserve"> </w:t>
      </w:r>
      <w:r>
        <w:rPr>
          <w:bCs/>
          <w:sz w:val="28"/>
          <w:szCs w:val="28"/>
          <w:lang w:val="uk-UA" w:eastAsia="ru-RU"/>
        </w:rPr>
        <w:t>та</w:t>
      </w:r>
      <w:r w:rsidRPr="00C64A53">
        <w:rPr>
          <w:bCs/>
          <w:sz w:val="28"/>
          <w:szCs w:val="28"/>
          <w:lang w:val="uk-UA" w:eastAsia="ru-RU"/>
        </w:rPr>
        <w:t xml:space="preserve"> безпосередньої взаємодії з базою даних нотаріусів і сторін правочинів</w:t>
      </w:r>
      <w:r>
        <w:rPr>
          <w:bCs/>
          <w:sz w:val="28"/>
          <w:szCs w:val="28"/>
          <w:lang w:val="uk-UA" w:eastAsia="ru-RU"/>
        </w:rPr>
        <w:t>,</w:t>
      </w:r>
      <w:r w:rsidRPr="00C64A53">
        <w:rPr>
          <w:bCs/>
          <w:sz w:val="28"/>
          <w:szCs w:val="28"/>
          <w:lang w:val="uk-UA" w:eastAsia="ru-RU"/>
        </w:rPr>
        <w:t xml:space="preserve"> потребу</w:t>
      </w:r>
      <w:r>
        <w:rPr>
          <w:bCs/>
          <w:sz w:val="28"/>
          <w:szCs w:val="28"/>
          <w:lang w:val="uk-UA" w:eastAsia="ru-RU"/>
        </w:rPr>
        <w:t>є</w:t>
      </w:r>
      <w:r w:rsidRPr="00C64A53">
        <w:rPr>
          <w:bCs/>
          <w:sz w:val="28"/>
          <w:szCs w:val="28"/>
          <w:lang w:val="uk-UA" w:eastAsia="ru-RU"/>
        </w:rPr>
        <w:t xml:space="preserve"> вжиття</w:t>
      </w:r>
      <w:r w:rsidRPr="008851B0">
        <w:rPr>
          <w:bCs/>
          <w:sz w:val="28"/>
          <w:szCs w:val="28"/>
          <w:lang w:val="uk-UA" w:eastAsia="ru-RU"/>
        </w:rPr>
        <w:t xml:space="preserve"> </w:t>
      </w:r>
      <w:r w:rsidRPr="00192C69">
        <w:rPr>
          <w:bCs/>
          <w:sz w:val="28"/>
          <w:szCs w:val="28"/>
          <w:lang w:val="uk-UA" w:eastAsia="ru-RU"/>
        </w:rPr>
        <w:t>Фонд</w:t>
      </w:r>
      <w:r>
        <w:rPr>
          <w:bCs/>
          <w:sz w:val="28"/>
          <w:szCs w:val="28"/>
          <w:lang w:val="uk-UA" w:eastAsia="ru-RU"/>
        </w:rPr>
        <w:t>ом</w:t>
      </w:r>
      <w:r w:rsidRPr="00192C69">
        <w:rPr>
          <w:bCs/>
          <w:sz w:val="28"/>
          <w:szCs w:val="28"/>
          <w:lang w:val="uk-UA" w:eastAsia="ru-RU"/>
        </w:rPr>
        <w:t xml:space="preserve"> </w:t>
      </w:r>
      <w:r>
        <w:rPr>
          <w:bCs/>
          <w:sz w:val="28"/>
          <w:szCs w:val="28"/>
          <w:lang w:val="uk-UA" w:eastAsia="ru-RU"/>
        </w:rPr>
        <w:t>низки</w:t>
      </w:r>
      <w:r w:rsidRPr="00C64A53">
        <w:rPr>
          <w:bCs/>
          <w:sz w:val="28"/>
          <w:szCs w:val="28"/>
          <w:lang w:val="uk-UA" w:eastAsia="ru-RU"/>
        </w:rPr>
        <w:t xml:space="preserve"> організаційних та технічних заходів</w:t>
      </w:r>
      <w:r>
        <w:rPr>
          <w:bCs/>
          <w:sz w:val="28"/>
          <w:szCs w:val="28"/>
          <w:lang w:val="uk-UA" w:eastAsia="ru-RU"/>
        </w:rPr>
        <w:t>, зокрема</w:t>
      </w:r>
      <w:r w:rsidRPr="00C64A53">
        <w:rPr>
          <w:bCs/>
          <w:sz w:val="28"/>
          <w:szCs w:val="28"/>
          <w:lang w:val="uk-UA" w:eastAsia="ru-RU"/>
        </w:rPr>
        <w:t>:</w:t>
      </w:r>
    </w:p>
    <w:p w:rsidR="003922E3" w:rsidRPr="00C64A53" w:rsidRDefault="003922E3" w:rsidP="00192C69">
      <w:pPr>
        <w:ind w:firstLine="709"/>
        <w:jc w:val="both"/>
        <w:rPr>
          <w:bCs/>
          <w:sz w:val="28"/>
          <w:szCs w:val="28"/>
          <w:lang w:val="uk-UA" w:eastAsia="ru-RU"/>
        </w:rPr>
      </w:pPr>
      <w:r w:rsidRPr="00C64A53">
        <w:rPr>
          <w:bCs/>
          <w:sz w:val="28"/>
          <w:szCs w:val="28"/>
          <w:lang w:val="uk-UA" w:eastAsia="ru-RU"/>
        </w:rPr>
        <w:t xml:space="preserve">1) приведення нормативно-правових актів у відповідність до </w:t>
      </w:r>
      <w:r>
        <w:rPr>
          <w:bCs/>
          <w:sz w:val="28"/>
          <w:szCs w:val="28"/>
          <w:lang w:val="uk-UA" w:eastAsia="ru-RU"/>
        </w:rPr>
        <w:t>Закону</w:t>
      </w:r>
      <w:r w:rsidRPr="00C64A53">
        <w:rPr>
          <w:bCs/>
          <w:sz w:val="28"/>
          <w:szCs w:val="28"/>
          <w:lang w:val="uk-UA" w:eastAsia="ru-RU"/>
        </w:rPr>
        <w:t>, зокрема</w:t>
      </w:r>
      <w:r>
        <w:rPr>
          <w:bCs/>
          <w:sz w:val="28"/>
          <w:szCs w:val="28"/>
          <w:lang w:val="uk-UA" w:eastAsia="ru-RU"/>
        </w:rPr>
        <w:t>,</w:t>
      </w:r>
      <w:r w:rsidRPr="00C64A53">
        <w:rPr>
          <w:bCs/>
          <w:sz w:val="28"/>
          <w:szCs w:val="28"/>
          <w:lang w:val="uk-UA" w:eastAsia="ru-RU"/>
        </w:rPr>
        <w:t xml:space="preserve"> Порядку ведення єдиної бази даних звітів про оцінку, затвердженого наказом Фонду від 17</w:t>
      </w:r>
      <w:r>
        <w:rPr>
          <w:bCs/>
          <w:sz w:val="28"/>
          <w:szCs w:val="28"/>
          <w:lang w:val="uk-UA" w:eastAsia="ru-RU"/>
        </w:rPr>
        <w:t xml:space="preserve"> травня </w:t>
      </w:r>
      <w:r w:rsidRPr="00C64A53">
        <w:rPr>
          <w:bCs/>
          <w:sz w:val="28"/>
          <w:szCs w:val="28"/>
          <w:lang w:val="uk-UA" w:eastAsia="ru-RU"/>
        </w:rPr>
        <w:t>2018</w:t>
      </w:r>
      <w:r>
        <w:rPr>
          <w:bCs/>
          <w:sz w:val="28"/>
          <w:szCs w:val="28"/>
          <w:lang w:val="uk-UA" w:eastAsia="ru-RU"/>
        </w:rPr>
        <w:t xml:space="preserve"> року</w:t>
      </w:r>
      <w:r w:rsidRPr="00C64A53">
        <w:rPr>
          <w:bCs/>
          <w:sz w:val="28"/>
          <w:szCs w:val="28"/>
          <w:lang w:val="uk-UA" w:eastAsia="ru-RU"/>
        </w:rPr>
        <w:t xml:space="preserve"> № 658 та зареєстрованого в Міністерстві юстиції України 05</w:t>
      </w:r>
      <w:r>
        <w:rPr>
          <w:bCs/>
          <w:sz w:val="28"/>
          <w:szCs w:val="28"/>
          <w:lang w:val="uk-UA" w:eastAsia="ru-RU"/>
        </w:rPr>
        <w:t xml:space="preserve"> червня </w:t>
      </w:r>
      <w:r w:rsidRPr="00C64A53">
        <w:rPr>
          <w:bCs/>
          <w:sz w:val="28"/>
          <w:szCs w:val="28"/>
          <w:lang w:val="uk-UA" w:eastAsia="ru-RU"/>
        </w:rPr>
        <w:t>2018</w:t>
      </w:r>
      <w:r>
        <w:rPr>
          <w:bCs/>
          <w:sz w:val="28"/>
          <w:szCs w:val="28"/>
          <w:lang w:val="uk-UA" w:eastAsia="ru-RU"/>
        </w:rPr>
        <w:t xml:space="preserve"> року</w:t>
      </w:r>
      <w:r w:rsidRPr="00C64A53">
        <w:rPr>
          <w:bCs/>
          <w:sz w:val="28"/>
          <w:szCs w:val="28"/>
          <w:lang w:val="uk-UA" w:eastAsia="ru-RU"/>
        </w:rPr>
        <w:t xml:space="preserve"> за № 677/32129</w:t>
      </w:r>
      <w:r w:rsidR="000A7FC0">
        <w:rPr>
          <w:bCs/>
          <w:sz w:val="28"/>
          <w:szCs w:val="28"/>
          <w:lang w:val="uk-UA" w:eastAsia="ru-RU"/>
        </w:rPr>
        <w:t xml:space="preserve"> </w:t>
      </w:r>
      <w:r w:rsidR="000A7FC0" w:rsidRPr="00B13D33">
        <w:rPr>
          <w:bCs/>
          <w:sz w:val="28"/>
          <w:szCs w:val="28"/>
          <w:lang w:val="uk-UA" w:eastAsia="ru-RU"/>
        </w:rPr>
        <w:t>(далі Порядок ведення єдиної бази)</w:t>
      </w:r>
      <w:r w:rsidRPr="00B13D33">
        <w:rPr>
          <w:bCs/>
          <w:sz w:val="28"/>
          <w:szCs w:val="28"/>
          <w:lang w:val="uk-UA" w:eastAsia="ru-RU"/>
        </w:rPr>
        <w:t xml:space="preserve">. </w:t>
      </w:r>
      <w:r w:rsidRPr="00C64A53">
        <w:rPr>
          <w:bCs/>
          <w:sz w:val="28"/>
          <w:szCs w:val="28"/>
          <w:lang w:val="uk-UA" w:eastAsia="ru-RU"/>
        </w:rPr>
        <w:t xml:space="preserve">Зміни до цього </w:t>
      </w:r>
      <w:r>
        <w:rPr>
          <w:bCs/>
          <w:sz w:val="28"/>
          <w:szCs w:val="28"/>
          <w:lang w:val="uk-UA" w:eastAsia="ru-RU"/>
        </w:rPr>
        <w:t>п</w:t>
      </w:r>
      <w:r w:rsidRPr="00C64A53">
        <w:rPr>
          <w:bCs/>
          <w:sz w:val="28"/>
          <w:szCs w:val="28"/>
          <w:lang w:val="uk-UA" w:eastAsia="ru-RU"/>
        </w:rPr>
        <w:t>орядку є регуляторним актом і</w:t>
      </w:r>
      <w:r>
        <w:rPr>
          <w:bCs/>
          <w:sz w:val="28"/>
          <w:szCs w:val="28"/>
          <w:lang w:val="uk-UA" w:eastAsia="ru-RU"/>
        </w:rPr>
        <w:t xml:space="preserve"> відповідно до законодавства</w:t>
      </w:r>
      <w:r w:rsidRPr="00C64A53">
        <w:rPr>
          <w:bCs/>
          <w:sz w:val="28"/>
          <w:szCs w:val="28"/>
          <w:lang w:val="uk-UA" w:eastAsia="ru-RU"/>
        </w:rPr>
        <w:t xml:space="preserve"> для проходження обов</w:t>
      </w:r>
      <w:r w:rsidRPr="00192C69">
        <w:rPr>
          <w:bCs/>
          <w:sz w:val="28"/>
          <w:szCs w:val="28"/>
          <w:lang w:val="ru-RU" w:eastAsia="ru-RU"/>
        </w:rPr>
        <w:t>’</w:t>
      </w:r>
      <w:r w:rsidRPr="00C64A53">
        <w:rPr>
          <w:bCs/>
          <w:sz w:val="28"/>
          <w:szCs w:val="28"/>
          <w:lang w:val="uk-UA" w:eastAsia="ru-RU"/>
        </w:rPr>
        <w:t>язкових регуляторних процедур необхідно не менше ніж 45 днів;</w:t>
      </w:r>
    </w:p>
    <w:p w:rsidR="003922E3" w:rsidRDefault="003922E3" w:rsidP="00192C69">
      <w:pPr>
        <w:ind w:firstLine="709"/>
        <w:jc w:val="both"/>
        <w:rPr>
          <w:bCs/>
          <w:sz w:val="28"/>
          <w:szCs w:val="28"/>
          <w:lang w:val="uk-UA" w:eastAsia="ru-RU"/>
        </w:rPr>
      </w:pPr>
      <w:r w:rsidRPr="00C64A53">
        <w:rPr>
          <w:bCs/>
          <w:sz w:val="28"/>
          <w:szCs w:val="28"/>
          <w:lang w:val="uk-UA" w:eastAsia="ru-RU"/>
        </w:rPr>
        <w:t>2) визначення та виділення орієнтовних видатків для модернізації програмного забезпечення Єдиної бази, яка є державною автоматизованою інформаційно-телекомунікаційною системою;</w:t>
      </w:r>
    </w:p>
    <w:p w:rsidR="000A7FC0" w:rsidRPr="00B13D33" w:rsidRDefault="000A7FC0" w:rsidP="00192C69">
      <w:pPr>
        <w:ind w:firstLine="709"/>
        <w:jc w:val="both"/>
        <w:rPr>
          <w:bCs/>
          <w:sz w:val="28"/>
          <w:szCs w:val="28"/>
          <w:lang w:val="uk-UA" w:eastAsia="ru-RU"/>
        </w:rPr>
      </w:pPr>
      <w:r w:rsidRPr="00B13D33">
        <w:rPr>
          <w:bCs/>
          <w:sz w:val="28"/>
          <w:szCs w:val="28"/>
          <w:lang w:val="uk-UA" w:eastAsia="ru-RU"/>
        </w:rPr>
        <w:t>Підготовка та розроблення технічного завдання на розробку програмного продукту можлива лише після внесення змін до Порядку ведення єдиної бази.</w:t>
      </w:r>
    </w:p>
    <w:p w:rsidR="00CD33F8" w:rsidRPr="00C64A53" w:rsidRDefault="003922E3" w:rsidP="00192C69">
      <w:pPr>
        <w:ind w:firstLine="709"/>
        <w:jc w:val="both"/>
        <w:rPr>
          <w:bCs/>
          <w:sz w:val="28"/>
          <w:szCs w:val="28"/>
          <w:lang w:val="uk-UA" w:eastAsia="ru-RU"/>
        </w:rPr>
      </w:pPr>
      <w:r w:rsidRPr="00C64A53">
        <w:rPr>
          <w:bCs/>
          <w:sz w:val="28"/>
          <w:szCs w:val="28"/>
          <w:lang w:val="uk-UA" w:eastAsia="ru-RU"/>
        </w:rPr>
        <w:t>3) проведення</w:t>
      </w:r>
      <w:r>
        <w:rPr>
          <w:bCs/>
          <w:sz w:val="28"/>
          <w:szCs w:val="28"/>
          <w:lang w:val="uk-UA" w:eastAsia="ru-RU"/>
        </w:rPr>
        <w:t xml:space="preserve"> процедур</w:t>
      </w:r>
      <w:r w:rsidRPr="00C64A53">
        <w:rPr>
          <w:bCs/>
          <w:sz w:val="28"/>
          <w:szCs w:val="28"/>
          <w:lang w:val="uk-UA" w:eastAsia="ru-RU"/>
        </w:rPr>
        <w:t xml:space="preserve"> закупівлі послуг відповідно до положень Закону України «Про публічні закупівлі»</w:t>
      </w:r>
      <w:r>
        <w:rPr>
          <w:bCs/>
          <w:sz w:val="28"/>
          <w:szCs w:val="28"/>
          <w:lang w:val="uk-UA" w:eastAsia="ru-RU"/>
        </w:rPr>
        <w:t>, р</w:t>
      </w:r>
      <w:r w:rsidRPr="00C64A53">
        <w:rPr>
          <w:bCs/>
          <w:sz w:val="28"/>
          <w:szCs w:val="28"/>
          <w:lang w:val="uk-UA" w:eastAsia="ru-RU"/>
        </w:rPr>
        <w:t xml:space="preserve">еалізація </w:t>
      </w:r>
      <w:r>
        <w:rPr>
          <w:bCs/>
          <w:sz w:val="28"/>
          <w:szCs w:val="28"/>
          <w:lang w:val="uk-UA" w:eastAsia="ru-RU"/>
        </w:rPr>
        <w:t xml:space="preserve">яких </w:t>
      </w:r>
      <w:r w:rsidRPr="00C64A53">
        <w:rPr>
          <w:bCs/>
          <w:sz w:val="28"/>
          <w:szCs w:val="28"/>
          <w:lang w:val="uk-UA" w:eastAsia="ru-RU"/>
        </w:rPr>
        <w:t>потребу</w:t>
      </w:r>
      <w:r>
        <w:rPr>
          <w:bCs/>
          <w:sz w:val="28"/>
          <w:szCs w:val="28"/>
          <w:lang w:val="uk-UA" w:eastAsia="ru-RU"/>
        </w:rPr>
        <w:t>ватиме</w:t>
      </w:r>
      <w:r w:rsidRPr="00C64A53">
        <w:rPr>
          <w:bCs/>
          <w:sz w:val="28"/>
          <w:szCs w:val="28"/>
          <w:lang w:val="uk-UA" w:eastAsia="ru-RU"/>
        </w:rPr>
        <w:t xml:space="preserve"> принаймні 33 дні. </w:t>
      </w:r>
      <w:r>
        <w:rPr>
          <w:bCs/>
          <w:sz w:val="28"/>
          <w:szCs w:val="28"/>
          <w:lang w:val="uk-UA" w:eastAsia="ru-RU"/>
        </w:rPr>
        <w:t>Крім того, м</w:t>
      </w:r>
      <w:r w:rsidRPr="00C64A53">
        <w:rPr>
          <w:bCs/>
          <w:sz w:val="28"/>
          <w:szCs w:val="28"/>
          <w:lang w:val="uk-UA" w:eastAsia="ru-RU"/>
        </w:rPr>
        <w:t>ожливе оскарження результатів тендерів може призвести до значних затримок;</w:t>
      </w:r>
      <w:r w:rsidR="00CD33F8">
        <w:rPr>
          <w:bCs/>
          <w:sz w:val="28"/>
          <w:szCs w:val="28"/>
          <w:lang w:val="uk-UA" w:eastAsia="ru-RU"/>
        </w:rPr>
        <w:t xml:space="preserve"> суттєвий вплив на </w:t>
      </w:r>
      <w:r w:rsidR="00CA73E5">
        <w:rPr>
          <w:bCs/>
          <w:sz w:val="28"/>
          <w:szCs w:val="28"/>
          <w:lang w:val="uk-UA" w:eastAsia="ru-RU"/>
        </w:rPr>
        <w:t xml:space="preserve">фактичні </w:t>
      </w:r>
      <w:r w:rsidR="00CD33F8">
        <w:rPr>
          <w:bCs/>
          <w:sz w:val="28"/>
          <w:szCs w:val="28"/>
          <w:lang w:val="uk-UA" w:eastAsia="ru-RU"/>
        </w:rPr>
        <w:t>терміни здійснює введення</w:t>
      </w:r>
      <w:r w:rsidR="00CA73E5">
        <w:rPr>
          <w:bCs/>
          <w:sz w:val="28"/>
          <w:szCs w:val="28"/>
          <w:lang w:val="uk-UA" w:eastAsia="ru-RU"/>
        </w:rPr>
        <w:t xml:space="preserve"> в Україні</w:t>
      </w:r>
      <w:r w:rsidR="00CD33F8">
        <w:rPr>
          <w:bCs/>
          <w:sz w:val="28"/>
          <w:szCs w:val="28"/>
          <w:lang w:val="uk-UA" w:eastAsia="ru-RU"/>
        </w:rPr>
        <w:t xml:space="preserve"> карантину</w:t>
      </w:r>
      <w:r w:rsidR="00CA73E5">
        <w:rPr>
          <w:bCs/>
          <w:sz w:val="28"/>
          <w:szCs w:val="28"/>
          <w:lang w:val="uk-UA" w:eastAsia="ru-RU"/>
        </w:rPr>
        <w:t>.</w:t>
      </w:r>
    </w:p>
    <w:p w:rsidR="003922E3" w:rsidRPr="00B13D33" w:rsidRDefault="003922E3" w:rsidP="00192C69">
      <w:pPr>
        <w:ind w:firstLine="709"/>
        <w:jc w:val="both"/>
        <w:rPr>
          <w:bCs/>
          <w:sz w:val="28"/>
          <w:szCs w:val="28"/>
          <w:lang w:val="uk-UA" w:eastAsia="ru-RU"/>
        </w:rPr>
      </w:pPr>
      <w:r w:rsidRPr="00C64A53">
        <w:rPr>
          <w:bCs/>
          <w:sz w:val="28"/>
          <w:szCs w:val="28"/>
          <w:lang w:val="uk-UA" w:eastAsia="ru-RU"/>
        </w:rPr>
        <w:t xml:space="preserve">4) </w:t>
      </w:r>
      <w:r w:rsidRPr="00B13D33">
        <w:rPr>
          <w:bCs/>
          <w:sz w:val="28"/>
          <w:szCs w:val="28"/>
          <w:lang w:val="uk-UA" w:eastAsia="ru-RU"/>
        </w:rPr>
        <w:t>проведення модернізації програмного забезпечення Єдиної бази виконавцем робіт за договором</w:t>
      </w:r>
      <w:r w:rsidR="004F406B" w:rsidRPr="00B13D33">
        <w:rPr>
          <w:bCs/>
          <w:sz w:val="28"/>
          <w:szCs w:val="28"/>
          <w:lang w:val="uk-UA" w:eastAsia="ru-RU"/>
        </w:rPr>
        <w:t>, а саме розробка програмного продукту, що за інформацією фахівців займе не менше трьох місяців</w:t>
      </w:r>
      <w:r w:rsidRPr="00B13D33">
        <w:rPr>
          <w:bCs/>
          <w:sz w:val="28"/>
          <w:szCs w:val="28"/>
          <w:lang w:val="uk-UA" w:eastAsia="ru-RU"/>
        </w:rPr>
        <w:t xml:space="preserve">, введення в дослідницьку та промислову експлуатацію. </w:t>
      </w:r>
      <w:r w:rsidR="00473A11" w:rsidRPr="00B13D33">
        <w:rPr>
          <w:bCs/>
          <w:sz w:val="28"/>
          <w:szCs w:val="28"/>
          <w:lang w:val="uk-UA" w:eastAsia="ru-RU"/>
        </w:rPr>
        <w:t>Значного часу потребує проведення тестування та дослідницька експлуатація програмного продукту. За інформацією компаній, що здійснюють послуги на цьому ринку лише тестування потребує</w:t>
      </w:r>
      <w:r w:rsidR="004F406B" w:rsidRPr="00B13D33">
        <w:rPr>
          <w:bCs/>
          <w:sz w:val="28"/>
          <w:szCs w:val="28"/>
          <w:lang w:val="uk-UA" w:eastAsia="ru-RU"/>
        </w:rPr>
        <w:t>,</w:t>
      </w:r>
      <w:r w:rsidR="00473A11" w:rsidRPr="00B13D33">
        <w:rPr>
          <w:bCs/>
          <w:sz w:val="28"/>
          <w:szCs w:val="28"/>
          <w:lang w:val="uk-UA" w:eastAsia="ru-RU"/>
        </w:rPr>
        <w:t xml:space="preserve"> як правило</w:t>
      </w:r>
      <w:r w:rsidR="00B13D33" w:rsidRPr="00B13D33">
        <w:rPr>
          <w:bCs/>
          <w:sz w:val="28"/>
          <w:szCs w:val="28"/>
          <w:lang w:val="uk-UA" w:eastAsia="ru-RU"/>
        </w:rPr>
        <w:t>,</w:t>
      </w:r>
      <w:r w:rsidRPr="00B13D33">
        <w:rPr>
          <w:bCs/>
          <w:sz w:val="28"/>
          <w:szCs w:val="28"/>
          <w:lang w:val="uk-UA" w:eastAsia="ru-RU"/>
        </w:rPr>
        <w:t xml:space="preserve"> </w:t>
      </w:r>
      <w:r w:rsidR="004F406B" w:rsidRPr="00B13D33">
        <w:rPr>
          <w:bCs/>
          <w:sz w:val="28"/>
          <w:szCs w:val="28"/>
          <w:lang w:val="uk-UA" w:eastAsia="ru-RU"/>
        </w:rPr>
        <w:t>принаймні</w:t>
      </w:r>
      <w:r w:rsidRPr="00B13D33">
        <w:rPr>
          <w:bCs/>
          <w:sz w:val="28"/>
          <w:szCs w:val="28"/>
          <w:lang w:val="uk-UA" w:eastAsia="ru-RU"/>
        </w:rPr>
        <w:t xml:space="preserve"> місяц</w:t>
      </w:r>
      <w:r w:rsidR="004F406B" w:rsidRPr="00B13D33">
        <w:rPr>
          <w:bCs/>
          <w:sz w:val="28"/>
          <w:szCs w:val="28"/>
          <w:lang w:val="uk-UA" w:eastAsia="ru-RU"/>
        </w:rPr>
        <w:t>ь</w:t>
      </w:r>
      <w:r w:rsidRPr="00B13D33">
        <w:rPr>
          <w:bCs/>
          <w:sz w:val="28"/>
          <w:szCs w:val="28"/>
          <w:lang w:val="uk-UA" w:eastAsia="ru-RU"/>
        </w:rPr>
        <w:t>.</w:t>
      </w:r>
      <w:r w:rsidR="00473A11" w:rsidRPr="00B13D33">
        <w:rPr>
          <w:bCs/>
          <w:sz w:val="28"/>
          <w:szCs w:val="28"/>
          <w:lang w:val="uk-UA" w:eastAsia="ru-RU"/>
        </w:rPr>
        <w:t xml:space="preserve"> </w:t>
      </w:r>
      <w:r w:rsidR="004F7BDC" w:rsidRPr="00B13D33">
        <w:rPr>
          <w:bCs/>
          <w:sz w:val="28"/>
          <w:szCs w:val="28"/>
          <w:lang w:val="uk-UA" w:eastAsia="ru-RU"/>
        </w:rPr>
        <w:t>П</w:t>
      </w:r>
      <w:r w:rsidR="00473A11" w:rsidRPr="00B13D33">
        <w:rPr>
          <w:bCs/>
          <w:sz w:val="28"/>
          <w:szCs w:val="28"/>
          <w:lang w:val="uk-UA" w:eastAsia="ru-RU"/>
        </w:rPr>
        <w:t xml:space="preserve">ісля проведення тестування та виправлення недоліків та помилок можливе введення програмного забезпечення в промислову експлуатацію. </w:t>
      </w:r>
    </w:p>
    <w:p w:rsidR="000A7FC0" w:rsidRPr="00B13D33" w:rsidRDefault="000A7FC0" w:rsidP="00192C69">
      <w:pPr>
        <w:ind w:firstLine="709"/>
        <w:jc w:val="both"/>
        <w:rPr>
          <w:bCs/>
          <w:sz w:val="28"/>
          <w:szCs w:val="28"/>
          <w:lang w:val="uk-UA" w:eastAsia="ru-RU"/>
        </w:rPr>
      </w:pPr>
      <w:r w:rsidRPr="00B13D33">
        <w:rPr>
          <w:bCs/>
          <w:sz w:val="28"/>
          <w:szCs w:val="28"/>
          <w:lang w:val="uk-UA" w:eastAsia="ru-RU"/>
        </w:rPr>
        <w:lastRenderedPageBreak/>
        <w:t>Відповідно до чинного законодавства всі перераховані вище заходи повинні виконуватись послідовно, і не можуть здійснюватись одночасно.</w:t>
      </w:r>
    </w:p>
    <w:p w:rsidR="003922E3" w:rsidRDefault="003922E3" w:rsidP="0060579C">
      <w:pPr>
        <w:ind w:firstLine="709"/>
        <w:jc w:val="both"/>
        <w:rPr>
          <w:bCs/>
          <w:sz w:val="28"/>
          <w:szCs w:val="28"/>
          <w:lang w:val="uk-UA" w:eastAsia="ru-RU"/>
        </w:rPr>
      </w:pPr>
      <w:r w:rsidRPr="00C64A53">
        <w:rPr>
          <w:bCs/>
          <w:sz w:val="28"/>
          <w:szCs w:val="28"/>
          <w:lang w:val="uk-UA" w:eastAsia="ru-RU"/>
        </w:rPr>
        <w:t>Відтак</w:t>
      </w:r>
      <w:r>
        <w:rPr>
          <w:bCs/>
          <w:sz w:val="28"/>
          <w:szCs w:val="28"/>
          <w:lang w:val="uk-UA" w:eastAsia="ru-RU"/>
        </w:rPr>
        <w:t>,</w:t>
      </w:r>
      <w:r w:rsidRPr="00C64A53">
        <w:rPr>
          <w:bCs/>
          <w:sz w:val="28"/>
          <w:szCs w:val="28"/>
          <w:lang w:val="uk-UA" w:eastAsia="ru-RU"/>
        </w:rPr>
        <w:t xml:space="preserve"> визначені </w:t>
      </w:r>
      <w:r>
        <w:rPr>
          <w:bCs/>
          <w:sz w:val="28"/>
          <w:szCs w:val="28"/>
          <w:lang w:val="uk-UA" w:eastAsia="ru-RU"/>
        </w:rPr>
        <w:t>Законом</w:t>
      </w:r>
      <w:r w:rsidRPr="00C64A53">
        <w:rPr>
          <w:bCs/>
          <w:sz w:val="28"/>
          <w:szCs w:val="28"/>
          <w:lang w:val="uk-UA" w:eastAsia="ru-RU"/>
        </w:rPr>
        <w:t xml:space="preserve"> терміни для впровадження відповідних змін</w:t>
      </w:r>
      <w:r>
        <w:rPr>
          <w:bCs/>
          <w:sz w:val="28"/>
          <w:szCs w:val="28"/>
          <w:lang w:val="uk-UA" w:eastAsia="ru-RU"/>
        </w:rPr>
        <w:t xml:space="preserve">, є вкрай </w:t>
      </w:r>
      <w:r w:rsidRPr="00C64A53">
        <w:rPr>
          <w:bCs/>
          <w:sz w:val="28"/>
          <w:szCs w:val="28"/>
          <w:lang w:val="uk-UA" w:eastAsia="ru-RU"/>
        </w:rPr>
        <w:t>не</w:t>
      </w:r>
      <w:r>
        <w:rPr>
          <w:bCs/>
          <w:sz w:val="28"/>
          <w:szCs w:val="28"/>
          <w:lang w:val="uk-UA" w:eastAsia="ru-RU"/>
        </w:rPr>
        <w:t>достатніми для якісного введення нової системи</w:t>
      </w:r>
      <w:r w:rsidRPr="00C64A53">
        <w:rPr>
          <w:bCs/>
          <w:sz w:val="28"/>
          <w:szCs w:val="28"/>
          <w:lang w:val="uk-UA" w:eastAsia="ru-RU"/>
        </w:rPr>
        <w:t>.</w:t>
      </w:r>
    </w:p>
    <w:p w:rsidR="003922E3" w:rsidRPr="003230B9" w:rsidRDefault="003922E3" w:rsidP="003230B9">
      <w:pPr>
        <w:ind w:firstLine="709"/>
        <w:jc w:val="both"/>
        <w:rPr>
          <w:bCs/>
          <w:sz w:val="28"/>
          <w:szCs w:val="28"/>
          <w:lang w:val="uk-UA" w:eastAsia="ru-RU"/>
        </w:rPr>
      </w:pPr>
      <w:r w:rsidRPr="003230B9">
        <w:rPr>
          <w:bCs/>
          <w:sz w:val="28"/>
          <w:szCs w:val="28"/>
          <w:lang w:val="uk-UA" w:eastAsia="ru-RU"/>
        </w:rPr>
        <w:t>З метою вчасної реалізації нового сервісу, який забезпечу</w:t>
      </w:r>
      <w:r>
        <w:rPr>
          <w:bCs/>
          <w:sz w:val="28"/>
          <w:szCs w:val="28"/>
          <w:lang w:val="uk-UA" w:eastAsia="ru-RU"/>
        </w:rPr>
        <w:t>ватиме</w:t>
      </w:r>
      <w:r w:rsidRPr="003230B9">
        <w:rPr>
          <w:bCs/>
          <w:sz w:val="28"/>
          <w:szCs w:val="28"/>
          <w:lang w:val="uk-UA" w:eastAsia="ru-RU"/>
        </w:rPr>
        <w:t xml:space="preserve"> пряме, безперешкодне та безоплатне внесення суб’єктами оціночної діяльності (оцінювачами) інформації зі звітів про оцінку до </w:t>
      </w:r>
      <w:r>
        <w:rPr>
          <w:bCs/>
          <w:sz w:val="28"/>
          <w:szCs w:val="28"/>
          <w:lang w:val="uk-UA" w:eastAsia="ru-RU"/>
        </w:rPr>
        <w:t>Єд</w:t>
      </w:r>
      <w:r w:rsidRPr="003230B9">
        <w:rPr>
          <w:bCs/>
          <w:sz w:val="28"/>
          <w:szCs w:val="28"/>
          <w:lang w:val="uk-UA" w:eastAsia="ru-RU"/>
        </w:rPr>
        <w:t>иної бази, створено сервіс внесення інформації до єдиної бази даних звітів про оцінку (далі – Сервіс внесення).</w:t>
      </w:r>
    </w:p>
    <w:p w:rsidR="003922E3" w:rsidRPr="003230B9" w:rsidRDefault="003922E3" w:rsidP="003230B9">
      <w:pPr>
        <w:ind w:firstLine="709"/>
        <w:jc w:val="both"/>
        <w:rPr>
          <w:bCs/>
          <w:sz w:val="28"/>
          <w:szCs w:val="28"/>
          <w:lang w:val="uk-UA" w:eastAsia="ru-RU"/>
        </w:rPr>
      </w:pPr>
      <w:r w:rsidRPr="003230B9">
        <w:rPr>
          <w:bCs/>
          <w:sz w:val="28"/>
          <w:szCs w:val="28"/>
          <w:lang w:val="uk-UA" w:eastAsia="ru-RU"/>
        </w:rPr>
        <w:t>31 січня</w:t>
      </w:r>
      <w:r>
        <w:rPr>
          <w:bCs/>
          <w:sz w:val="28"/>
          <w:szCs w:val="28"/>
          <w:lang w:val="uk-UA" w:eastAsia="ru-RU"/>
        </w:rPr>
        <w:t xml:space="preserve"> 2020 року</w:t>
      </w:r>
      <w:r w:rsidRPr="003230B9">
        <w:rPr>
          <w:bCs/>
          <w:sz w:val="28"/>
          <w:szCs w:val="28"/>
          <w:lang w:val="uk-UA" w:eastAsia="ru-RU"/>
        </w:rPr>
        <w:t xml:space="preserve"> Фонд відключив чотири авторизовані електронні майданчики від </w:t>
      </w:r>
      <w:r>
        <w:rPr>
          <w:bCs/>
          <w:sz w:val="28"/>
          <w:szCs w:val="28"/>
          <w:lang w:val="uk-UA" w:eastAsia="ru-RU"/>
        </w:rPr>
        <w:t>Є</w:t>
      </w:r>
      <w:r w:rsidRPr="003230B9">
        <w:rPr>
          <w:bCs/>
          <w:sz w:val="28"/>
          <w:szCs w:val="28"/>
          <w:lang w:val="uk-UA" w:eastAsia="ru-RU"/>
        </w:rPr>
        <w:t>диної бази, вилучив їх з процедури реєстрації та перевірки інформації звітів про оцінку.</w:t>
      </w:r>
    </w:p>
    <w:p w:rsidR="003922E3" w:rsidRPr="003230B9" w:rsidRDefault="003922E3" w:rsidP="003230B9">
      <w:pPr>
        <w:ind w:firstLine="709"/>
        <w:jc w:val="both"/>
        <w:rPr>
          <w:bCs/>
          <w:sz w:val="28"/>
          <w:szCs w:val="28"/>
          <w:lang w:val="uk-UA" w:eastAsia="ru-RU"/>
        </w:rPr>
      </w:pPr>
      <w:r w:rsidRPr="003230B9">
        <w:rPr>
          <w:bCs/>
          <w:sz w:val="28"/>
          <w:szCs w:val="28"/>
          <w:lang w:val="uk-UA" w:eastAsia="ru-RU"/>
        </w:rPr>
        <w:t>Наразі Сервіс внесення (http://valuation.spfu.gov.ua) працює,</w:t>
      </w:r>
      <w:r>
        <w:rPr>
          <w:bCs/>
          <w:sz w:val="28"/>
          <w:szCs w:val="28"/>
          <w:lang w:val="uk-UA" w:eastAsia="ru-RU"/>
        </w:rPr>
        <w:t xml:space="preserve"> відбувається</w:t>
      </w:r>
      <w:r w:rsidRPr="003230B9">
        <w:rPr>
          <w:bCs/>
          <w:sz w:val="28"/>
          <w:szCs w:val="28"/>
          <w:lang w:val="uk-UA" w:eastAsia="ru-RU"/>
        </w:rPr>
        <w:t xml:space="preserve"> удосконал</w:t>
      </w:r>
      <w:r>
        <w:rPr>
          <w:bCs/>
          <w:sz w:val="28"/>
          <w:szCs w:val="28"/>
          <w:lang w:val="uk-UA" w:eastAsia="ru-RU"/>
        </w:rPr>
        <w:t>ення</w:t>
      </w:r>
      <w:r w:rsidRPr="003230B9">
        <w:rPr>
          <w:bCs/>
          <w:sz w:val="28"/>
          <w:szCs w:val="28"/>
          <w:lang w:val="uk-UA" w:eastAsia="ru-RU"/>
        </w:rPr>
        <w:t xml:space="preserve"> процес</w:t>
      </w:r>
      <w:r>
        <w:rPr>
          <w:bCs/>
          <w:sz w:val="28"/>
          <w:szCs w:val="28"/>
          <w:lang w:val="uk-UA" w:eastAsia="ru-RU"/>
        </w:rPr>
        <w:t>ів</w:t>
      </w:r>
      <w:r w:rsidRPr="003230B9">
        <w:rPr>
          <w:bCs/>
          <w:sz w:val="28"/>
          <w:szCs w:val="28"/>
          <w:lang w:val="uk-UA" w:eastAsia="ru-RU"/>
        </w:rPr>
        <w:t xml:space="preserve"> з урахуванням пропозицій оцінювачів і нотаріусів.</w:t>
      </w:r>
    </w:p>
    <w:p w:rsidR="003922E3" w:rsidRPr="003230B9" w:rsidRDefault="003922E3" w:rsidP="003230B9">
      <w:pPr>
        <w:ind w:firstLine="709"/>
        <w:jc w:val="both"/>
        <w:rPr>
          <w:bCs/>
          <w:sz w:val="28"/>
          <w:szCs w:val="28"/>
          <w:lang w:val="uk-UA" w:eastAsia="ru-RU"/>
        </w:rPr>
      </w:pPr>
      <w:r w:rsidRPr="003230B9">
        <w:rPr>
          <w:bCs/>
          <w:sz w:val="28"/>
          <w:szCs w:val="28"/>
          <w:lang w:val="uk-UA" w:eastAsia="ru-RU"/>
        </w:rPr>
        <w:t>Проте в процесі роботи Сервісу внесення</w:t>
      </w:r>
      <w:r w:rsidR="00B13D33">
        <w:rPr>
          <w:bCs/>
          <w:sz w:val="28"/>
          <w:szCs w:val="28"/>
          <w:lang w:val="uk-UA" w:eastAsia="ru-RU"/>
        </w:rPr>
        <w:t xml:space="preserve"> були виявлені деякі недоліки, на </w:t>
      </w:r>
      <w:r w:rsidRPr="003230B9">
        <w:rPr>
          <w:bCs/>
          <w:sz w:val="28"/>
          <w:szCs w:val="28"/>
          <w:lang w:val="uk-UA" w:eastAsia="ru-RU"/>
        </w:rPr>
        <w:t>оприлюднені на вебсайті Фонду, а також Prozorro.Продажі телефони та адреси електронної пошти, надійшло більше</w:t>
      </w:r>
      <w:r>
        <w:rPr>
          <w:bCs/>
          <w:sz w:val="28"/>
          <w:szCs w:val="28"/>
          <w:lang w:val="uk-UA" w:eastAsia="ru-RU"/>
        </w:rPr>
        <w:t xml:space="preserve"> ніж</w:t>
      </w:r>
      <w:r w:rsidRPr="003230B9">
        <w:rPr>
          <w:bCs/>
          <w:sz w:val="28"/>
          <w:szCs w:val="28"/>
          <w:lang w:val="uk-UA" w:eastAsia="ru-RU"/>
        </w:rPr>
        <w:t xml:space="preserve"> 2</w:t>
      </w:r>
      <w:r>
        <w:rPr>
          <w:bCs/>
          <w:sz w:val="28"/>
          <w:szCs w:val="28"/>
          <w:lang w:val="uk-UA" w:eastAsia="ru-RU"/>
        </w:rPr>
        <w:t xml:space="preserve"> </w:t>
      </w:r>
      <w:r w:rsidRPr="003230B9">
        <w:rPr>
          <w:bCs/>
          <w:sz w:val="28"/>
          <w:szCs w:val="28"/>
          <w:lang w:val="uk-UA" w:eastAsia="ru-RU"/>
        </w:rPr>
        <w:t>000 телефонних дзвінків, 500 електронних листів та 1</w:t>
      </w:r>
      <w:r>
        <w:rPr>
          <w:bCs/>
          <w:sz w:val="28"/>
          <w:szCs w:val="28"/>
          <w:lang w:val="uk-UA" w:eastAsia="ru-RU"/>
        </w:rPr>
        <w:t xml:space="preserve"> </w:t>
      </w:r>
      <w:r w:rsidRPr="003230B9">
        <w:rPr>
          <w:bCs/>
          <w:sz w:val="28"/>
          <w:szCs w:val="28"/>
          <w:lang w:val="uk-UA" w:eastAsia="ru-RU"/>
        </w:rPr>
        <w:t>000 анкет із скаргами на роботу Сервісу внесення. Також за перші два тижня роботи Сервісу внесення до Фонду надійшло 9 електронних звернень громадян, 3 запит</w:t>
      </w:r>
      <w:r>
        <w:rPr>
          <w:bCs/>
          <w:sz w:val="28"/>
          <w:szCs w:val="28"/>
          <w:lang w:val="uk-UA" w:eastAsia="ru-RU"/>
        </w:rPr>
        <w:t>и</w:t>
      </w:r>
      <w:r w:rsidRPr="003230B9">
        <w:rPr>
          <w:bCs/>
          <w:sz w:val="28"/>
          <w:szCs w:val="28"/>
          <w:lang w:val="uk-UA" w:eastAsia="ru-RU"/>
        </w:rPr>
        <w:t xml:space="preserve"> на отримання публічної інформації, а також 5 звернень юридичних та фізичних осіб через Урядову гарячу лінію. Проблеми вирішуються фахівцями Фонду та Prozorro.Продажі в режимі реального часу. </w:t>
      </w:r>
    </w:p>
    <w:p w:rsidR="00507B32" w:rsidRDefault="003922E3" w:rsidP="0019679E">
      <w:pPr>
        <w:ind w:firstLine="709"/>
        <w:jc w:val="both"/>
        <w:rPr>
          <w:bCs/>
          <w:sz w:val="28"/>
          <w:szCs w:val="28"/>
          <w:lang w:val="uk-UA" w:eastAsia="ru-RU"/>
        </w:rPr>
      </w:pPr>
      <w:r w:rsidRPr="003230B9">
        <w:rPr>
          <w:bCs/>
          <w:sz w:val="28"/>
          <w:szCs w:val="28"/>
          <w:lang w:val="uk-UA" w:eastAsia="ru-RU"/>
        </w:rPr>
        <w:t>Отже</w:t>
      </w:r>
      <w:r>
        <w:rPr>
          <w:bCs/>
          <w:sz w:val="28"/>
          <w:szCs w:val="28"/>
          <w:lang w:val="uk-UA" w:eastAsia="ru-RU"/>
        </w:rPr>
        <w:t>,</w:t>
      </w:r>
      <w:r w:rsidRPr="003230B9">
        <w:rPr>
          <w:bCs/>
          <w:sz w:val="28"/>
          <w:szCs w:val="28"/>
          <w:lang w:val="uk-UA" w:eastAsia="ru-RU"/>
        </w:rPr>
        <w:t xml:space="preserve"> дуже стислі </w:t>
      </w:r>
      <w:r>
        <w:rPr>
          <w:bCs/>
          <w:sz w:val="28"/>
          <w:szCs w:val="28"/>
          <w:lang w:val="uk-UA" w:eastAsia="ru-RU"/>
        </w:rPr>
        <w:t>строки</w:t>
      </w:r>
      <w:r w:rsidRPr="003230B9">
        <w:rPr>
          <w:bCs/>
          <w:sz w:val="28"/>
          <w:szCs w:val="28"/>
          <w:lang w:val="uk-UA" w:eastAsia="ru-RU"/>
        </w:rPr>
        <w:t xml:space="preserve"> введення в експлуатацію Сервісу внесення не дали змоги здійснити попереднє тестування програмного комплексу</w:t>
      </w:r>
      <w:r>
        <w:rPr>
          <w:bCs/>
          <w:sz w:val="28"/>
          <w:szCs w:val="28"/>
          <w:lang w:val="uk-UA" w:eastAsia="ru-RU"/>
        </w:rPr>
        <w:t>,</w:t>
      </w:r>
      <w:r w:rsidRPr="003230B9">
        <w:rPr>
          <w:bCs/>
          <w:sz w:val="28"/>
          <w:szCs w:val="28"/>
          <w:lang w:val="uk-UA" w:eastAsia="ru-RU"/>
        </w:rPr>
        <w:t xml:space="preserve"> його налаштування та забезпечення безперебійної роботи.</w:t>
      </w:r>
      <w:r w:rsidR="00C00877">
        <w:rPr>
          <w:bCs/>
          <w:sz w:val="28"/>
          <w:szCs w:val="28"/>
          <w:lang w:val="uk-UA" w:eastAsia="ru-RU"/>
        </w:rPr>
        <w:t xml:space="preserve"> </w:t>
      </w:r>
    </w:p>
    <w:p w:rsidR="0019679E" w:rsidRPr="00B13D33" w:rsidRDefault="00C362D2" w:rsidP="0019679E">
      <w:pPr>
        <w:ind w:firstLine="709"/>
        <w:jc w:val="both"/>
        <w:rPr>
          <w:sz w:val="28"/>
          <w:szCs w:val="28"/>
          <w:lang w:val="uk-UA"/>
        </w:rPr>
      </w:pPr>
      <w:r w:rsidRPr="00B13D33">
        <w:rPr>
          <w:sz w:val="28"/>
          <w:szCs w:val="28"/>
          <w:lang w:val="uk-UA"/>
        </w:rPr>
        <w:t xml:space="preserve">Слід відмітити, що 17 березня 2020 року Верховною Радою України прийнято Закон України «Про внесення змін до деяких законодавчих актів України, спрямованих на запобігання виникнення і поширення коронавірусної хвороби (COVID-19)», </w:t>
      </w:r>
      <w:r w:rsidR="0019679E" w:rsidRPr="00B13D33">
        <w:rPr>
          <w:sz w:val="28"/>
          <w:szCs w:val="28"/>
          <w:lang w:val="uk-UA"/>
        </w:rPr>
        <w:t xml:space="preserve">який надає право власникам підприємства, установи, організації або уповноваженим органом змінювати режими роботи органів, закладів, підприємств, установ, організацій, зокрема, щодо прийому та обслуговування фізичних та юридичних осіб. Також зазначений Закон  передбачає, що з дня оголошення карантину зупиняється перебіг строків звернення за отриманням адміністративних та інших послуг та строків надання цих послуг, визначених законом. Від дня припинення карантину перебіг цих строків продовжується з урахуванням часу, що минув до його зупинення. З огляду на зазначене, строки на впровадження нового програмного продукти Єдиної бази мають бути продовжені. </w:t>
      </w:r>
    </w:p>
    <w:p w:rsidR="00C04342" w:rsidRDefault="00C04342" w:rsidP="00246821">
      <w:pPr>
        <w:tabs>
          <w:tab w:val="left" w:pos="900"/>
        </w:tabs>
        <w:ind w:firstLine="567"/>
        <w:jc w:val="both"/>
        <w:rPr>
          <w:b/>
          <w:bCs/>
          <w:sz w:val="28"/>
          <w:szCs w:val="28"/>
          <w:lang w:val="uk-UA"/>
        </w:rPr>
      </w:pPr>
    </w:p>
    <w:p w:rsidR="003922E3" w:rsidRPr="0009741B" w:rsidRDefault="003922E3" w:rsidP="00246821">
      <w:pPr>
        <w:tabs>
          <w:tab w:val="left" w:pos="900"/>
        </w:tabs>
        <w:ind w:firstLine="567"/>
        <w:jc w:val="both"/>
        <w:rPr>
          <w:b/>
          <w:bCs/>
          <w:sz w:val="28"/>
          <w:szCs w:val="28"/>
          <w:lang w:val="uk-UA"/>
        </w:rPr>
      </w:pPr>
      <w:r w:rsidRPr="0009741B">
        <w:rPr>
          <w:b/>
          <w:bCs/>
          <w:sz w:val="28"/>
          <w:szCs w:val="28"/>
          <w:lang w:val="uk-UA"/>
        </w:rPr>
        <w:t xml:space="preserve">2. Мета і шляхи </w:t>
      </w:r>
      <w:r w:rsidRPr="00EE3E92">
        <w:rPr>
          <w:b/>
          <w:bCs/>
          <w:sz w:val="28"/>
          <w:szCs w:val="28"/>
          <w:lang w:val="uk-UA"/>
        </w:rPr>
        <w:t>досягнення</w:t>
      </w:r>
    </w:p>
    <w:p w:rsidR="003922E3" w:rsidRDefault="003922E3" w:rsidP="00206E3D">
      <w:pPr>
        <w:spacing w:before="240" w:after="120" w:line="230" w:lineRule="auto"/>
        <w:ind w:firstLine="709"/>
        <w:jc w:val="both"/>
        <w:rPr>
          <w:bCs/>
          <w:sz w:val="28"/>
          <w:szCs w:val="28"/>
          <w:lang w:val="uk-UA" w:eastAsia="ru-RU"/>
        </w:rPr>
      </w:pPr>
      <w:r w:rsidRPr="00715740">
        <w:rPr>
          <w:bCs/>
          <w:sz w:val="28"/>
          <w:szCs w:val="28"/>
          <w:lang w:val="uk-UA" w:eastAsia="ru-RU"/>
        </w:rPr>
        <w:t>Законопро</w:t>
      </w:r>
      <w:r w:rsidR="00FE2EBF">
        <w:rPr>
          <w:bCs/>
          <w:sz w:val="28"/>
          <w:szCs w:val="28"/>
          <w:lang w:val="uk-UA" w:eastAsia="ru-RU"/>
        </w:rPr>
        <w:t>е</w:t>
      </w:r>
      <w:r w:rsidRPr="00715740">
        <w:rPr>
          <w:bCs/>
          <w:sz w:val="28"/>
          <w:szCs w:val="28"/>
          <w:lang w:val="uk-UA" w:eastAsia="ru-RU"/>
        </w:rPr>
        <w:t xml:space="preserve">кт розроблено з метою </w:t>
      </w:r>
      <w:r>
        <w:rPr>
          <w:bCs/>
          <w:sz w:val="28"/>
          <w:szCs w:val="28"/>
          <w:lang w:val="uk-UA" w:eastAsia="ru-RU"/>
        </w:rPr>
        <w:t>удосконалення положень</w:t>
      </w:r>
      <w:r w:rsidRPr="00715740">
        <w:rPr>
          <w:bCs/>
          <w:sz w:val="28"/>
          <w:szCs w:val="28"/>
          <w:lang w:val="uk-UA" w:eastAsia="ru-RU"/>
        </w:rPr>
        <w:t xml:space="preserve"> Закону України «Про внесення змін до Податкового кодексу України щодо ліквідації </w:t>
      </w:r>
      <w:r w:rsidRPr="00715740">
        <w:rPr>
          <w:bCs/>
          <w:sz w:val="28"/>
          <w:szCs w:val="28"/>
          <w:lang w:val="uk-UA" w:eastAsia="ru-RU"/>
        </w:rPr>
        <w:lastRenderedPageBreak/>
        <w:t>корупційної схеми у сфері реєстрації інформації зі звітів про оцінку об’єктів нерухомості та прозорості реалізації майна»</w:t>
      </w:r>
      <w:r>
        <w:rPr>
          <w:bCs/>
          <w:sz w:val="28"/>
          <w:szCs w:val="28"/>
          <w:lang w:val="uk-UA" w:eastAsia="ru-RU"/>
        </w:rPr>
        <w:t xml:space="preserve"> в частині відтермінування </w:t>
      </w:r>
      <w:r w:rsidRPr="00EE3E92">
        <w:rPr>
          <w:bCs/>
          <w:sz w:val="28"/>
          <w:szCs w:val="28"/>
          <w:lang w:val="uk-UA" w:eastAsia="ru-RU"/>
        </w:rPr>
        <w:t>введення в промислову експлуатацію програмного забезпечення Єдиної бази</w:t>
      </w:r>
      <w:r>
        <w:rPr>
          <w:bCs/>
          <w:sz w:val="28"/>
          <w:szCs w:val="28"/>
          <w:lang w:val="uk-UA" w:eastAsia="ru-RU"/>
        </w:rPr>
        <w:t>.</w:t>
      </w:r>
    </w:p>
    <w:p w:rsidR="003922E3" w:rsidRPr="00292E9A" w:rsidRDefault="003922E3" w:rsidP="00206E3D">
      <w:pPr>
        <w:spacing w:before="240" w:after="120" w:line="230" w:lineRule="auto"/>
        <w:ind w:firstLine="709"/>
        <w:jc w:val="both"/>
        <w:rPr>
          <w:bCs/>
          <w:sz w:val="28"/>
          <w:szCs w:val="28"/>
          <w:lang w:val="uk-UA" w:eastAsia="ru-RU"/>
        </w:rPr>
      </w:pPr>
      <w:r w:rsidRPr="00292E9A">
        <w:rPr>
          <w:b/>
          <w:bCs/>
          <w:sz w:val="28"/>
          <w:szCs w:val="28"/>
          <w:lang w:val="uk-UA" w:eastAsia="ru-RU"/>
        </w:rPr>
        <w:t>3. Загальна характеристика і основні положення про</w:t>
      </w:r>
      <w:r w:rsidR="00FE2EBF">
        <w:rPr>
          <w:b/>
          <w:bCs/>
          <w:sz w:val="28"/>
          <w:szCs w:val="28"/>
          <w:lang w:val="uk-UA" w:eastAsia="ru-RU"/>
        </w:rPr>
        <w:t>е</w:t>
      </w:r>
      <w:r w:rsidRPr="00292E9A">
        <w:rPr>
          <w:b/>
          <w:bCs/>
          <w:sz w:val="28"/>
          <w:szCs w:val="28"/>
          <w:lang w:val="uk-UA" w:eastAsia="ru-RU"/>
        </w:rPr>
        <w:t>кту Закону</w:t>
      </w:r>
    </w:p>
    <w:p w:rsidR="003922E3" w:rsidRPr="00912CC3" w:rsidRDefault="003922E3" w:rsidP="00912CC3">
      <w:pPr>
        <w:spacing w:line="230" w:lineRule="auto"/>
        <w:ind w:firstLine="709"/>
        <w:jc w:val="both"/>
        <w:rPr>
          <w:bCs/>
          <w:sz w:val="28"/>
          <w:szCs w:val="28"/>
          <w:lang w:val="uk-UA" w:eastAsia="ru-RU"/>
        </w:rPr>
      </w:pPr>
      <w:r w:rsidRPr="00912CC3">
        <w:rPr>
          <w:bCs/>
          <w:sz w:val="28"/>
          <w:szCs w:val="28"/>
          <w:lang w:val="uk-UA" w:eastAsia="ru-RU"/>
        </w:rPr>
        <w:t>У зв’язку з необхідністю:</w:t>
      </w:r>
    </w:p>
    <w:p w:rsidR="003922E3" w:rsidRPr="00912CC3" w:rsidRDefault="003922E3" w:rsidP="00912CC3">
      <w:pPr>
        <w:spacing w:line="230" w:lineRule="auto"/>
        <w:ind w:firstLine="709"/>
        <w:jc w:val="both"/>
        <w:rPr>
          <w:bCs/>
          <w:sz w:val="28"/>
          <w:szCs w:val="28"/>
          <w:lang w:val="uk-UA" w:eastAsia="ru-RU"/>
        </w:rPr>
      </w:pPr>
      <w:r w:rsidRPr="00912CC3">
        <w:rPr>
          <w:bCs/>
          <w:sz w:val="28"/>
          <w:szCs w:val="28"/>
          <w:lang w:val="uk-UA" w:eastAsia="ru-RU"/>
        </w:rPr>
        <w:t xml:space="preserve">переформатування </w:t>
      </w:r>
      <w:r>
        <w:rPr>
          <w:bCs/>
          <w:sz w:val="28"/>
          <w:szCs w:val="28"/>
          <w:lang w:val="uk-UA" w:eastAsia="ru-RU"/>
        </w:rPr>
        <w:t>Єдино</w:t>
      </w:r>
      <w:r w:rsidR="00C00877">
        <w:rPr>
          <w:bCs/>
          <w:sz w:val="28"/>
          <w:szCs w:val="28"/>
          <w:lang w:val="uk-UA" w:eastAsia="ru-RU"/>
        </w:rPr>
        <w:t>ї</w:t>
      </w:r>
      <w:r w:rsidRPr="00912CC3">
        <w:rPr>
          <w:bCs/>
          <w:sz w:val="28"/>
          <w:szCs w:val="28"/>
          <w:lang w:val="uk-UA" w:eastAsia="ru-RU"/>
        </w:rPr>
        <w:t xml:space="preserve"> бази</w:t>
      </w:r>
      <w:r>
        <w:rPr>
          <w:bCs/>
          <w:sz w:val="28"/>
          <w:szCs w:val="28"/>
          <w:lang w:val="uk-UA" w:eastAsia="ru-RU"/>
        </w:rPr>
        <w:t xml:space="preserve"> </w:t>
      </w:r>
      <w:r w:rsidRPr="00912CC3">
        <w:rPr>
          <w:bCs/>
          <w:sz w:val="28"/>
          <w:szCs w:val="28"/>
          <w:lang w:val="uk-UA" w:eastAsia="ru-RU"/>
        </w:rPr>
        <w:t xml:space="preserve">за рахунок наповнення цієї бази інформацією про ціни правочинів із додаткових джерел (фактичні ціни правочинів); </w:t>
      </w:r>
    </w:p>
    <w:p w:rsidR="003922E3" w:rsidRPr="00912CC3" w:rsidRDefault="003922E3" w:rsidP="00912CC3">
      <w:pPr>
        <w:spacing w:line="230" w:lineRule="auto"/>
        <w:ind w:firstLine="709"/>
        <w:jc w:val="both"/>
        <w:rPr>
          <w:bCs/>
          <w:sz w:val="28"/>
          <w:szCs w:val="28"/>
          <w:lang w:val="uk-UA" w:eastAsia="ru-RU"/>
        </w:rPr>
      </w:pPr>
      <w:r w:rsidRPr="00912CC3">
        <w:rPr>
          <w:bCs/>
          <w:sz w:val="28"/>
          <w:szCs w:val="28"/>
          <w:lang w:val="uk-UA" w:eastAsia="ru-RU"/>
        </w:rPr>
        <w:t>розроб</w:t>
      </w:r>
      <w:r>
        <w:rPr>
          <w:bCs/>
          <w:sz w:val="28"/>
          <w:szCs w:val="28"/>
          <w:lang w:val="uk-UA" w:eastAsia="ru-RU"/>
        </w:rPr>
        <w:t>лення</w:t>
      </w:r>
      <w:r w:rsidRPr="00912CC3">
        <w:rPr>
          <w:bCs/>
          <w:sz w:val="28"/>
          <w:szCs w:val="28"/>
          <w:lang w:val="uk-UA" w:eastAsia="ru-RU"/>
        </w:rPr>
        <w:t xml:space="preserve"> додаткового функціоналу бази, який передбачатиме  новий сервіс електронного визначення оціночної вартості та автоматичного формування електронних довідок про оціночну вартість об’єкта нерухомості, забезпечення збереження в </w:t>
      </w:r>
      <w:r>
        <w:rPr>
          <w:bCs/>
          <w:sz w:val="28"/>
          <w:szCs w:val="28"/>
          <w:lang w:val="uk-UA" w:eastAsia="ru-RU"/>
        </w:rPr>
        <w:t xml:space="preserve">Єдиній </w:t>
      </w:r>
      <w:r w:rsidRPr="00912CC3">
        <w:rPr>
          <w:bCs/>
          <w:sz w:val="28"/>
          <w:szCs w:val="28"/>
          <w:lang w:val="uk-UA" w:eastAsia="ru-RU"/>
        </w:rPr>
        <w:t>базі</w:t>
      </w:r>
      <w:r>
        <w:rPr>
          <w:bCs/>
          <w:sz w:val="28"/>
          <w:szCs w:val="28"/>
          <w:lang w:val="uk-UA" w:eastAsia="ru-RU"/>
        </w:rPr>
        <w:t xml:space="preserve"> </w:t>
      </w:r>
      <w:r w:rsidRPr="00912CC3">
        <w:rPr>
          <w:bCs/>
          <w:sz w:val="28"/>
          <w:szCs w:val="28"/>
          <w:lang w:val="uk-UA" w:eastAsia="ru-RU"/>
        </w:rPr>
        <w:t>повних текстів звітів про оцінку майна</w:t>
      </w:r>
      <w:r>
        <w:rPr>
          <w:bCs/>
          <w:sz w:val="28"/>
          <w:szCs w:val="28"/>
          <w:lang w:val="uk-UA" w:eastAsia="ru-RU"/>
        </w:rPr>
        <w:t>,</w:t>
      </w:r>
      <w:r w:rsidRPr="00912CC3">
        <w:rPr>
          <w:bCs/>
          <w:sz w:val="28"/>
          <w:szCs w:val="28"/>
          <w:lang w:val="uk-UA" w:eastAsia="ru-RU"/>
        </w:rPr>
        <w:t xml:space="preserve"> тощо;</w:t>
      </w:r>
    </w:p>
    <w:p w:rsidR="003922E3" w:rsidRPr="00912CC3" w:rsidRDefault="003922E3" w:rsidP="00912CC3">
      <w:pPr>
        <w:spacing w:line="230" w:lineRule="auto"/>
        <w:ind w:firstLine="709"/>
        <w:jc w:val="both"/>
        <w:rPr>
          <w:bCs/>
          <w:sz w:val="28"/>
          <w:szCs w:val="28"/>
          <w:lang w:val="uk-UA" w:eastAsia="ru-RU"/>
        </w:rPr>
      </w:pPr>
      <w:r w:rsidRPr="00912CC3">
        <w:rPr>
          <w:bCs/>
          <w:sz w:val="28"/>
          <w:szCs w:val="28"/>
          <w:lang w:val="uk-UA" w:eastAsia="ru-RU"/>
        </w:rPr>
        <w:t xml:space="preserve">забезпечення можливості отримання доступу до </w:t>
      </w:r>
      <w:r>
        <w:rPr>
          <w:bCs/>
          <w:sz w:val="28"/>
          <w:szCs w:val="28"/>
          <w:lang w:val="uk-UA" w:eastAsia="ru-RU"/>
        </w:rPr>
        <w:t xml:space="preserve">Єдиної </w:t>
      </w:r>
      <w:r w:rsidRPr="00912CC3">
        <w:rPr>
          <w:bCs/>
          <w:sz w:val="28"/>
          <w:szCs w:val="28"/>
          <w:lang w:val="uk-UA" w:eastAsia="ru-RU"/>
        </w:rPr>
        <w:t>бази будь-якою фізичною і юридичною особою;</w:t>
      </w:r>
    </w:p>
    <w:p w:rsidR="003922E3" w:rsidRPr="00912CC3" w:rsidRDefault="003922E3" w:rsidP="00912CC3">
      <w:pPr>
        <w:spacing w:line="230" w:lineRule="auto"/>
        <w:ind w:firstLine="709"/>
        <w:jc w:val="both"/>
        <w:rPr>
          <w:bCs/>
          <w:sz w:val="28"/>
          <w:szCs w:val="28"/>
          <w:lang w:val="uk-UA" w:eastAsia="ru-RU"/>
        </w:rPr>
      </w:pPr>
      <w:r w:rsidRPr="00912CC3">
        <w:rPr>
          <w:bCs/>
          <w:sz w:val="28"/>
          <w:szCs w:val="28"/>
          <w:lang w:val="uk-UA" w:eastAsia="ru-RU"/>
        </w:rPr>
        <w:t>зміни алгоритмів визначення оціночної вартості через запропоновану законопроектом модель</w:t>
      </w:r>
      <w:r>
        <w:rPr>
          <w:bCs/>
          <w:sz w:val="28"/>
          <w:szCs w:val="28"/>
          <w:lang w:val="uk-UA" w:eastAsia="ru-RU"/>
        </w:rPr>
        <w:t>,</w:t>
      </w:r>
      <w:r w:rsidRPr="00912CC3">
        <w:rPr>
          <w:bCs/>
          <w:sz w:val="28"/>
          <w:szCs w:val="28"/>
          <w:lang w:val="uk-UA" w:eastAsia="ru-RU"/>
        </w:rPr>
        <w:t xml:space="preserve"> зменшення параметрів порівняння подібних до об’єктів оцінки об’єктів нерухомого майна</w:t>
      </w:r>
      <w:r>
        <w:rPr>
          <w:bCs/>
          <w:sz w:val="28"/>
          <w:szCs w:val="28"/>
          <w:lang w:val="uk-UA" w:eastAsia="ru-RU"/>
        </w:rPr>
        <w:t>,</w:t>
      </w:r>
    </w:p>
    <w:p w:rsidR="003922E3" w:rsidRDefault="003922E3" w:rsidP="00912CC3">
      <w:pPr>
        <w:spacing w:line="230" w:lineRule="auto"/>
        <w:ind w:firstLine="709"/>
        <w:jc w:val="both"/>
        <w:rPr>
          <w:bCs/>
          <w:sz w:val="28"/>
          <w:szCs w:val="28"/>
          <w:lang w:val="uk-UA" w:eastAsia="ru-RU"/>
        </w:rPr>
      </w:pPr>
      <w:r w:rsidRPr="00912CC3">
        <w:rPr>
          <w:bCs/>
          <w:sz w:val="28"/>
          <w:szCs w:val="28"/>
          <w:lang w:val="uk-UA" w:eastAsia="ru-RU"/>
        </w:rPr>
        <w:t>Фонд</w:t>
      </w:r>
      <w:r>
        <w:rPr>
          <w:bCs/>
          <w:sz w:val="28"/>
          <w:szCs w:val="28"/>
          <w:lang w:val="uk-UA" w:eastAsia="ru-RU"/>
        </w:rPr>
        <w:t>у необхідно мати</w:t>
      </w:r>
      <w:r w:rsidRPr="00912CC3">
        <w:rPr>
          <w:bCs/>
          <w:sz w:val="28"/>
          <w:szCs w:val="28"/>
          <w:lang w:val="uk-UA" w:eastAsia="ru-RU"/>
        </w:rPr>
        <w:t xml:space="preserve"> більше часу для розроб</w:t>
      </w:r>
      <w:r>
        <w:rPr>
          <w:bCs/>
          <w:sz w:val="28"/>
          <w:szCs w:val="28"/>
          <w:lang w:val="uk-UA" w:eastAsia="ru-RU"/>
        </w:rPr>
        <w:t>лення</w:t>
      </w:r>
      <w:r w:rsidRPr="00912CC3">
        <w:rPr>
          <w:bCs/>
          <w:sz w:val="28"/>
          <w:szCs w:val="28"/>
          <w:lang w:val="uk-UA" w:eastAsia="ru-RU"/>
        </w:rPr>
        <w:t xml:space="preserve"> технічного завдання для нового програмного забезпечення, проведення тендеру на закупівлю послуг з його розробки, визначення переможця тендеру після закінчення процедур можливого оскарження результатів тендеру, отримання від переможця тендеру тестової версії програмного продукту, його тестування і введення в промислову експлуатацію. За розрахунками Фонду ці процедури можуть бути завершені </w:t>
      </w:r>
      <w:r>
        <w:rPr>
          <w:bCs/>
          <w:sz w:val="28"/>
          <w:szCs w:val="28"/>
          <w:lang w:val="uk-UA" w:eastAsia="ru-RU"/>
        </w:rPr>
        <w:t xml:space="preserve">до </w:t>
      </w:r>
      <w:r w:rsidR="002F41A3">
        <w:rPr>
          <w:bCs/>
          <w:sz w:val="28"/>
          <w:szCs w:val="28"/>
          <w:lang w:val="uk-UA" w:eastAsia="ru-RU"/>
        </w:rPr>
        <w:t xml:space="preserve">грудня </w:t>
      </w:r>
      <w:r w:rsidRPr="00912CC3">
        <w:rPr>
          <w:bCs/>
          <w:sz w:val="28"/>
          <w:szCs w:val="28"/>
          <w:lang w:val="uk-UA" w:eastAsia="ru-RU"/>
        </w:rPr>
        <w:t>2020 року.</w:t>
      </w:r>
    </w:p>
    <w:p w:rsidR="00C04342" w:rsidRDefault="00C04342" w:rsidP="00912CC3">
      <w:pPr>
        <w:spacing w:line="230" w:lineRule="auto"/>
        <w:ind w:firstLine="709"/>
        <w:jc w:val="both"/>
        <w:rPr>
          <w:bCs/>
          <w:sz w:val="28"/>
          <w:szCs w:val="28"/>
          <w:lang w:val="uk-UA" w:eastAsia="ru-RU"/>
        </w:rPr>
      </w:pPr>
      <w:r w:rsidRPr="00715740">
        <w:rPr>
          <w:bCs/>
          <w:sz w:val="28"/>
          <w:szCs w:val="28"/>
          <w:lang w:val="uk-UA" w:eastAsia="ru-RU"/>
        </w:rPr>
        <w:t>Законопро</w:t>
      </w:r>
      <w:r w:rsidR="00FE2EBF">
        <w:rPr>
          <w:bCs/>
          <w:sz w:val="28"/>
          <w:szCs w:val="28"/>
          <w:lang w:val="uk-UA" w:eastAsia="ru-RU"/>
        </w:rPr>
        <w:t>е</w:t>
      </w:r>
      <w:r w:rsidRPr="00715740">
        <w:rPr>
          <w:bCs/>
          <w:sz w:val="28"/>
          <w:szCs w:val="28"/>
          <w:lang w:val="uk-UA" w:eastAsia="ru-RU"/>
        </w:rPr>
        <w:t>кт</w:t>
      </w:r>
      <w:r>
        <w:rPr>
          <w:bCs/>
          <w:sz w:val="28"/>
          <w:szCs w:val="28"/>
          <w:lang w:val="uk-UA" w:eastAsia="ru-RU"/>
        </w:rPr>
        <w:t xml:space="preserve">ом вносяться зміни до  </w:t>
      </w:r>
      <w:r w:rsidRPr="00C04342">
        <w:rPr>
          <w:sz w:val="28"/>
          <w:szCs w:val="28"/>
          <w:lang w:val="uk-UA"/>
        </w:rPr>
        <w:t>розділ</w:t>
      </w:r>
      <w:r>
        <w:rPr>
          <w:sz w:val="28"/>
          <w:szCs w:val="28"/>
          <w:lang w:val="uk-UA"/>
        </w:rPr>
        <w:t>у</w:t>
      </w:r>
      <w:r w:rsidRPr="00C04342">
        <w:rPr>
          <w:sz w:val="28"/>
          <w:szCs w:val="28"/>
          <w:lang w:val="uk-UA"/>
        </w:rPr>
        <w:t xml:space="preserve"> </w:t>
      </w:r>
      <w:r w:rsidRPr="002E31A1">
        <w:rPr>
          <w:sz w:val="28"/>
          <w:szCs w:val="28"/>
        </w:rPr>
        <w:t>II</w:t>
      </w:r>
      <w:r w:rsidRPr="00C04342">
        <w:rPr>
          <w:sz w:val="28"/>
          <w:szCs w:val="28"/>
          <w:lang w:val="uk-UA"/>
        </w:rPr>
        <w:t xml:space="preserve"> «Прикінцеві та перехідні положення»</w:t>
      </w:r>
      <w:r>
        <w:rPr>
          <w:sz w:val="28"/>
          <w:szCs w:val="28"/>
          <w:lang w:val="uk-UA"/>
        </w:rPr>
        <w:t xml:space="preserve"> </w:t>
      </w:r>
      <w:r>
        <w:rPr>
          <w:bCs/>
          <w:sz w:val="28"/>
          <w:szCs w:val="28"/>
          <w:lang w:val="uk-UA" w:eastAsia="ru-RU"/>
        </w:rPr>
        <w:t xml:space="preserve">Закону України від </w:t>
      </w:r>
      <w:r w:rsidRPr="00192C69">
        <w:rPr>
          <w:bCs/>
          <w:sz w:val="28"/>
          <w:szCs w:val="28"/>
          <w:lang w:val="uk-UA" w:eastAsia="ru-RU"/>
        </w:rPr>
        <w:t>05</w:t>
      </w:r>
      <w:r w:rsidRPr="0009741B">
        <w:rPr>
          <w:bCs/>
          <w:sz w:val="28"/>
          <w:szCs w:val="28"/>
          <w:lang w:val="uk-UA" w:eastAsia="ru-RU"/>
        </w:rPr>
        <w:t xml:space="preserve"> </w:t>
      </w:r>
      <w:r>
        <w:rPr>
          <w:bCs/>
          <w:sz w:val="28"/>
          <w:szCs w:val="28"/>
          <w:lang w:val="uk-UA" w:eastAsia="ru-RU"/>
        </w:rPr>
        <w:t xml:space="preserve">грудня </w:t>
      </w:r>
      <w:r w:rsidRPr="00192C69">
        <w:rPr>
          <w:bCs/>
          <w:sz w:val="28"/>
          <w:szCs w:val="28"/>
          <w:lang w:val="uk-UA" w:eastAsia="ru-RU"/>
        </w:rPr>
        <w:t>2019</w:t>
      </w:r>
      <w:r>
        <w:rPr>
          <w:bCs/>
          <w:sz w:val="28"/>
          <w:szCs w:val="28"/>
          <w:lang w:val="uk-UA" w:eastAsia="ru-RU"/>
        </w:rPr>
        <w:t xml:space="preserve"> року № </w:t>
      </w:r>
      <w:r w:rsidRPr="00192C69">
        <w:rPr>
          <w:bCs/>
          <w:sz w:val="28"/>
          <w:szCs w:val="28"/>
          <w:lang w:val="uk-UA" w:eastAsia="ru-RU"/>
        </w:rPr>
        <w:t xml:space="preserve">354-IX </w:t>
      </w:r>
      <w:r>
        <w:rPr>
          <w:bCs/>
          <w:sz w:val="28"/>
          <w:szCs w:val="28"/>
          <w:lang w:val="uk-UA" w:eastAsia="ru-RU"/>
        </w:rPr>
        <w:t>«</w:t>
      </w:r>
      <w:r w:rsidRPr="00192C69">
        <w:rPr>
          <w:bCs/>
          <w:sz w:val="28"/>
          <w:szCs w:val="28"/>
          <w:lang w:val="uk-UA" w:eastAsia="ru-RU"/>
        </w:rPr>
        <w:t>Про внесення змін до Податкового кодексу України щодо ліквідації корупційної схеми у сфері реєстрації інформації зі звітів про оцінку об</w:t>
      </w:r>
      <w:r w:rsidRPr="00C04342">
        <w:rPr>
          <w:bCs/>
          <w:sz w:val="28"/>
          <w:szCs w:val="28"/>
          <w:lang w:val="uk-UA" w:eastAsia="ru-RU"/>
        </w:rPr>
        <w:t>'</w:t>
      </w:r>
      <w:r w:rsidRPr="00192C69">
        <w:rPr>
          <w:bCs/>
          <w:sz w:val="28"/>
          <w:szCs w:val="28"/>
          <w:lang w:val="uk-UA" w:eastAsia="ru-RU"/>
        </w:rPr>
        <w:t>єктів нерухомості та прозорості реалізації майна</w:t>
      </w:r>
      <w:r>
        <w:rPr>
          <w:bCs/>
          <w:sz w:val="28"/>
          <w:szCs w:val="28"/>
          <w:lang w:val="uk-UA" w:eastAsia="ru-RU"/>
        </w:rPr>
        <w:t xml:space="preserve">» в частині відтермінування до 1 грудня 2020 року забезпечення </w:t>
      </w:r>
      <w:r w:rsidRPr="00C04342">
        <w:rPr>
          <w:bCs/>
          <w:sz w:val="28"/>
          <w:szCs w:val="28"/>
          <w:lang w:val="uk-UA" w:eastAsia="ru-RU"/>
        </w:rPr>
        <w:t>функціонування у складі Єдиної бази даних звітів про оцінку модуля електронного визначення оціночної вартості, сервісу послуги електронного визначення оціночної вартості та автоматичного формування електронних довідок про оціночну вартість об'єкта нерухомості</w:t>
      </w:r>
      <w:r>
        <w:rPr>
          <w:bCs/>
          <w:sz w:val="28"/>
          <w:szCs w:val="28"/>
          <w:lang w:val="uk-UA" w:eastAsia="ru-RU"/>
        </w:rPr>
        <w:t>.</w:t>
      </w:r>
    </w:p>
    <w:p w:rsidR="00C04342" w:rsidRDefault="00C04342" w:rsidP="00F729E1">
      <w:pPr>
        <w:pStyle w:val="HTML"/>
        <w:ind w:firstLine="567"/>
        <w:jc w:val="both"/>
        <w:rPr>
          <w:rFonts w:ascii="Times New Roman" w:hAnsi="Times New Roman"/>
          <w:b/>
          <w:bCs/>
          <w:sz w:val="28"/>
          <w:szCs w:val="28"/>
        </w:rPr>
      </w:pPr>
    </w:p>
    <w:p w:rsidR="003922E3" w:rsidRDefault="003922E3" w:rsidP="00F729E1">
      <w:pPr>
        <w:pStyle w:val="HTML"/>
        <w:ind w:firstLine="567"/>
        <w:jc w:val="both"/>
        <w:rPr>
          <w:rFonts w:ascii="Times New Roman" w:hAnsi="Times New Roman"/>
          <w:b/>
          <w:bCs/>
          <w:sz w:val="28"/>
          <w:szCs w:val="28"/>
        </w:rPr>
      </w:pPr>
      <w:r>
        <w:rPr>
          <w:rFonts w:ascii="Times New Roman" w:hAnsi="Times New Roman"/>
          <w:b/>
          <w:bCs/>
          <w:sz w:val="28"/>
          <w:szCs w:val="28"/>
        </w:rPr>
        <w:t>4. Правові аспекти</w:t>
      </w:r>
    </w:p>
    <w:p w:rsidR="003922E3" w:rsidRDefault="003922E3" w:rsidP="00D37E97">
      <w:pPr>
        <w:spacing w:line="230" w:lineRule="auto"/>
        <w:ind w:firstLine="709"/>
        <w:jc w:val="both"/>
        <w:rPr>
          <w:sz w:val="28"/>
          <w:szCs w:val="28"/>
          <w:lang w:val="uk-UA" w:eastAsia="ru-RU"/>
        </w:rPr>
      </w:pPr>
    </w:p>
    <w:p w:rsidR="003922E3" w:rsidRDefault="003922E3" w:rsidP="00D37E97">
      <w:pPr>
        <w:spacing w:line="230" w:lineRule="auto"/>
        <w:ind w:firstLine="709"/>
        <w:jc w:val="both"/>
        <w:rPr>
          <w:sz w:val="28"/>
          <w:szCs w:val="28"/>
          <w:lang w:val="uk-UA" w:eastAsia="ru-RU"/>
        </w:rPr>
      </w:pPr>
      <w:r w:rsidRPr="003460F6">
        <w:rPr>
          <w:sz w:val="28"/>
          <w:szCs w:val="28"/>
          <w:lang w:val="uk-UA" w:eastAsia="ru-RU"/>
        </w:rPr>
        <w:t>Нормативно-правову базу у даній сфері правового регулювання становить Податковий кодекс України.</w:t>
      </w:r>
    </w:p>
    <w:p w:rsidR="003922E3" w:rsidRPr="00292E9A" w:rsidRDefault="003922E3" w:rsidP="00D37E97">
      <w:pPr>
        <w:spacing w:line="230" w:lineRule="auto"/>
        <w:ind w:firstLine="709"/>
        <w:jc w:val="both"/>
        <w:rPr>
          <w:b/>
          <w:bCs/>
          <w:sz w:val="28"/>
          <w:szCs w:val="28"/>
          <w:lang w:val="uk-UA" w:eastAsia="ru-RU"/>
        </w:rPr>
      </w:pPr>
    </w:p>
    <w:p w:rsidR="003922E3" w:rsidRPr="00292E9A" w:rsidRDefault="003922E3" w:rsidP="00D37E97">
      <w:pPr>
        <w:spacing w:after="120" w:line="230" w:lineRule="auto"/>
        <w:ind w:firstLine="709"/>
        <w:jc w:val="both"/>
        <w:rPr>
          <w:sz w:val="28"/>
          <w:szCs w:val="28"/>
          <w:lang w:val="uk-UA" w:eastAsia="ru-RU"/>
        </w:rPr>
      </w:pPr>
      <w:r w:rsidRPr="00292E9A">
        <w:rPr>
          <w:b/>
          <w:bCs/>
          <w:sz w:val="28"/>
          <w:szCs w:val="28"/>
          <w:lang w:val="uk-UA" w:eastAsia="ru-RU"/>
        </w:rPr>
        <w:t>5. Фінансово-економічне обґрунтування</w:t>
      </w:r>
    </w:p>
    <w:p w:rsidR="003922E3" w:rsidRDefault="003922E3" w:rsidP="00D37E97">
      <w:pPr>
        <w:spacing w:line="230" w:lineRule="auto"/>
        <w:ind w:firstLine="709"/>
        <w:jc w:val="both"/>
        <w:rPr>
          <w:sz w:val="28"/>
          <w:szCs w:val="28"/>
          <w:lang w:val="uk-UA" w:eastAsia="ru-RU"/>
        </w:rPr>
      </w:pPr>
      <w:r w:rsidRPr="003460F6">
        <w:rPr>
          <w:sz w:val="28"/>
          <w:szCs w:val="28"/>
          <w:lang w:val="uk-UA" w:eastAsia="ru-RU"/>
        </w:rPr>
        <w:t xml:space="preserve">Прийняття цього Закону не потребує збільшення видатків Державного бюджету України. </w:t>
      </w:r>
    </w:p>
    <w:p w:rsidR="00C04342" w:rsidRPr="00292E9A" w:rsidRDefault="00C04342" w:rsidP="00D37E97">
      <w:pPr>
        <w:spacing w:line="230" w:lineRule="auto"/>
        <w:ind w:firstLine="709"/>
        <w:jc w:val="both"/>
        <w:rPr>
          <w:sz w:val="28"/>
          <w:szCs w:val="28"/>
          <w:lang w:val="uk-UA" w:eastAsia="ru-RU"/>
        </w:rPr>
      </w:pPr>
    </w:p>
    <w:p w:rsidR="003922E3" w:rsidRPr="00292E9A" w:rsidRDefault="003922E3" w:rsidP="00D37E97">
      <w:pPr>
        <w:spacing w:after="120" w:line="230" w:lineRule="auto"/>
        <w:ind w:firstLine="709"/>
        <w:jc w:val="both"/>
        <w:rPr>
          <w:sz w:val="28"/>
          <w:szCs w:val="28"/>
          <w:lang w:val="uk-UA" w:eastAsia="ru-RU"/>
        </w:rPr>
      </w:pPr>
      <w:r w:rsidRPr="00292E9A">
        <w:rPr>
          <w:b/>
          <w:bCs/>
          <w:sz w:val="28"/>
          <w:szCs w:val="28"/>
          <w:lang w:val="uk-UA" w:eastAsia="ru-RU"/>
        </w:rPr>
        <w:lastRenderedPageBreak/>
        <w:t xml:space="preserve">6. Прогноз соціально-економічних та інших наслідків прийняття </w:t>
      </w:r>
      <w:r>
        <w:rPr>
          <w:b/>
          <w:bCs/>
          <w:sz w:val="28"/>
          <w:szCs w:val="28"/>
          <w:lang w:val="uk-UA" w:eastAsia="ru-RU"/>
        </w:rPr>
        <w:t>про</w:t>
      </w:r>
      <w:r w:rsidR="00FE2EBF">
        <w:rPr>
          <w:b/>
          <w:bCs/>
          <w:sz w:val="28"/>
          <w:szCs w:val="28"/>
          <w:lang w:val="uk-UA" w:eastAsia="ru-RU"/>
        </w:rPr>
        <w:t>е</w:t>
      </w:r>
      <w:r>
        <w:rPr>
          <w:b/>
          <w:bCs/>
          <w:sz w:val="28"/>
          <w:szCs w:val="28"/>
          <w:lang w:val="uk-UA" w:eastAsia="ru-RU"/>
        </w:rPr>
        <w:t xml:space="preserve">кту </w:t>
      </w:r>
      <w:r w:rsidRPr="00292E9A">
        <w:rPr>
          <w:b/>
          <w:bCs/>
          <w:sz w:val="28"/>
          <w:szCs w:val="28"/>
          <w:lang w:val="uk-UA" w:eastAsia="ru-RU"/>
        </w:rPr>
        <w:t>Закону</w:t>
      </w:r>
    </w:p>
    <w:p w:rsidR="003922E3" w:rsidRDefault="003922E3" w:rsidP="008709B9">
      <w:pPr>
        <w:tabs>
          <w:tab w:val="left" w:pos="900"/>
        </w:tabs>
        <w:autoSpaceDE w:val="0"/>
        <w:autoSpaceDN w:val="0"/>
        <w:ind w:firstLine="567"/>
        <w:jc w:val="both"/>
        <w:rPr>
          <w:sz w:val="28"/>
          <w:szCs w:val="28"/>
          <w:lang w:val="uk-UA" w:eastAsia="ru-RU"/>
        </w:rPr>
      </w:pPr>
      <w:r w:rsidRPr="00594F72">
        <w:rPr>
          <w:sz w:val="28"/>
          <w:szCs w:val="28"/>
          <w:lang w:val="uk-UA" w:eastAsia="ru-RU"/>
        </w:rPr>
        <w:t>Прийняття цього про</w:t>
      </w:r>
      <w:r w:rsidR="00FE2EBF">
        <w:rPr>
          <w:sz w:val="28"/>
          <w:szCs w:val="28"/>
          <w:lang w:val="uk-UA" w:eastAsia="ru-RU"/>
        </w:rPr>
        <w:t>е</w:t>
      </w:r>
      <w:r w:rsidRPr="00594F72">
        <w:rPr>
          <w:sz w:val="28"/>
          <w:szCs w:val="28"/>
          <w:lang w:val="uk-UA" w:eastAsia="ru-RU"/>
        </w:rPr>
        <w:t>кту Закону сприятиме</w:t>
      </w:r>
      <w:r>
        <w:rPr>
          <w:sz w:val="28"/>
          <w:szCs w:val="28"/>
          <w:lang w:val="uk-UA" w:eastAsia="ru-RU"/>
        </w:rPr>
        <w:t xml:space="preserve"> </w:t>
      </w:r>
      <w:r>
        <w:rPr>
          <w:bCs/>
          <w:sz w:val="28"/>
          <w:szCs w:val="28"/>
          <w:lang w:val="uk-UA" w:eastAsia="ru-RU"/>
        </w:rPr>
        <w:t>якісному функціонуванню Є</w:t>
      </w:r>
      <w:r w:rsidRPr="00C64A53">
        <w:rPr>
          <w:bCs/>
          <w:sz w:val="28"/>
          <w:szCs w:val="28"/>
          <w:lang w:val="uk-UA" w:eastAsia="ru-RU"/>
        </w:rPr>
        <w:t>диної бази</w:t>
      </w:r>
      <w:r w:rsidRPr="00594F72">
        <w:rPr>
          <w:sz w:val="28"/>
          <w:szCs w:val="28"/>
          <w:lang w:val="uk-UA" w:eastAsia="ru-RU"/>
        </w:rPr>
        <w:t>.</w:t>
      </w:r>
    </w:p>
    <w:p w:rsidR="00C04342" w:rsidRDefault="00C04342" w:rsidP="008709B9">
      <w:pPr>
        <w:tabs>
          <w:tab w:val="left" w:pos="900"/>
        </w:tabs>
        <w:autoSpaceDE w:val="0"/>
        <w:autoSpaceDN w:val="0"/>
        <w:ind w:firstLine="567"/>
        <w:jc w:val="both"/>
        <w:rPr>
          <w:sz w:val="28"/>
          <w:szCs w:val="28"/>
          <w:lang w:val="uk-UA" w:eastAsia="ru-RU"/>
        </w:rPr>
      </w:pPr>
    </w:p>
    <w:p w:rsidR="00C04342" w:rsidRDefault="00C04342" w:rsidP="008709B9">
      <w:pPr>
        <w:tabs>
          <w:tab w:val="left" w:pos="900"/>
        </w:tabs>
        <w:autoSpaceDE w:val="0"/>
        <w:autoSpaceDN w:val="0"/>
        <w:ind w:firstLine="567"/>
        <w:jc w:val="both"/>
        <w:rPr>
          <w:sz w:val="28"/>
          <w:szCs w:val="28"/>
          <w:lang w:val="uk-UA" w:eastAsia="ru-RU"/>
        </w:rPr>
      </w:pPr>
    </w:p>
    <w:p w:rsidR="00C04342" w:rsidRPr="00C04342" w:rsidRDefault="00C04342" w:rsidP="008709B9">
      <w:pPr>
        <w:tabs>
          <w:tab w:val="left" w:pos="900"/>
        </w:tabs>
        <w:autoSpaceDE w:val="0"/>
        <w:autoSpaceDN w:val="0"/>
        <w:ind w:firstLine="567"/>
        <w:jc w:val="both"/>
        <w:rPr>
          <w:b/>
          <w:sz w:val="28"/>
          <w:szCs w:val="28"/>
          <w:lang w:val="uk-UA" w:eastAsia="ru-RU"/>
        </w:rPr>
      </w:pPr>
      <w:r w:rsidRPr="00C04342">
        <w:rPr>
          <w:b/>
          <w:sz w:val="28"/>
          <w:szCs w:val="28"/>
          <w:lang w:val="uk-UA" w:eastAsia="ru-RU"/>
        </w:rPr>
        <w:t>Народні депутати України:</w:t>
      </w:r>
      <w:r w:rsidRPr="00C04342">
        <w:rPr>
          <w:b/>
          <w:sz w:val="28"/>
          <w:szCs w:val="28"/>
          <w:lang w:val="uk-UA" w:eastAsia="ru-RU"/>
        </w:rPr>
        <w:tab/>
      </w:r>
    </w:p>
    <w:sectPr w:rsidR="00C04342" w:rsidRPr="00C04342" w:rsidSect="00667BE3">
      <w:headerReference w:type="default" r:id="rId10"/>
      <w:pgSz w:w="11906" w:h="16838"/>
      <w:pgMar w:top="719" w:right="851"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2C" w:rsidRDefault="0028042C">
      <w:r>
        <w:separator/>
      </w:r>
    </w:p>
  </w:endnote>
  <w:endnote w:type="continuationSeparator" w:id="0">
    <w:p w:rsidR="0028042C" w:rsidRDefault="0028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2C" w:rsidRDefault="0028042C">
      <w:r>
        <w:separator/>
      </w:r>
    </w:p>
  </w:footnote>
  <w:footnote w:type="continuationSeparator" w:id="0">
    <w:p w:rsidR="0028042C" w:rsidRDefault="0028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E3" w:rsidRPr="00D37E97" w:rsidRDefault="003922E3" w:rsidP="001F335B">
    <w:pPr>
      <w:pStyle w:val="a3"/>
      <w:framePr w:wrap="auto" w:vAnchor="text" w:hAnchor="margin" w:xAlign="center" w:y="1"/>
      <w:rPr>
        <w:rStyle w:val="a5"/>
        <w:sz w:val="28"/>
        <w:szCs w:val="28"/>
      </w:rPr>
    </w:pPr>
    <w:r w:rsidRPr="00D37E97">
      <w:rPr>
        <w:rStyle w:val="a5"/>
        <w:sz w:val="28"/>
        <w:szCs w:val="28"/>
      </w:rPr>
      <w:fldChar w:fldCharType="begin"/>
    </w:r>
    <w:r w:rsidRPr="00D37E97">
      <w:rPr>
        <w:rStyle w:val="a5"/>
        <w:sz w:val="28"/>
        <w:szCs w:val="28"/>
      </w:rPr>
      <w:instrText xml:space="preserve">PAGE  </w:instrText>
    </w:r>
    <w:r w:rsidRPr="00D37E97">
      <w:rPr>
        <w:rStyle w:val="a5"/>
        <w:sz w:val="28"/>
        <w:szCs w:val="28"/>
      </w:rPr>
      <w:fldChar w:fldCharType="separate"/>
    </w:r>
    <w:r w:rsidR="00441CD1">
      <w:rPr>
        <w:rStyle w:val="a5"/>
        <w:noProof/>
        <w:sz w:val="28"/>
        <w:szCs w:val="28"/>
      </w:rPr>
      <w:t>2</w:t>
    </w:r>
    <w:r w:rsidRPr="00D37E97">
      <w:rPr>
        <w:rStyle w:val="a5"/>
        <w:sz w:val="28"/>
        <w:szCs w:val="28"/>
      </w:rPr>
      <w:fldChar w:fldCharType="end"/>
    </w:r>
  </w:p>
  <w:p w:rsidR="003922E3" w:rsidRDefault="003922E3">
    <w:pPr>
      <w:pStyle w:val="a3"/>
    </w:pPr>
  </w:p>
  <w:p w:rsidR="003922E3" w:rsidRDefault="003922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8D4"/>
    <w:multiLevelType w:val="hybridMultilevel"/>
    <w:tmpl w:val="F5E4BF3E"/>
    <w:lvl w:ilvl="0" w:tplc="9C5E689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34FF4B50"/>
    <w:multiLevelType w:val="hybridMultilevel"/>
    <w:tmpl w:val="CB2AAE24"/>
    <w:lvl w:ilvl="0" w:tplc="81700F6A">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4FCE55AD"/>
    <w:multiLevelType w:val="hybridMultilevel"/>
    <w:tmpl w:val="A350DE38"/>
    <w:lvl w:ilvl="0" w:tplc="900456F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56F1227C"/>
    <w:multiLevelType w:val="hybridMultilevel"/>
    <w:tmpl w:val="32B21EEA"/>
    <w:lvl w:ilvl="0" w:tplc="C860833C">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CA"/>
    <w:rsid w:val="000116B3"/>
    <w:rsid w:val="00012D14"/>
    <w:rsid w:val="00022A6C"/>
    <w:rsid w:val="000300D9"/>
    <w:rsid w:val="00032800"/>
    <w:rsid w:val="00041F9E"/>
    <w:rsid w:val="00046B09"/>
    <w:rsid w:val="00050932"/>
    <w:rsid w:val="000518F4"/>
    <w:rsid w:val="00063C90"/>
    <w:rsid w:val="0006534D"/>
    <w:rsid w:val="000924AC"/>
    <w:rsid w:val="000932CF"/>
    <w:rsid w:val="0009741B"/>
    <w:rsid w:val="000A15ED"/>
    <w:rsid w:val="000A60E8"/>
    <w:rsid w:val="000A7FC0"/>
    <w:rsid w:val="000B41ED"/>
    <w:rsid w:val="000C180F"/>
    <w:rsid w:val="000C7A91"/>
    <w:rsid w:val="000D020D"/>
    <w:rsid w:val="000D2AA1"/>
    <w:rsid w:val="000D4105"/>
    <w:rsid w:val="000D5362"/>
    <w:rsid w:val="000D7838"/>
    <w:rsid w:val="000E154D"/>
    <w:rsid w:val="000F3514"/>
    <w:rsid w:val="000F7D26"/>
    <w:rsid w:val="001003E1"/>
    <w:rsid w:val="00121F47"/>
    <w:rsid w:val="00133221"/>
    <w:rsid w:val="00140CBA"/>
    <w:rsid w:val="00141919"/>
    <w:rsid w:val="00152300"/>
    <w:rsid w:val="00174FDB"/>
    <w:rsid w:val="00192C69"/>
    <w:rsid w:val="00192EE2"/>
    <w:rsid w:val="001964CD"/>
    <w:rsid w:val="001965FB"/>
    <w:rsid w:val="0019679E"/>
    <w:rsid w:val="001A576E"/>
    <w:rsid w:val="001A79FE"/>
    <w:rsid w:val="001B17FD"/>
    <w:rsid w:val="001B34A2"/>
    <w:rsid w:val="001B5554"/>
    <w:rsid w:val="001C24FF"/>
    <w:rsid w:val="001C69B8"/>
    <w:rsid w:val="001C7662"/>
    <w:rsid w:val="001E0711"/>
    <w:rsid w:val="001F0EDE"/>
    <w:rsid w:val="001F2832"/>
    <w:rsid w:val="001F335B"/>
    <w:rsid w:val="00200F36"/>
    <w:rsid w:val="002038CE"/>
    <w:rsid w:val="00206E3D"/>
    <w:rsid w:val="00217FA5"/>
    <w:rsid w:val="0023090C"/>
    <w:rsid w:val="0023411D"/>
    <w:rsid w:val="00237464"/>
    <w:rsid w:val="00240DDE"/>
    <w:rsid w:val="00246821"/>
    <w:rsid w:val="00250E9F"/>
    <w:rsid w:val="00270C8D"/>
    <w:rsid w:val="00273722"/>
    <w:rsid w:val="0028042C"/>
    <w:rsid w:val="00281391"/>
    <w:rsid w:val="00292E9A"/>
    <w:rsid w:val="002B67BE"/>
    <w:rsid w:val="002D0BBA"/>
    <w:rsid w:val="002D2C4A"/>
    <w:rsid w:val="002D433F"/>
    <w:rsid w:val="002D6A11"/>
    <w:rsid w:val="002D75F4"/>
    <w:rsid w:val="002E191C"/>
    <w:rsid w:val="002F41A3"/>
    <w:rsid w:val="002F69EB"/>
    <w:rsid w:val="002F7584"/>
    <w:rsid w:val="002F7586"/>
    <w:rsid w:val="00317124"/>
    <w:rsid w:val="00317272"/>
    <w:rsid w:val="003230B9"/>
    <w:rsid w:val="00323D64"/>
    <w:rsid w:val="00333B05"/>
    <w:rsid w:val="00341130"/>
    <w:rsid w:val="003416AD"/>
    <w:rsid w:val="0034317E"/>
    <w:rsid w:val="003460F6"/>
    <w:rsid w:val="00347A5C"/>
    <w:rsid w:val="003500AC"/>
    <w:rsid w:val="0035688E"/>
    <w:rsid w:val="00361DA6"/>
    <w:rsid w:val="00374B38"/>
    <w:rsid w:val="003916B5"/>
    <w:rsid w:val="003922E3"/>
    <w:rsid w:val="003942DB"/>
    <w:rsid w:val="00397A7B"/>
    <w:rsid w:val="003A0DF1"/>
    <w:rsid w:val="003A4CDB"/>
    <w:rsid w:val="003A5C41"/>
    <w:rsid w:val="003B197B"/>
    <w:rsid w:val="003C3391"/>
    <w:rsid w:val="003C4460"/>
    <w:rsid w:val="003C46FF"/>
    <w:rsid w:val="003D056E"/>
    <w:rsid w:val="003D43F6"/>
    <w:rsid w:val="003D6186"/>
    <w:rsid w:val="003D7013"/>
    <w:rsid w:val="003E5BF6"/>
    <w:rsid w:val="003F0872"/>
    <w:rsid w:val="003F0C0D"/>
    <w:rsid w:val="003F147D"/>
    <w:rsid w:val="00411C32"/>
    <w:rsid w:val="00412FF1"/>
    <w:rsid w:val="00420A12"/>
    <w:rsid w:val="00431FA4"/>
    <w:rsid w:val="00441CD1"/>
    <w:rsid w:val="00451232"/>
    <w:rsid w:val="0046607F"/>
    <w:rsid w:val="00466238"/>
    <w:rsid w:val="00473A11"/>
    <w:rsid w:val="00480735"/>
    <w:rsid w:val="00480FE0"/>
    <w:rsid w:val="0048321D"/>
    <w:rsid w:val="00497D0F"/>
    <w:rsid w:val="004B0D54"/>
    <w:rsid w:val="004B0D68"/>
    <w:rsid w:val="004B1F48"/>
    <w:rsid w:val="004B3FF1"/>
    <w:rsid w:val="004B6EC4"/>
    <w:rsid w:val="004D09CE"/>
    <w:rsid w:val="004D0F93"/>
    <w:rsid w:val="004D2879"/>
    <w:rsid w:val="004D523C"/>
    <w:rsid w:val="004F406B"/>
    <w:rsid w:val="004F7BDC"/>
    <w:rsid w:val="0050208B"/>
    <w:rsid w:val="00503C5B"/>
    <w:rsid w:val="00503D2D"/>
    <w:rsid w:val="005059F8"/>
    <w:rsid w:val="00507B32"/>
    <w:rsid w:val="00524C7F"/>
    <w:rsid w:val="00546835"/>
    <w:rsid w:val="00557820"/>
    <w:rsid w:val="00561521"/>
    <w:rsid w:val="00563C4F"/>
    <w:rsid w:val="00571C48"/>
    <w:rsid w:val="005748A8"/>
    <w:rsid w:val="00576A7D"/>
    <w:rsid w:val="00592929"/>
    <w:rsid w:val="00594F72"/>
    <w:rsid w:val="005C11D4"/>
    <w:rsid w:val="005D2C88"/>
    <w:rsid w:val="005E18EC"/>
    <w:rsid w:val="005F3385"/>
    <w:rsid w:val="0060198C"/>
    <w:rsid w:val="006038F1"/>
    <w:rsid w:val="0060579C"/>
    <w:rsid w:val="00614377"/>
    <w:rsid w:val="006421E3"/>
    <w:rsid w:val="00642D24"/>
    <w:rsid w:val="006471BB"/>
    <w:rsid w:val="00656E28"/>
    <w:rsid w:val="00667BE3"/>
    <w:rsid w:val="00672352"/>
    <w:rsid w:val="00690A66"/>
    <w:rsid w:val="0069168F"/>
    <w:rsid w:val="006A6809"/>
    <w:rsid w:val="006A7217"/>
    <w:rsid w:val="006B474F"/>
    <w:rsid w:val="006B4DB7"/>
    <w:rsid w:val="006B6B3F"/>
    <w:rsid w:val="006C0EF7"/>
    <w:rsid w:val="006C15CE"/>
    <w:rsid w:val="006C1D13"/>
    <w:rsid w:val="006C4C62"/>
    <w:rsid w:val="006C4DA9"/>
    <w:rsid w:val="006E0F89"/>
    <w:rsid w:val="006E2366"/>
    <w:rsid w:val="006F6171"/>
    <w:rsid w:val="007066B5"/>
    <w:rsid w:val="00715740"/>
    <w:rsid w:val="00732820"/>
    <w:rsid w:val="00737B44"/>
    <w:rsid w:val="007455BC"/>
    <w:rsid w:val="0076153E"/>
    <w:rsid w:val="007657BE"/>
    <w:rsid w:val="00766A8B"/>
    <w:rsid w:val="007713F1"/>
    <w:rsid w:val="007B50B4"/>
    <w:rsid w:val="007B5787"/>
    <w:rsid w:val="007B719C"/>
    <w:rsid w:val="007E2C25"/>
    <w:rsid w:val="007E53FB"/>
    <w:rsid w:val="007E67D4"/>
    <w:rsid w:val="007E7867"/>
    <w:rsid w:val="007F55B8"/>
    <w:rsid w:val="00800734"/>
    <w:rsid w:val="00800E95"/>
    <w:rsid w:val="00826171"/>
    <w:rsid w:val="00840F75"/>
    <w:rsid w:val="00842AEB"/>
    <w:rsid w:val="008556F7"/>
    <w:rsid w:val="008640FE"/>
    <w:rsid w:val="0086531D"/>
    <w:rsid w:val="00866A41"/>
    <w:rsid w:val="008709B9"/>
    <w:rsid w:val="00870B1E"/>
    <w:rsid w:val="00882956"/>
    <w:rsid w:val="008851B0"/>
    <w:rsid w:val="00895232"/>
    <w:rsid w:val="00895B4A"/>
    <w:rsid w:val="008B5F44"/>
    <w:rsid w:val="008C7130"/>
    <w:rsid w:val="008C7BD0"/>
    <w:rsid w:val="008D1648"/>
    <w:rsid w:val="008D6EE7"/>
    <w:rsid w:val="008D72FE"/>
    <w:rsid w:val="008E00E3"/>
    <w:rsid w:val="008F1159"/>
    <w:rsid w:val="008F2D24"/>
    <w:rsid w:val="00901537"/>
    <w:rsid w:val="0090167F"/>
    <w:rsid w:val="00912CC3"/>
    <w:rsid w:val="00921321"/>
    <w:rsid w:val="009269FB"/>
    <w:rsid w:val="009319B7"/>
    <w:rsid w:val="009467C0"/>
    <w:rsid w:val="0095408F"/>
    <w:rsid w:val="00956E1A"/>
    <w:rsid w:val="00973DE3"/>
    <w:rsid w:val="009776B8"/>
    <w:rsid w:val="0098093C"/>
    <w:rsid w:val="00985ED5"/>
    <w:rsid w:val="00987E80"/>
    <w:rsid w:val="009A3695"/>
    <w:rsid w:val="009B05B0"/>
    <w:rsid w:val="009B0871"/>
    <w:rsid w:val="009B4462"/>
    <w:rsid w:val="009C32AD"/>
    <w:rsid w:val="009D572A"/>
    <w:rsid w:val="009E38C1"/>
    <w:rsid w:val="009F13F6"/>
    <w:rsid w:val="009F1CB2"/>
    <w:rsid w:val="00A01BD7"/>
    <w:rsid w:val="00A062DE"/>
    <w:rsid w:val="00A151F1"/>
    <w:rsid w:val="00A21E5F"/>
    <w:rsid w:val="00A25323"/>
    <w:rsid w:val="00A3060E"/>
    <w:rsid w:val="00A343AF"/>
    <w:rsid w:val="00A370D5"/>
    <w:rsid w:val="00A5174B"/>
    <w:rsid w:val="00A671B6"/>
    <w:rsid w:val="00A70BD3"/>
    <w:rsid w:val="00A71FA7"/>
    <w:rsid w:val="00A77685"/>
    <w:rsid w:val="00A95C91"/>
    <w:rsid w:val="00A966C3"/>
    <w:rsid w:val="00A979D7"/>
    <w:rsid w:val="00AA65BA"/>
    <w:rsid w:val="00AC485F"/>
    <w:rsid w:val="00AC5BD0"/>
    <w:rsid w:val="00AD2CDB"/>
    <w:rsid w:val="00AE2890"/>
    <w:rsid w:val="00AE7432"/>
    <w:rsid w:val="00AF6974"/>
    <w:rsid w:val="00B010F2"/>
    <w:rsid w:val="00B02395"/>
    <w:rsid w:val="00B1361F"/>
    <w:rsid w:val="00B13D33"/>
    <w:rsid w:val="00B163C0"/>
    <w:rsid w:val="00B164FC"/>
    <w:rsid w:val="00B263EF"/>
    <w:rsid w:val="00B26B1B"/>
    <w:rsid w:val="00B320B5"/>
    <w:rsid w:val="00B3560D"/>
    <w:rsid w:val="00B446A6"/>
    <w:rsid w:val="00B46326"/>
    <w:rsid w:val="00B607A1"/>
    <w:rsid w:val="00B70ABE"/>
    <w:rsid w:val="00B72BFC"/>
    <w:rsid w:val="00B731D6"/>
    <w:rsid w:val="00B752B3"/>
    <w:rsid w:val="00B76DFB"/>
    <w:rsid w:val="00B77C05"/>
    <w:rsid w:val="00B92004"/>
    <w:rsid w:val="00B930D2"/>
    <w:rsid w:val="00BA0794"/>
    <w:rsid w:val="00BA0951"/>
    <w:rsid w:val="00BA5ACD"/>
    <w:rsid w:val="00BA63C3"/>
    <w:rsid w:val="00BA6969"/>
    <w:rsid w:val="00BC09EA"/>
    <w:rsid w:val="00BC365A"/>
    <w:rsid w:val="00BD7EAB"/>
    <w:rsid w:val="00C00877"/>
    <w:rsid w:val="00C04342"/>
    <w:rsid w:val="00C14E0C"/>
    <w:rsid w:val="00C16B3D"/>
    <w:rsid w:val="00C31E4E"/>
    <w:rsid w:val="00C362D2"/>
    <w:rsid w:val="00C36E3D"/>
    <w:rsid w:val="00C37414"/>
    <w:rsid w:val="00C41817"/>
    <w:rsid w:val="00C429F4"/>
    <w:rsid w:val="00C64A53"/>
    <w:rsid w:val="00C7328B"/>
    <w:rsid w:val="00C8779D"/>
    <w:rsid w:val="00C959BA"/>
    <w:rsid w:val="00CA181F"/>
    <w:rsid w:val="00CA73E5"/>
    <w:rsid w:val="00CB5388"/>
    <w:rsid w:val="00CC23A5"/>
    <w:rsid w:val="00CC2D87"/>
    <w:rsid w:val="00CD33F8"/>
    <w:rsid w:val="00CD3970"/>
    <w:rsid w:val="00CE0D14"/>
    <w:rsid w:val="00CF215A"/>
    <w:rsid w:val="00CF6885"/>
    <w:rsid w:val="00D03A50"/>
    <w:rsid w:val="00D0598D"/>
    <w:rsid w:val="00D11FF5"/>
    <w:rsid w:val="00D22790"/>
    <w:rsid w:val="00D3382A"/>
    <w:rsid w:val="00D35FBD"/>
    <w:rsid w:val="00D37E97"/>
    <w:rsid w:val="00D74602"/>
    <w:rsid w:val="00D80F00"/>
    <w:rsid w:val="00D830A2"/>
    <w:rsid w:val="00D85719"/>
    <w:rsid w:val="00D946E3"/>
    <w:rsid w:val="00DA7A05"/>
    <w:rsid w:val="00DB3505"/>
    <w:rsid w:val="00DB6694"/>
    <w:rsid w:val="00DC047A"/>
    <w:rsid w:val="00DC3E7F"/>
    <w:rsid w:val="00DD3CDC"/>
    <w:rsid w:val="00DE3224"/>
    <w:rsid w:val="00DE5235"/>
    <w:rsid w:val="00DF5D5C"/>
    <w:rsid w:val="00E00457"/>
    <w:rsid w:val="00E02F0C"/>
    <w:rsid w:val="00E136DB"/>
    <w:rsid w:val="00E14055"/>
    <w:rsid w:val="00E23669"/>
    <w:rsid w:val="00E27E06"/>
    <w:rsid w:val="00E31C77"/>
    <w:rsid w:val="00E339E9"/>
    <w:rsid w:val="00E425A3"/>
    <w:rsid w:val="00E44363"/>
    <w:rsid w:val="00E45A33"/>
    <w:rsid w:val="00E47721"/>
    <w:rsid w:val="00E517FF"/>
    <w:rsid w:val="00E520CA"/>
    <w:rsid w:val="00E633EE"/>
    <w:rsid w:val="00E73446"/>
    <w:rsid w:val="00E74B20"/>
    <w:rsid w:val="00E74DFC"/>
    <w:rsid w:val="00E77CFB"/>
    <w:rsid w:val="00E833E2"/>
    <w:rsid w:val="00E87019"/>
    <w:rsid w:val="00E910F8"/>
    <w:rsid w:val="00E943A2"/>
    <w:rsid w:val="00EA75BB"/>
    <w:rsid w:val="00EB2630"/>
    <w:rsid w:val="00EB2DB4"/>
    <w:rsid w:val="00EB454D"/>
    <w:rsid w:val="00EB7FA2"/>
    <w:rsid w:val="00EC605A"/>
    <w:rsid w:val="00ED3CD3"/>
    <w:rsid w:val="00EE3E92"/>
    <w:rsid w:val="00EF7925"/>
    <w:rsid w:val="00F02DDA"/>
    <w:rsid w:val="00F06600"/>
    <w:rsid w:val="00F11195"/>
    <w:rsid w:val="00F11C33"/>
    <w:rsid w:val="00F346A2"/>
    <w:rsid w:val="00F37646"/>
    <w:rsid w:val="00F37B32"/>
    <w:rsid w:val="00F40514"/>
    <w:rsid w:val="00F451AE"/>
    <w:rsid w:val="00F61030"/>
    <w:rsid w:val="00F71814"/>
    <w:rsid w:val="00F729E1"/>
    <w:rsid w:val="00F7558D"/>
    <w:rsid w:val="00F828B5"/>
    <w:rsid w:val="00F834FB"/>
    <w:rsid w:val="00F93664"/>
    <w:rsid w:val="00FB41C5"/>
    <w:rsid w:val="00FB4D81"/>
    <w:rsid w:val="00FB5423"/>
    <w:rsid w:val="00FC2D32"/>
    <w:rsid w:val="00FC6C42"/>
    <w:rsid w:val="00FD62E8"/>
    <w:rsid w:val="00FE2B97"/>
    <w:rsid w:val="00FE2EBF"/>
    <w:rsid w:val="00FF3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85F"/>
    <w:rPr>
      <w:rFonts w:ascii="Times New Roman" w:hAnsi="Times New Roman"/>
      <w:sz w:val="24"/>
      <w:szCs w:val="24"/>
      <w:lang w:val="en-US" w:eastAsia="en-US"/>
    </w:rPr>
  </w:style>
  <w:style w:type="paragraph" w:styleId="1">
    <w:name w:val="heading 1"/>
    <w:basedOn w:val="a"/>
    <w:link w:val="10"/>
    <w:qFormat/>
    <w:rsid w:val="0060198C"/>
    <w:pPr>
      <w:spacing w:before="100" w:beforeAutospacing="1" w:after="100" w:afterAutospacing="1"/>
      <w:outlineLvl w:val="0"/>
    </w:pPr>
    <w:rPr>
      <w:b/>
      <w:kern w:val="36"/>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0457"/>
    <w:pPr>
      <w:tabs>
        <w:tab w:val="center" w:pos="4819"/>
        <w:tab w:val="right" w:pos="9639"/>
      </w:tabs>
    </w:pPr>
  </w:style>
  <w:style w:type="character" w:customStyle="1" w:styleId="a4">
    <w:name w:val="Верхній колонтитул Знак"/>
    <w:link w:val="a3"/>
    <w:locked/>
    <w:rsid w:val="00E00457"/>
    <w:rPr>
      <w:rFonts w:cs="Times New Roman"/>
    </w:rPr>
  </w:style>
  <w:style w:type="character" w:styleId="a5">
    <w:name w:val="page number"/>
    <w:basedOn w:val="a0"/>
    <w:rsid w:val="00E00457"/>
  </w:style>
  <w:style w:type="paragraph" w:customStyle="1" w:styleId="a6">
    <w:name w:val="Знак Знак Знак Знак Знак Знак Знак Знак Знак Знак Знак Знак"/>
    <w:basedOn w:val="a"/>
    <w:rsid w:val="00E00457"/>
    <w:rPr>
      <w:rFonts w:ascii="Verdana" w:hAnsi="Verdana" w:cs="Verdana"/>
      <w:color w:val="000000"/>
      <w:sz w:val="20"/>
      <w:szCs w:val="20"/>
    </w:rPr>
  </w:style>
  <w:style w:type="paragraph" w:styleId="a7">
    <w:name w:val="Balloon Text"/>
    <w:basedOn w:val="a"/>
    <w:link w:val="a8"/>
    <w:semiHidden/>
    <w:rsid w:val="00672352"/>
    <w:rPr>
      <w:rFonts w:ascii="Segoe UI" w:hAnsi="Segoe UI"/>
      <w:sz w:val="18"/>
      <w:szCs w:val="20"/>
      <w:lang w:val="x-none" w:eastAsia="x-none"/>
    </w:rPr>
  </w:style>
  <w:style w:type="character" w:customStyle="1" w:styleId="a8">
    <w:name w:val="Текст у виносці Знак"/>
    <w:link w:val="a7"/>
    <w:semiHidden/>
    <w:locked/>
    <w:rsid w:val="00672352"/>
    <w:rPr>
      <w:rFonts w:ascii="Segoe UI" w:hAnsi="Segoe UI"/>
      <w:sz w:val="18"/>
    </w:rPr>
  </w:style>
  <w:style w:type="paragraph" w:styleId="a9">
    <w:name w:val="footer"/>
    <w:basedOn w:val="a"/>
    <w:link w:val="aa"/>
    <w:rsid w:val="00D37E97"/>
    <w:pPr>
      <w:tabs>
        <w:tab w:val="center" w:pos="4819"/>
        <w:tab w:val="right" w:pos="9639"/>
      </w:tabs>
    </w:pPr>
    <w:rPr>
      <w:rFonts w:ascii="Calibri" w:hAnsi="Calibri"/>
      <w:sz w:val="22"/>
      <w:szCs w:val="20"/>
      <w:lang w:val="x-none"/>
    </w:rPr>
  </w:style>
  <w:style w:type="character" w:customStyle="1" w:styleId="aa">
    <w:name w:val="Нижній колонтитул Знак"/>
    <w:link w:val="a9"/>
    <w:locked/>
    <w:rsid w:val="00D37E97"/>
    <w:rPr>
      <w:sz w:val="22"/>
      <w:lang w:val="x-none" w:eastAsia="en-US"/>
    </w:rPr>
  </w:style>
  <w:style w:type="character" w:styleId="ab">
    <w:name w:val="Hyperlink"/>
    <w:rsid w:val="00CE0D14"/>
    <w:rPr>
      <w:color w:val="0000FF"/>
      <w:u w:val="single"/>
    </w:rPr>
  </w:style>
  <w:style w:type="character" w:customStyle="1" w:styleId="UnresolvedMention">
    <w:name w:val="Unresolved Mention"/>
    <w:semiHidden/>
    <w:rsid w:val="00CE0D14"/>
    <w:rPr>
      <w:color w:val="605E5C"/>
      <w:shd w:val="clear" w:color="auto" w:fill="E1DFDD"/>
    </w:rPr>
  </w:style>
  <w:style w:type="character" w:customStyle="1" w:styleId="10">
    <w:name w:val="Заголовок 1 Знак"/>
    <w:link w:val="1"/>
    <w:locked/>
    <w:rsid w:val="0060198C"/>
    <w:rPr>
      <w:rFonts w:ascii="Times New Roman" w:hAnsi="Times New Roman"/>
      <w:b/>
      <w:kern w:val="36"/>
      <w:sz w:val="48"/>
    </w:rPr>
  </w:style>
  <w:style w:type="paragraph" w:styleId="ac">
    <w:name w:val="footnote text"/>
    <w:basedOn w:val="a"/>
    <w:link w:val="ad"/>
    <w:semiHidden/>
    <w:rsid w:val="0060198C"/>
    <w:rPr>
      <w:rFonts w:ascii="Calibri" w:hAnsi="Calibri"/>
      <w:sz w:val="20"/>
      <w:szCs w:val="20"/>
      <w:lang w:val="uk-UA" w:eastAsia="x-none"/>
    </w:rPr>
  </w:style>
  <w:style w:type="character" w:customStyle="1" w:styleId="ad">
    <w:name w:val="Текст виноски Знак"/>
    <w:link w:val="ac"/>
    <w:semiHidden/>
    <w:locked/>
    <w:rsid w:val="0060198C"/>
    <w:rPr>
      <w:lang w:val="uk-UA" w:eastAsia="x-none"/>
    </w:rPr>
  </w:style>
  <w:style w:type="character" w:styleId="ae">
    <w:name w:val="footnote reference"/>
    <w:semiHidden/>
    <w:rsid w:val="0060198C"/>
    <w:rPr>
      <w:vertAlign w:val="superscript"/>
    </w:rPr>
  </w:style>
  <w:style w:type="paragraph" w:customStyle="1" w:styleId="rvps2">
    <w:name w:val="rvps2"/>
    <w:basedOn w:val="a"/>
    <w:rsid w:val="003C4460"/>
    <w:pPr>
      <w:spacing w:before="100" w:beforeAutospacing="1" w:after="100" w:afterAutospacing="1"/>
    </w:pPr>
  </w:style>
  <w:style w:type="character" w:customStyle="1" w:styleId="2">
    <w:name w:val="Основний текст 2 Знак"/>
    <w:link w:val="20"/>
    <w:locked/>
    <w:rsid w:val="007713F1"/>
    <w:rPr>
      <w:rFonts w:ascii="Times New Roman" w:hAnsi="Times New Roman"/>
      <w:b/>
      <w:sz w:val="28"/>
      <w:lang w:val="uk-UA" w:eastAsia="x-none"/>
    </w:rPr>
  </w:style>
  <w:style w:type="paragraph" w:styleId="20">
    <w:name w:val="Body Text 2"/>
    <w:basedOn w:val="a"/>
    <w:link w:val="2"/>
    <w:rsid w:val="007713F1"/>
    <w:pPr>
      <w:autoSpaceDE w:val="0"/>
      <w:autoSpaceDN w:val="0"/>
      <w:jc w:val="center"/>
    </w:pPr>
    <w:rPr>
      <w:b/>
      <w:sz w:val="28"/>
      <w:szCs w:val="20"/>
      <w:lang w:val="uk-UA" w:eastAsia="x-none"/>
    </w:rPr>
  </w:style>
  <w:style w:type="character" w:customStyle="1" w:styleId="21">
    <w:name w:val="Основной текст 2 Знак"/>
    <w:semiHidden/>
    <w:rsid w:val="007713F1"/>
    <w:rPr>
      <w:rFonts w:ascii="Times New Roman" w:hAnsi="Times New Roman"/>
      <w:sz w:val="24"/>
      <w:lang w:val="en-US" w:eastAsia="en-US"/>
    </w:rPr>
  </w:style>
  <w:style w:type="paragraph" w:styleId="HTML">
    <w:name w:val="HTML Preformatted"/>
    <w:basedOn w:val="a"/>
    <w:link w:val="HTML0"/>
    <w:semiHidden/>
    <w:rsid w:val="00F7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semiHidden/>
    <w:locked/>
    <w:rsid w:val="00F729E1"/>
    <w:rPr>
      <w:rFonts w:ascii="Courier New" w:hAnsi="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DF805-F652-482E-8EED-B44CC9C642EF}">
  <ds:schemaRefs>
    <ds:schemaRef ds:uri="http://schemas.microsoft.com/sharepoint/v3/contenttype/forms"/>
  </ds:schemaRefs>
</ds:datastoreItem>
</file>

<file path=customXml/itemProps2.xml><?xml version="1.0" encoding="utf-8"?>
<ds:datastoreItem xmlns:ds="http://schemas.openxmlformats.org/officeDocument/2006/customXml" ds:itemID="{E4C78FD1-60C3-4310-8977-719F224A7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41EE4-7A19-415C-BC3A-CB8F838DAD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5103</Words>
  <Characters>2909</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2020-05-29T12:00:00Z</dcterms:created>
  <dcterms:modified xsi:type="dcterms:W3CDTF">2020-05-29T12:00:00Z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