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557D" w14:textId="77777777" w:rsidR="00053381" w:rsidRPr="00263035" w:rsidRDefault="00053381" w:rsidP="00053381">
      <w:pPr>
        <w:jc w:val="center"/>
        <w:rPr>
          <w:rFonts w:ascii="Times New Roman" w:hAnsi="Times New Roman" w:cs="Times New Roman"/>
          <w:b/>
          <w:bCs/>
          <w:color w:val="000000" w:themeColor="text1"/>
          <w:sz w:val="28"/>
          <w:szCs w:val="28"/>
          <w:shd w:val="clear" w:color="auto" w:fill="FFFFFF"/>
        </w:rPr>
      </w:pPr>
      <w:bookmarkStart w:id="0" w:name="_GoBack"/>
      <w:bookmarkEnd w:id="0"/>
      <w:r w:rsidRPr="00263035">
        <w:rPr>
          <w:rFonts w:ascii="Times New Roman" w:hAnsi="Times New Roman" w:cs="Times New Roman"/>
          <w:b/>
          <w:bCs/>
          <w:color w:val="000000" w:themeColor="text1"/>
          <w:sz w:val="28"/>
          <w:szCs w:val="28"/>
          <w:shd w:val="clear" w:color="auto" w:fill="FFFFFF"/>
        </w:rPr>
        <w:t>ПОЯСНЮВАЛЬНА ЗАПИСКА</w:t>
      </w:r>
    </w:p>
    <w:p w14:paraId="134B2E7F" w14:textId="468CF2A1" w:rsidR="00352041" w:rsidRPr="00FE3CD9" w:rsidRDefault="007B6404" w:rsidP="00352041">
      <w:pPr>
        <w:jc w:val="center"/>
        <w:rPr>
          <w:rFonts w:ascii="Times New Roman" w:hAnsi="Times New Roman"/>
          <w:b/>
          <w:sz w:val="28"/>
          <w:szCs w:val="28"/>
        </w:rPr>
      </w:pPr>
      <w:r w:rsidRPr="00263035">
        <w:rPr>
          <w:b/>
          <w:sz w:val="28"/>
          <w:szCs w:val="28"/>
        </w:rPr>
        <w:t>до</w:t>
      </w:r>
      <w:r w:rsidRPr="00263035">
        <w:rPr>
          <w:sz w:val="28"/>
          <w:szCs w:val="28"/>
        </w:rPr>
        <w:t xml:space="preserve"> </w:t>
      </w:r>
      <w:r w:rsidRPr="00263035">
        <w:rPr>
          <w:b/>
          <w:sz w:val="28"/>
          <w:szCs w:val="28"/>
        </w:rPr>
        <w:t xml:space="preserve">проекту </w:t>
      </w:r>
      <w:r w:rsidR="00352041" w:rsidRPr="00263035">
        <w:rPr>
          <w:b/>
          <w:sz w:val="28"/>
          <w:szCs w:val="28"/>
        </w:rPr>
        <w:t xml:space="preserve">Закону України </w:t>
      </w:r>
      <w:r w:rsidR="00352041" w:rsidRPr="00FE3CD9">
        <w:rPr>
          <w:rFonts w:ascii="Times New Roman" w:hAnsi="Times New Roman"/>
          <w:b/>
          <w:sz w:val="28"/>
          <w:szCs w:val="28"/>
        </w:rPr>
        <w:t xml:space="preserve"> «</w:t>
      </w:r>
      <w:r w:rsidR="00352041" w:rsidRPr="00FE3CD9">
        <w:rPr>
          <w:rFonts w:ascii="Times New Roman" w:hAnsi="Times New Roman"/>
          <w:b/>
          <w:bCs/>
          <w:sz w:val="28"/>
          <w:szCs w:val="28"/>
        </w:rPr>
        <w:t xml:space="preserve">Про </w:t>
      </w:r>
      <w:r w:rsidR="00336CBF">
        <w:rPr>
          <w:rFonts w:ascii="Times New Roman" w:hAnsi="Times New Roman"/>
          <w:b/>
          <w:sz w:val="28"/>
          <w:szCs w:val="28"/>
        </w:rPr>
        <w:t>внесення змін до статті</w:t>
      </w:r>
      <w:r w:rsidR="00352041" w:rsidRPr="00FE3CD9">
        <w:rPr>
          <w:rFonts w:ascii="Times New Roman" w:hAnsi="Times New Roman"/>
          <w:b/>
          <w:bCs/>
          <w:sz w:val="28"/>
          <w:szCs w:val="28"/>
        </w:rPr>
        <w:t xml:space="preserve"> </w:t>
      </w:r>
      <w:r w:rsidR="00336CBF">
        <w:rPr>
          <w:rFonts w:ascii="Times New Roman" w:hAnsi="Times New Roman"/>
          <w:b/>
          <w:bCs/>
          <w:sz w:val="28"/>
          <w:szCs w:val="28"/>
        </w:rPr>
        <w:t xml:space="preserve">375 </w:t>
      </w:r>
      <w:r w:rsidR="00352041" w:rsidRPr="00FE3CD9">
        <w:rPr>
          <w:rFonts w:ascii="Times New Roman" w:hAnsi="Times New Roman"/>
          <w:b/>
          <w:bCs/>
          <w:sz w:val="28"/>
          <w:szCs w:val="28"/>
        </w:rPr>
        <w:t>Кримінального кодексу України</w:t>
      </w:r>
      <w:r w:rsidR="00352041">
        <w:rPr>
          <w:rFonts w:ascii="Times New Roman" w:hAnsi="Times New Roman"/>
          <w:b/>
          <w:bCs/>
          <w:sz w:val="28"/>
          <w:szCs w:val="28"/>
        </w:rPr>
        <w:t>»</w:t>
      </w:r>
    </w:p>
    <w:p w14:paraId="0094BCEE" w14:textId="0D6C6AD5" w:rsidR="00053381" w:rsidRPr="00263035" w:rsidRDefault="00053381" w:rsidP="00053381">
      <w:pPr>
        <w:jc w:val="center"/>
        <w:rPr>
          <w:rFonts w:ascii="Times New Roman" w:hAnsi="Times New Roman" w:cs="Times New Roman"/>
          <w:b/>
          <w:bCs/>
          <w:color w:val="000000" w:themeColor="text1"/>
          <w:sz w:val="28"/>
          <w:szCs w:val="28"/>
          <w:shd w:val="clear" w:color="auto" w:fill="FFFFFF"/>
        </w:rPr>
      </w:pPr>
    </w:p>
    <w:p w14:paraId="652093D5" w14:textId="77777777" w:rsidR="00053381" w:rsidRPr="00263035" w:rsidRDefault="00053381" w:rsidP="00053381">
      <w:pPr>
        <w:pStyle w:val="a4"/>
        <w:spacing w:before="0" w:after="0"/>
        <w:ind w:firstLine="709"/>
        <w:jc w:val="both"/>
        <w:rPr>
          <w:rFonts w:ascii="Times New Roman" w:hAnsi="Times New Roman" w:cs="Times New Roman"/>
          <w:color w:val="000000" w:themeColor="text1"/>
          <w:sz w:val="28"/>
          <w:szCs w:val="28"/>
          <w:shd w:val="clear" w:color="auto" w:fill="FFFFFF"/>
        </w:rPr>
      </w:pPr>
      <w:r w:rsidRPr="00263035">
        <w:rPr>
          <w:rFonts w:ascii="Times New Roman" w:hAnsi="Times New Roman" w:cs="Times New Roman"/>
          <w:b/>
          <w:bCs/>
          <w:iCs/>
          <w:color w:val="000000" w:themeColor="text1"/>
          <w:sz w:val="28"/>
          <w:szCs w:val="28"/>
        </w:rPr>
        <w:t>1. Обґрунтування необхідності прийняття законопроекту</w:t>
      </w:r>
    </w:p>
    <w:p w14:paraId="2DD43403" w14:textId="77777777" w:rsidR="007B6404" w:rsidRPr="00263035" w:rsidRDefault="007B6404" w:rsidP="008F77E9">
      <w:pPr>
        <w:widowControl/>
        <w:suppressAutoHyphens w:val="0"/>
        <w:overflowPunct/>
        <w:rPr>
          <w:rFonts w:ascii="Arial" w:hAnsi="Arial" w:cs="Arial"/>
          <w:color w:val="333333"/>
          <w:shd w:val="clear" w:color="auto" w:fill="FFFFFF"/>
          <w:lang w:eastAsia="ru-RU" w:bidi="ar-SA"/>
        </w:rPr>
      </w:pPr>
    </w:p>
    <w:p w14:paraId="5EFC88DF" w14:textId="77777777" w:rsidR="00336CBF" w:rsidRDefault="00257D2A" w:rsidP="00336CBF">
      <w:pPr>
        <w:widowControl/>
        <w:suppressAutoHyphens w:val="0"/>
        <w:overflowPunct/>
        <w:ind w:firstLine="708"/>
        <w:jc w:val="both"/>
        <w:rPr>
          <w:rFonts w:ascii="Times New Roman" w:hAnsi="Times New Roman" w:cs="Times New Roman"/>
          <w:color w:val="000000"/>
          <w:sz w:val="28"/>
          <w:szCs w:val="28"/>
          <w:bdr w:val="none" w:sz="0" w:space="0" w:color="auto" w:frame="1"/>
          <w:lang w:eastAsia="ru-RU" w:bidi="ar-SA"/>
        </w:rPr>
      </w:pPr>
      <w:r w:rsidRPr="00354CD8">
        <w:rPr>
          <w:rFonts w:ascii="Times New Roman" w:hAnsi="Times New Roman" w:cs="Times New Roman"/>
          <w:color w:val="000000"/>
          <w:sz w:val="28"/>
          <w:szCs w:val="28"/>
          <w:shd w:val="clear" w:color="auto" w:fill="FFFFFF"/>
          <w:lang w:eastAsia="ru-RU" w:bidi="ar-SA"/>
        </w:rPr>
        <w:t>О</w:t>
      </w:r>
      <w:r w:rsidR="000141AD" w:rsidRPr="00354CD8">
        <w:rPr>
          <w:rFonts w:ascii="Times New Roman" w:hAnsi="Times New Roman" w:cs="Times New Roman"/>
          <w:color w:val="000000"/>
          <w:sz w:val="28"/>
          <w:szCs w:val="28"/>
          <w:shd w:val="clear" w:color="auto" w:fill="FFFFFF"/>
          <w:lang w:eastAsia="ru-RU" w:bidi="ar-SA"/>
        </w:rPr>
        <w:t>станніми роками спостерігається стійка тенденція зловживання правоохоронними органами інститутом кримінальної відповідальності судді за неправосуддя, який застосовується з метою неправомірного тиску на суддів.</w:t>
      </w:r>
      <w:r w:rsidR="0076144E">
        <w:rPr>
          <w:rFonts w:ascii="Times New Roman" w:hAnsi="Times New Roman" w:cs="Times New Roman"/>
          <w:color w:val="000000"/>
          <w:sz w:val="28"/>
          <w:szCs w:val="28"/>
          <w:shd w:val="clear" w:color="auto" w:fill="FFFFFF"/>
          <w:lang w:eastAsia="ru-RU" w:bidi="ar-SA"/>
        </w:rPr>
        <w:t xml:space="preserve"> </w:t>
      </w:r>
      <w:r w:rsidR="000141AD" w:rsidRPr="00354CD8">
        <w:rPr>
          <w:rFonts w:ascii="Times New Roman" w:hAnsi="Times New Roman" w:cs="Times New Roman"/>
          <w:color w:val="000000"/>
          <w:sz w:val="28"/>
          <w:szCs w:val="28"/>
          <w:bdr w:val="none" w:sz="0" w:space="0" w:color="auto" w:frame="1"/>
        </w:rPr>
        <w:t xml:space="preserve"> </w:t>
      </w:r>
      <w:r w:rsidRPr="00354CD8">
        <w:rPr>
          <w:rFonts w:ascii="Times New Roman" w:hAnsi="Times New Roman" w:cs="Times New Roman"/>
          <w:color w:val="000000"/>
          <w:sz w:val="28"/>
          <w:szCs w:val="28"/>
          <w:bdr w:val="none" w:sz="0" w:space="0" w:color="auto" w:frame="1"/>
          <w:lang w:eastAsia="ru-RU" w:bidi="ar-SA"/>
        </w:rPr>
        <w:t>Наразі, з</w:t>
      </w:r>
      <w:r w:rsidR="000141AD" w:rsidRPr="00354CD8">
        <w:rPr>
          <w:rFonts w:ascii="Times New Roman" w:hAnsi="Times New Roman" w:cs="Times New Roman"/>
          <w:color w:val="000000"/>
          <w:sz w:val="28"/>
          <w:szCs w:val="28"/>
          <w:bdr w:val="none" w:sz="0" w:space="0" w:color="auto" w:frame="1"/>
          <w:lang w:eastAsia="ru-RU" w:bidi="ar-SA"/>
        </w:rPr>
        <w:t xml:space="preserve">алишаючи ст. 375 </w:t>
      </w:r>
      <w:r w:rsidRPr="00354CD8">
        <w:rPr>
          <w:rFonts w:ascii="Times New Roman" w:hAnsi="Times New Roman" w:cs="Times New Roman"/>
          <w:color w:val="000000"/>
          <w:sz w:val="28"/>
          <w:szCs w:val="28"/>
          <w:bdr w:val="none" w:sz="0" w:space="0" w:color="auto" w:frame="1"/>
          <w:lang w:eastAsia="ru-RU" w:bidi="ar-SA"/>
        </w:rPr>
        <w:t xml:space="preserve">у </w:t>
      </w:r>
      <w:r w:rsidR="000141AD" w:rsidRPr="00354CD8">
        <w:rPr>
          <w:rFonts w:ascii="Times New Roman" w:hAnsi="Times New Roman" w:cs="Times New Roman"/>
          <w:color w:val="000000"/>
          <w:sz w:val="28"/>
          <w:szCs w:val="28"/>
          <w:bdr w:val="none" w:sz="0" w:space="0" w:color="auto" w:frame="1"/>
          <w:lang w:eastAsia="ru-RU" w:bidi="ar-SA"/>
        </w:rPr>
        <w:t xml:space="preserve">КК, Україна уніфікує власне законодавство із законодавством держав із тоталітарним ладом. Наприклад, у Північній Кореї існує подібна стаття. </w:t>
      </w:r>
      <w:r w:rsidRPr="00354CD8">
        <w:rPr>
          <w:rFonts w:ascii="Times New Roman" w:hAnsi="Times New Roman" w:cs="Times New Roman"/>
          <w:color w:val="000000"/>
          <w:sz w:val="28"/>
          <w:szCs w:val="28"/>
          <w:shd w:val="clear" w:color="auto" w:fill="FFFFFF"/>
          <w:lang w:eastAsia="ru-RU" w:bidi="ar-SA"/>
        </w:rPr>
        <w:t>Зовсім маловідомий факт: стаття 375 КК України і передбачений нею склад злочину не були результатом законотворчості 2001 року під час розробки нині чинного першого Кримінального кодексу незалежної України, а є рецепцією зі статті 111 Кримінального кодексу Російської Радянської Федеративної Соціалістичної Республіки від 1 червня 1922 року.</w:t>
      </w:r>
      <w:r w:rsidRPr="00354CD8">
        <w:rPr>
          <w:rFonts w:ascii="Times New Roman" w:hAnsi="Times New Roman" w:cs="Times New Roman"/>
          <w:color w:val="auto"/>
          <w:sz w:val="28"/>
          <w:szCs w:val="28"/>
          <w:lang w:eastAsia="ru-RU" w:bidi="ar-SA"/>
        </w:rPr>
        <w:t xml:space="preserve"> </w:t>
      </w:r>
      <w:r w:rsidR="000141AD" w:rsidRPr="00354CD8">
        <w:rPr>
          <w:rFonts w:ascii="Times New Roman" w:hAnsi="Times New Roman" w:cs="Times New Roman"/>
          <w:color w:val="000000"/>
          <w:sz w:val="28"/>
          <w:szCs w:val="28"/>
          <w:bdr w:val="none" w:sz="0" w:space="0" w:color="auto" w:frame="1"/>
          <w:lang w:eastAsia="ru-RU" w:bidi="ar-SA"/>
        </w:rPr>
        <w:t>Натомість європейці нам вже неодноразово радили скасувати</w:t>
      </w:r>
      <w:r w:rsidRPr="00354CD8">
        <w:rPr>
          <w:rFonts w:ascii="Times New Roman" w:hAnsi="Times New Roman" w:cs="Times New Roman"/>
          <w:color w:val="000000"/>
          <w:sz w:val="28"/>
          <w:szCs w:val="28"/>
          <w:bdr w:val="none" w:sz="0" w:space="0" w:color="auto" w:frame="1"/>
          <w:lang w:eastAsia="ru-RU" w:bidi="ar-SA"/>
        </w:rPr>
        <w:t xml:space="preserve"> ст</w:t>
      </w:r>
      <w:r w:rsidR="004328E7">
        <w:rPr>
          <w:rFonts w:ascii="Times New Roman" w:hAnsi="Times New Roman" w:cs="Times New Roman"/>
          <w:color w:val="000000"/>
          <w:sz w:val="28"/>
          <w:szCs w:val="28"/>
          <w:bdr w:val="none" w:sz="0" w:space="0" w:color="auto" w:frame="1"/>
          <w:lang w:eastAsia="ru-RU" w:bidi="ar-SA"/>
        </w:rPr>
        <w:t>.</w:t>
      </w:r>
      <w:r w:rsidRPr="00354CD8">
        <w:rPr>
          <w:rFonts w:ascii="Times New Roman" w:hAnsi="Times New Roman" w:cs="Times New Roman"/>
          <w:color w:val="000000"/>
          <w:sz w:val="28"/>
          <w:szCs w:val="28"/>
          <w:bdr w:val="none" w:sz="0" w:space="0" w:color="auto" w:frame="1"/>
          <w:lang w:eastAsia="ru-RU" w:bidi="ar-SA"/>
        </w:rPr>
        <w:t xml:space="preserve"> 375 КК</w:t>
      </w:r>
      <w:r w:rsidR="000141AD" w:rsidRPr="00354CD8">
        <w:rPr>
          <w:rFonts w:ascii="Times New Roman" w:hAnsi="Times New Roman" w:cs="Times New Roman"/>
          <w:color w:val="000000"/>
          <w:sz w:val="28"/>
          <w:szCs w:val="28"/>
          <w:bdr w:val="none" w:sz="0" w:space="0" w:color="auto" w:frame="1"/>
          <w:lang w:eastAsia="ru-RU" w:bidi="ar-SA"/>
        </w:rPr>
        <w:t xml:space="preserve">. </w:t>
      </w:r>
    </w:p>
    <w:p w14:paraId="7E3774AC" w14:textId="4B215B3B" w:rsidR="00415065" w:rsidRPr="00336CBF" w:rsidRDefault="000141AD" w:rsidP="00336CBF">
      <w:pPr>
        <w:widowControl/>
        <w:suppressAutoHyphens w:val="0"/>
        <w:overflowPunct/>
        <w:ind w:firstLine="708"/>
        <w:jc w:val="both"/>
        <w:rPr>
          <w:rFonts w:ascii="Times New Roman" w:hAnsi="Times New Roman" w:cs="Times New Roman"/>
          <w:color w:val="000000"/>
          <w:sz w:val="28"/>
          <w:szCs w:val="28"/>
          <w:bdr w:val="none" w:sz="0" w:space="0" w:color="auto" w:frame="1"/>
          <w:lang w:eastAsia="ru-RU" w:bidi="ar-SA"/>
        </w:rPr>
      </w:pPr>
      <w:r w:rsidRPr="00354CD8">
        <w:rPr>
          <w:rFonts w:ascii="Times New Roman" w:hAnsi="Times New Roman" w:cs="Times New Roman"/>
          <w:color w:val="000000"/>
          <w:sz w:val="28"/>
          <w:szCs w:val="28"/>
          <w:bdr w:val="none" w:sz="0" w:space="0" w:color="auto" w:frame="1"/>
          <w:lang w:eastAsia="ru-RU"/>
        </w:rPr>
        <w:t xml:space="preserve">Так, Група експертів GRECO </w:t>
      </w:r>
      <w:r w:rsidR="00F65EDF" w:rsidRPr="00354CD8">
        <w:rPr>
          <w:rFonts w:ascii="Times New Roman" w:hAnsi="Times New Roman" w:cs="Times New Roman"/>
          <w:color w:val="000000"/>
          <w:sz w:val="28"/>
          <w:szCs w:val="28"/>
          <w:bdr w:val="none" w:sz="0" w:space="0" w:color="auto" w:frame="1"/>
          <w:lang w:eastAsia="ru-RU"/>
        </w:rPr>
        <w:t xml:space="preserve">у своїх звітах </w:t>
      </w:r>
      <w:r w:rsidR="00354CD8">
        <w:rPr>
          <w:rFonts w:ascii="Times New Roman" w:hAnsi="Times New Roman" w:cs="Times New Roman"/>
          <w:color w:val="000000"/>
          <w:sz w:val="28"/>
          <w:szCs w:val="28"/>
          <w:bdr w:val="none" w:sz="0" w:space="0" w:color="auto" w:frame="1"/>
          <w:lang w:eastAsia="ru-RU"/>
        </w:rPr>
        <w:t>де</w:t>
      </w:r>
      <w:r w:rsidRPr="00354CD8">
        <w:rPr>
          <w:rFonts w:ascii="Times New Roman" w:hAnsi="Times New Roman" w:cs="Times New Roman"/>
          <w:color w:val="000000"/>
          <w:sz w:val="28"/>
          <w:szCs w:val="28"/>
          <w:bdr w:val="none" w:sz="0" w:space="0" w:color="auto" w:frame="1"/>
          <w:lang w:eastAsia="ru-RU"/>
        </w:rPr>
        <w:t>кілька разів акцентувала увагу «на цій особливій загрозі незалежності суддів», а саме на використанні прокурорами певних кримінальних правопорушень проти суддів.</w:t>
      </w:r>
      <w:r w:rsidRPr="00354CD8">
        <w:rPr>
          <w:rFonts w:ascii="Times New Roman" w:hAnsi="Times New Roman" w:cs="Times New Roman"/>
          <w:color w:val="auto"/>
          <w:sz w:val="28"/>
          <w:szCs w:val="28"/>
          <w:lang w:eastAsia="ru-RU"/>
        </w:rPr>
        <w:t xml:space="preserve"> </w:t>
      </w:r>
      <w:r w:rsidR="00F65EDF" w:rsidRPr="00072918">
        <w:rPr>
          <w:rFonts w:ascii="Times New Roman" w:hAnsi="Times New Roman" w:cs="Times New Roman"/>
          <w:color w:val="auto"/>
          <w:sz w:val="28"/>
          <w:szCs w:val="28"/>
          <w:lang w:eastAsia="ru-RU"/>
        </w:rPr>
        <w:t>На підтвердження вказаного</w:t>
      </w:r>
      <w:r w:rsidR="00C34DC2" w:rsidRPr="00072918">
        <w:rPr>
          <w:rFonts w:ascii="Times New Roman" w:hAnsi="Times New Roman" w:cs="Times New Roman"/>
          <w:color w:val="auto"/>
          <w:sz w:val="28"/>
          <w:szCs w:val="28"/>
          <w:lang w:eastAsia="ru-RU"/>
        </w:rPr>
        <w:t xml:space="preserve">, </w:t>
      </w:r>
      <w:r w:rsidR="00C34DC2" w:rsidRPr="00354CD8">
        <w:rPr>
          <w:rFonts w:ascii="Times New Roman" w:hAnsi="Times New Roman" w:cs="Times New Roman"/>
          <w:color w:val="000000"/>
          <w:sz w:val="28"/>
          <w:szCs w:val="28"/>
          <w:shd w:val="clear" w:color="auto" w:fill="FFFFFF"/>
          <w:lang w:eastAsia="ru-RU"/>
        </w:rPr>
        <w:t>Вищою радою правосуддя</w:t>
      </w:r>
      <w:r w:rsidR="00354CD8">
        <w:rPr>
          <w:rFonts w:ascii="Times New Roman" w:hAnsi="Times New Roman" w:cs="Times New Roman"/>
          <w:color w:val="000000"/>
          <w:sz w:val="28"/>
          <w:szCs w:val="28"/>
          <w:shd w:val="clear" w:color="auto" w:fill="FFFFFF"/>
          <w:lang w:eastAsia="ru-RU"/>
        </w:rPr>
        <w:t>,</w:t>
      </w:r>
      <w:r w:rsidR="00C34DC2" w:rsidRPr="00354CD8">
        <w:rPr>
          <w:rFonts w:ascii="Times New Roman" w:hAnsi="Times New Roman" w:cs="Times New Roman"/>
          <w:color w:val="000000"/>
          <w:sz w:val="28"/>
          <w:szCs w:val="28"/>
          <w:shd w:val="clear" w:color="auto" w:fill="FFFFFF"/>
          <w:lang w:eastAsia="ru-RU"/>
        </w:rPr>
        <w:t xml:space="preserve">  було констатовано випадки зловживань слідчими та прокурорами з метою тиску на суд, здійснених з використанням повноважень</w:t>
      </w:r>
      <w:r w:rsidR="00F65EDF" w:rsidRPr="00354CD8">
        <w:rPr>
          <w:rFonts w:ascii="Times New Roman" w:hAnsi="Times New Roman" w:cs="Times New Roman"/>
          <w:color w:val="000000"/>
          <w:sz w:val="28"/>
          <w:szCs w:val="28"/>
          <w:shd w:val="clear" w:color="auto" w:fill="FFFFFF"/>
          <w:lang w:eastAsia="ru-RU"/>
        </w:rPr>
        <w:t>. Зокрема, щодо безпідставного внесення відомостей до ЄРДР про скоєння суддею злочину, передбаченого ст.375 Кримінального кодексу. Це</w:t>
      </w:r>
      <w:r w:rsidR="004328E7">
        <w:rPr>
          <w:rFonts w:ascii="Times New Roman" w:hAnsi="Times New Roman" w:cs="Times New Roman"/>
          <w:color w:val="000000"/>
          <w:sz w:val="28"/>
          <w:szCs w:val="28"/>
          <w:shd w:val="clear" w:color="auto" w:fill="FFFFFF"/>
          <w:lang w:eastAsia="ru-RU"/>
        </w:rPr>
        <w:t>,</w:t>
      </w:r>
      <w:r w:rsidR="00F65EDF" w:rsidRPr="00354CD8">
        <w:rPr>
          <w:rFonts w:ascii="Times New Roman" w:hAnsi="Times New Roman" w:cs="Times New Roman"/>
          <w:color w:val="000000"/>
          <w:sz w:val="28"/>
          <w:szCs w:val="28"/>
          <w:shd w:val="clear" w:color="auto" w:fill="FFFFFF"/>
          <w:lang w:eastAsia="ru-RU"/>
        </w:rPr>
        <w:t xml:space="preserve"> ще раз доводить про бажання влади контролю над судовими органами. </w:t>
      </w:r>
      <w:r w:rsidR="00072918">
        <w:rPr>
          <w:rFonts w:ascii="Times New Roman" w:hAnsi="Times New Roman" w:cs="Times New Roman"/>
          <w:color w:val="000000"/>
          <w:sz w:val="28"/>
          <w:szCs w:val="28"/>
          <w:shd w:val="clear" w:color="auto" w:fill="FFFFFF"/>
          <w:lang w:eastAsia="ru-RU"/>
        </w:rPr>
        <w:t xml:space="preserve">Окрім того, </w:t>
      </w:r>
      <w:r w:rsidR="00072918" w:rsidRPr="00072918">
        <w:rPr>
          <w:rFonts w:ascii="Times New Roman" w:hAnsi="Times New Roman" w:cs="Times New Roman"/>
          <w:color w:val="auto"/>
          <w:sz w:val="28"/>
          <w:szCs w:val="28"/>
          <w:lang w:eastAsia="ru-RU"/>
        </w:rPr>
        <w:t xml:space="preserve">у </w:t>
      </w:r>
      <w:r w:rsidR="00072918" w:rsidRPr="00072918">
        <w:rPr>
          <w:rFonts w:ascii="Times New Roman" w:hAnsi="Times New Roman" w:cs="Times New Roman"/>
          <w:color w:val="000000"/>
          <w:sz w:val="28"/>
          <w:szCs w:val="28"/>
          <w:shd w:val="clear" w:color="auto" w:fill="FFFFFF"/>
          <w:lang w:eastAsia="ru-RU"/>
        </w:rPr>
        <w:t>своєму рішенні</w:t>
      </w:r>
      <w:r w:rsidR="00072918">
        <w:rPr>
          <w:rFonts w:ascii="Times New Roman" w:hAnsi="Times New Roman" w:cs="Times New Roman"/>
          <w:color w:val="000000"/>
          <w:sz w:val="28"/>
          <w:szCs w:val="28"/>
          <w:shd w:val="clear" w:color="auto" w:fill="FFFFFF"/>
          <w:lang w:eastAsia="ru-RU"/>
        </w:rPr>
        <w:t xml:space="preserve"> від 17 березня 2017 року</w:t>
      </w:r>
      <w:r w:rsidR="00072918" w:rsidRPr="00072918">
        <w:rPr>
          <w:rFonts w:ascii="Times New Roman" w:hAnsi="Times New Roman" w:cs="Times New Roman"/>
          <w:color w:val="000000"/>
          <w:sz w:val="28"/>
          <w:szCs w:val="28"/>
          <w:shd w:val="clear" w:color="auto" w:fill="FFFFFF"/>
          <w:lang w:eastAsia="ru-RU"/>
        </w:rPr>
        <w:t xml:space="preserve"> </w:t>
      </w:r>
      <w:r w:rsidR="00716728">
        <w:rPr>
          <w:rFonts w:ascii="Times New Roman" w:hAnsi="Times New Roman" w:cs="Times New Roman"/>
          <w:color w:val="000000"/>
          <w:sz w:val="28"/>
          <w:szCs w:val="28"/>
          <w:shd w:val="clear" w:color="auto" w:fill="FFFFFF"/>
          <w:lang w:eastAsia="ru-RU"/>
        </w:rPr>
        <w:t>позачерговим</w:t>
      </w:r>
      <w:r w:rsidR="00716728" w:rsidRPr="00072918">
        <w:rPr>
          <w:rFonts w:ascii="Times New Roman" w:hAnsi="Times New Roman" w:cs="Times New Roman"/>
          <w:color w:val="000000"/>
          <w:sz w:val="28"/>
          <w:szCs w:val="28"/>
          <w:shd w:val="clear" w:color="auto" w:fill="FFFFFF"/>
          <w:lang w:eastAsia="ru-RU"/>
        </w:rPr>
        <w:t xml:space="preserve"> </w:t>
      </w:r>
      <w:r w:rsidR="00072918" w:rsidRPr="00072918">
        <w:rPr>
          <w:rFonts w:ascii="Times New Roman" w:hAnsi="Times New Roman" w:cs="Times New Roman"/>
          <w:color w:val="000000"/>
          <w:sz w:val="28"/>
          <w:szCs w:val="28"/>
          <w:shd w:val="clear" w:color="auto" w:fill="FFFFFF"/>
          <w:lang w:eastAsia="ru-RU"/>
        </w:rPr>
        <w:t xml:space="preserve">З’їздом суддів </w:t>
      </w:r>
      <w:r w:rsidR="00716728">
        <w:rPr>
          <w:rFonts w:ascii="Times New Roman" w:hAnsi="Times New Roman" w:cs="Times New Roman"/>
          <w:color w:val="000000"/>
          <w:sz w:val="28"/>
          <w:szCs w:val="28"/>
          <w:shd w:val="clear" w:color="auto" w:fill="FFFFFF"/>
          <w:lang w:eastAsia="ru-RU"/>
        </w:rPr>
        <w:t xml:space="preserve">України </w:t>
      </w:r>
      <w:r w:rsidR="00072918" w:rsidRPr="00072918">
        <w:rPr>
          <w:rFonts w:ascii="Times New Roman" w:hAnsi="Times New Roman" w:cs="Times New Roman"/>
          <w:color w:val="000000"/>
          <w:sz w:val="28"/>
          <w:szCs w:val="28"/>
          <w:shd w:val="clear" w:color="auto" w:fill="FFFFFF"/>
          <w:lang w:eastAsia="ru-RU"/>
        </w:rPr>
        <w:t>було</w:t>
      </w:r>
      <w:r w:rsidR="00716728">
        <w:rPr>
          <w:rFonts w:ascii="Times New Roman" w:hAnsi="Times New Roman" w:cs="Times New Roman"/>
          <w:color w:val="000000"/>
          <w:sz w:val="28"/>
          <w:szCs w:val="28"/>
          <w:shd w:val="clear" w:color="auto" w:fill="FFFFFF"/>
          <w:lang w:eastAsia="ru-RU"/>
        </w:rPr>
        <w:t xml:space="preserve"> </w:t>
      </w:r>
      <w:r w:rsidR="00072918" w:rsidRPr="00072918">
        <w:rPr>
          <w:rFonts w:ascii="Times New Roman" w:hAnsi="Times New Roman" w:cs="Times New Roman"/>
          <w:bCs/>
          <w:color w:val="000000"/>
          <w:sz w:val="28"/>
          <w:szCs w:val="28"/>
        </w:rPr>
        <w:t>визнано такими, що призводять до порушення гарантій незале</w:t>
      </w:r>
      <w:r w:rsidR="00072918" w:rsidRPr="00072918">
        <w:rPr>
          <w:rFonts w:ascii="Times New Roman" w:hAnsi="Times New Roman" w:cs="Times New Roman"/>
          <w:color w:val="000000"/>
          <w:sz w:val="28"/>
          <w:szCs w:val="28"/>
        </w:rPr>
        <w:t xml:space="preserve">жності </w:t>
      </w:r>
      <w:r w:rsidR="00072918" w:rsidRPr="00072918">
        <w:rPr>
          <w:rFonts w:ascii="Times New Roman" w:hAnsi="Times New Roman" w:cs="Times New Roman"/>
          <w:bCs/>
          <w:color w:val="000000"/>
          <w:sz w:val="28"/>
          <w:szCs w:val="28"/>
        </w:rPr>
        <w:t xml:space="preserve">судової влади, ставлять під сумнів утвердження принципу верховенства </w:t>
      </w:r>
      <w:r w:rsidR="00072918" w:rsidRPr="00072918">
        <w:rPr>
          <w:rFonts w:ascii="Times New Roman" w:hAnsi="Times New Roman" w:cs="Times New Roman"/>
          <w:color w:val="000000"/>
          <w:sz w:val="28"/>
          <w:szCs w:val="28"/>
        </w:rPr>
        <w:t>права в Укра</w:t>
      </w:r>
      <w:r w:rsidR="00072918" w:rsidRPr="00072918">
        <w:rPr>
          <w:rFonts w:ascii="Times New Roman" w:hAnsi="Times New Roman" w:cs="Times New Roman"/>
          <w:bCs/>
          <w:color w:val="000000"/>
          <w:sz w:val="28"/>
          <w:szCs w:val="28"/>
        </w:rPr>
        <w:t xml:space="preserve">їні та підривають </w:t>
      </w:r>
      <w:r w:rsidR="00072918" w:rsidRPr="00072918">
        <w:rPr>
          <w:rFonts w:ascii="Times New Roman" w:hAnsi="Times New Roman" w:cs="Times New Roman"/>
          <w:color w:val="000000"/>
          <w:sz w:val="28"/>
          <w:szCs w:val="28"/>
        </w:rPr>
        <w:t xml:space="preserve">основи правопорядку в державі, випадки </w:t>
      </w:r>
      <w:r w:rsidR="00072918" w:rsidRPr="00072918">
        <w:rPr>
          <w:rFonts w:ascii="Times New Roman" w:hAnsi="Times New Roman" w:cs="Times New Roman"/>
          <w:bCs/>
          <w:color w:val="000000"/>
          <w:sz w:val="28"/>
          <w:szCs w:val="28"/>
        </w:rPr>
        <w:t xml:space="preserve">впливу, тиску, втручання </w:t>
      </w:r>
      <w:r w:rsidR="00072918" w:rsidRPr="00072918">
        <w:rPr>
          <w:rFonts w:ascii="Times New Roman" w:hAnsi="Times New Roman" w:cs="Times New Roman"/>
          <w:color w:val="000000"/>
          <w:sz w:val="28"/>
          <w:szCs w:val="28"/>
        </w:rPr>
        <w:t xml:space="preserve">будь-кого у будь-якій формі у здійснення правосуддя судами та суддями, зокрема, вплив на суддів з боку </w:t>
      </w:r>
      <w:r w:rsidR="00072918" w:rsidRPr="00072918">
        <w:rPr>
          <w:rFonts w:ascii="Times New Roman" w:hAnsi="Times New Roman" w:cs="Times New Roman"/>
          <w:bCs/>
          <w:color w:val="000000"/>
          <w:sz w:val="28"/>
          <w:szCs w:val="28"/>
        </w:rPr>
        <w:t>правоохоронних органів шляхом реєстрації кримінальних п</w:t>
      </w:r>
      <w:r w:rsidR="00072918" w:rsidRPr="00072918">
        <w:rPr>
          <w:rFonts w:ascii="Times New Roman" w:hAnsi="Times New Roman" w:cs="Times New Roman"/>
          <w:color w:val="000000"/>
          <w:sz w:val="28"/>
          <w:szCs w:val="28"/>
        </w:rPr>
        <w:t>роваджень і подальшого тривалого нездійснення щодо них досудового розслідування, у тому числі незаконні дисциплінарні та кри</w:t>
      </w:r>
      <w:r w:rsidR="00072918" w:rsidRPr="00072918">
        <w:rPr>
          <w:rFonts w:ascii="Times New Roman" w:hAnsi="Times New Roman" w:cs="Times New Roman"/>
          <w:bCs/>
          <w:color w:val="000000"/>
          <w:sz w:val="28"/>
          <w:szCs w:val="28"/>
        </w:rPr>
        <w:t xml:space="preserve">мінальні </w:t>
      </w:r>
      <w:r w:rsidR="00072918" w:rsidRPr="00072918">
        <w:rPr>
          <w:rFonts w:ascii="Times New Roman" w:hAnsi="Times New Roman" w:cs="Times New Roman"/>
          <w:color w:val="000000"/>
          <w:sz w:val="28"/>
          <w:szCs w:val="28"/>
        </w:rPr>
        <w:t>переслідування, зокрема, за завідомо неправосудні р</w:t>
      </w:r>
      <w:r w:rsidR="00072918" w:rsidRPr="00072918">
        <w:rPr>
          <w:rFonts w:ascii="Times New Roman" w:hAnsi="Times New Roman" w:cs="Times New Roman"/>
          <w:bCs/>
          <w:color w:val="000000"/>
          <w:sz w:val="28"/>
          <w:szCs w:val="28"/>
        </w:rPr>
        <w:t>ішення. </w:t>
      </w:r>
      <w:r w:rsidR="00072918" w:rsidRPr="00072918">
        <w:rPr>
          <w:rFonts w:ascii="Times New Roman" w:hAnsi="Times New Roman" w:cs="Times New Roman"/>
          <w:color w:val="000000"/>
          <w:sz w:val="28"/>
          <w:szCs w:val="28"/>
          <w:shd w:val="clear" w:color="auto" w:fill="FFFFFF"/>
          <w:lang w:eastAsia="ru-RU"/>
        </w:rPr>
        <w:t xml:space="preserve"> </w:t>
      </w:r>
      <w:r w:rsidR="00716728" w:rsidRPr="00354CD8">
        <w:rPr>
          <w:rFonts w:ascii="Times New Roman" w:hAnsi="Times New Roman" w:cs="Times New Roman"/>
          <w:color w:val="000000"/>
          <w:sz w:val="28"/>
          <w:szCs w:val="28"/>
          <w:shd w:val="clear" w:color="auto" w:fill="FFFFFF"/>
          <w:lang w:eastAsia="ru-RU"/>
        </w:rPr>
        <w:t>Разом з цим, з точки зору практики застосування кримінального права, склад злочину статті 375 є резервним дублюванням основних складів злочинів, передбачених статтями 368 (</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Прийняття пропозиції, обіцянки або одержання неправомірної вигоди службовою особою</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 364 (</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Зловживання владою або службовим становищем</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 366 (</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Службове підроблення</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 369-2 (</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Зловживання впливом</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 370 (</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Провокація підкупу</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 376 (</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Втручання в діяльність судових органів</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 377 (</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Погроза або насильство щодо судді, народного засідателя чи присяжного</w:t>
      </w:r>
      <w:r w:rsidR="00716728" w:rsidRPr="00354CD8">
        <w:rPr>
          <w:rFonts w:ascii="Times New Roman" w:hAnsi="Times New Roman" w:cs="Times New Roman"/>
          <w:color w:val="000000"/>
          <w:sz w:val="28"/>
          <w:szCs w:val="28"/>
          <w:bdr w:val="none" w:sz="0" w:space="0" w:color="auto" w:frame="1"/>
          <w:lang w:eastAsia="ru-RU"/>
        </w:rPr>
        <w:t>»</w:t>
      </w:r>
      <w:r w:rsidR="00716728" w:rsidRPr="00354CD8">
        <w:rPr>
          <w:rFonts w:ascii="Times New Roman" w:hAnsi="Times New Roman" w:cs="Times New Roman"/>
          <w:color w:val="000000"/>
          <w:sz w:val="28"/>
          <w:szCs w:val="28"/>
          <w:shd w:val="clear" w:color="auto" w:fill="FFFFFF"/>
          <w:lang w:eastAsia="ru-RU"/>
        </w:rPr>
        <w:t>). </w:t>
      </w:r>
      <w:r w:rsidR="002720CE" w:rsidRPr="009171A6">
        <w:rPr>
          <w:rFonts w:ascii="Times New Roman" w:hAnsi="Times New Roman" w:cs="Times New Roman"/>
          <w:color w:val="000000" w:themeColor="text1"/>
          <w:sz w:val="28"/>
          <w:szCs w:val="28"/>
          <w:shd w:val="clear" w:color="auto" w:fill="FFFFFF"/>
          <w:lang w:eastAsia="ru-RU"/>
        </w:rPr>
        <w:t>Окр</w:t>
      </w:r>
      <w:r w:rsidR="00DA0806" w:rsidRPr="009171A6">
        <w:rPr>
          <w:rFonts w:ascii="Times New Roman" w:hAnsi="Times New Roman" w:cs="Times New Roman"/>
          <w:color w:val="000000" w:themeColor="text1"/>
          <w:sz w:val="28"/>
          <w:szCs w:val="28"/>
          <w:shd w:val="clear" w:color="auto" w:fill="FFFFFF"/>
          <w:lang w:eastAsia="ru-RU"/>
        </w:rPr>
        <w:t>і</w:t>
      </w:r>
      <w:r w:rsidR="002720CE" w:rsidRPr="009171A6">
        <w:rPr>
          <w:rFonts w:ascii="Times New Roman" w:hAnsi="Times New Roman" w:cs="Times New Roman"/>
          <w:color w:val="000000" w:themeColor="text1"/>
          <w:sz w:val="28"/>
          <w:szCs w:val="28"/>
          <w:shd w:val="clear" w:color="auto" w:fill="FFFFFF"/>
          <w:lang w:eastAsia="ru-RU"/>
        </w:rPr>
        <w:t>м того,</w:t>
      </w:r>
      <w:r w:rsidR="00336CBF">
        <w:rPr>
          <w:rFonts w:ascii="Times New Roman" w:hAnsi="Times New Roman" w:cs="Times New Roman"/>
          <w:color w:val="000000" w:themeColor="text1"/>
          <w:sz w:val="28"/>
          <w:szCs w:val="28"/>
          <w:shd w:val="clear" w:color="auto" w:fill="FFFFFF"/>
          <w:lang w:eastAsia="ru-RU"/>
        </w:rPr>
        <w:t xml:space="preserve"> </w:t>
      </w:r>
      <w:r w:rsidR="00FE7C8C" w:rsidRPr="009171A6">
        <w:rPr>
          <w:rFonts w:ascii="Times New Roman" w:hAnsi="Times New Roman" w:cs="Times New Roman"/>
          <w:color w:val="000000" w:themeColor="text1"/>
          <w:sz w:val="28"/>
          <w:szCs w:val="28"/>
          <w:shd w:val="clear" w:color="auto" w:fill="FFFFFF"/>
          <w:lang w:eastAsia="ru-RU"/>
        </w:rPr>
        <w:t xml:space="preserve">відповідно до визначених законом процедур судочинства, </w:t>
      </w:r>
      <w:r w:rsidR="009171A6" w:rsidRPr="009171A6">
        <w:rPr>
          <w:rFonts w:ascii="Times New Roman" w:hAnsi="Times New Roman" w:cs="Times New Roman"/>
          <w:color w:val="000000" w:themeColor="text1"/>
          <w:sz w:val="28"/>
          <w:szCs w:val="28"/>
          <w:lang w:eastAsia="ru-RU"/>
        </w:rPr>
        <w:t xml:space="preserve">винесене суддею </w:t>
      </w:r>
      <w:r w:rsidR="009171A6" w:rsidRPr="009171A6">
        <w:rPr>
          <w:rFonts w:ascii="Times New Roman" w:hAnsi="Times New Roman" w:cs="Times New Roman"/>
          <w:color w:val="000000" w:themeColor="text1"/>
          <w:sz w:val="28"/>
          <w:szCs w:val="28"/>
          <w:shd w:val="clear" w:color="auto" w:fill="FFFFFF"/>
          <w:lang w:eastAsia="ru-RU"/>
        </w:rPr>
        <w:t>будь яке рішення</w:t>
      </w:r>
      <w:r w:rsidR="009171A6" w:rsidRPr="009171A6">
        <w:rPr>
          <w:rFonts w:ascii="Times New Roman" w:hAnsi="Times New Roman" w:cs="Times New Roman"/>
          <w:color w:val="000000" w:themeColor="text1"/>
          <w:sz w:val="28"/>
          <w:szCs w:val="28"/>
          <w:lang w:eastAsia="ru-RU"/>
        </w:rPr>
        <w:t xml:space="preserve"> </w:t>
      </w:r>
      <w:r w:rsidR="00FE7C8C" w:rsidRPr="009171A6">
        <w:rPr>
          <w:rFonts w:ascii="Times New Roman" w:hAnsi="Times New Roman" w:cs="Times New Roman"/>
          <w:color w:val="000000" w:themeColor="text1"/>
          <w:sz w:val="28"/>
          <w:szCs w:val="28"/>
          <w:shd w:val="clear" w:color="auto" w:fill="FFFFFF"/>
          <w:lang w:eastAsia="ru-RU"/>
        </w:rPr>
        <w:t xml:space="preserve">може бути </w:t>
      </w:r>
      <w:r w:rsidR="009171A6" w:rsidRPr="009171A6">
        <w:rPr>
          <w:rFonts w:ascii="Times New Roman" w:hAnsi="Times New Roman" w:cs="Times New Roman"/>
          <w:color w:val="000000" w:themeColor="text1"/>
          <w:sz w:val="28"/>
          <w:szCs w:val="28"/>
          <w:shd w:val="clear" w:color="auto" w:fill="FFFFFF"/>
          <w:lang w:eastAsia="ru-RU"/>
        </w:rPr>
        <w:t>переглянуте</w:t>
      </w:r>
      <w:r w:rsidR="00FE7C8C" w:rsidRPr="009171A6">
        <w:rPr>
          <w:rFonts w:ascii="Times New Roman" w:hAnsi="Times New Roman" w:cs="Times New Roman"/>
          <w:color w:val="000000" w:themeColor="text1"/>
          <w:sz w:val="28"/>
          <w:szCs w:val="28"/>
          <w:shd w:val="clear" w:color="auto" w:fill="FFFFFF"/>
          <w:lang w:eastAsia="ru-RU"/>
        </w:rPr>
        <w:t xml:space="preserve"> </w:t>
      </w:r>
      <w:r w:rsidR="009171A6" w:rsidRPr="009171A6">
        <w:rPr>
          <w:rFonts w:ascii="Times New Roman" w:hAnsi="Times New Roman" w:cs="Times New Roman"/>
          <w:color w:val="000000" w:themeColor="text1"/>
          <w:sz w:val="28"/>
          <w:szCs w:val="28"/>
          <w:shd w:val="clear" w:color="auto" w:fill="FFFFFF"/>
          <w:lang w:eastAsia="ru-RU"/>
        </w:rPr>
        <w:t xml:space="preserve">судом </w:t>
      </w:r>
      <w:r w:rsidR="00FE7C8C" w:rsidRPr="009171A6">
        <w:rPr>
          <w:rFonts w:ascii="Times New Roman" w:hAnsi="Times New Roman" w:cs="Times New Roman"/>
          <w:color w:val="000000" w:themeColor="text1"/>
          <w:sz w:val="28"/>
          <w:szCs w:val="28"/>
          <w:shd w:val="clear" w:color="auto" w:fill="FFFFFF"/>
          <w:lang w:eastAsia="ru-RU"/>
        </w:rPr>
        <w:t xml:space="preserve">вищої інстанції. Й те, що органи досудового контролю, </w:t>
      </w:r>
      <w:r w:rsidR="00C52E21" w:rsidRPr="009171A6">
        <w:rPr>
          <w:rFonts w:ascii="Times New Roman" w:hAnsi="Times New Roman" w:cs="Times New Roman"/>
          <w:color w:val="000000" w:themeColor="text1"/>
          <w:sz w:val="28"/>
          <w:szCs w:val="28"/>
          <w:shd w:val="clear" w:color="auto" w:fill="FFFFFF"/>
          <w:lang w:eastAsia="ru-RU"/>
        </w:rPr>
        <w:t xml:space="preserve">беруть на себе </w:t>
      </w:r>
      <w:r w:rsidR="009171A6" w:rsidRPr="009171A6">
        <w:rPr>
          <w:rFonts w:ascii="Times New Roman" w:hAnsi="Times New Roman" w:cs="Times New Roman"/>
          <w:color w:val="000000" w:themeColor="text1"/>
          <w:sz w:val="28"/>
          <w:szCs w:val="28"/>
          <w:shd w:val="clear" w:color="auto" w:fill="FFFFFF"/>
          <w:lang w:eastAsia="ru-RU"/>
        </w:rPr>
        <w:t>функції</w:t>
      </w:r>
      <w:r w:rsidR="00C52E21" w:rsidRPr="009171A6">
        <w:rPr>
          <w:rFonts w:ascii="Times New Roman" w:hAnsi="Times New Roman" w:cs="Times New Roman"/>
          <w:color w:val="000000" w:themeColor="text1"/>
          <w:sz w:val="28"/>
          <w:szCs w:val="28"/>
          <w:shd w:val="clear" w:color="auto" w:fill="FFFFFF"/>
          <w:lang w:eastAsia="ru-RU"/>
        </w:rPr>
        <w:t xml:space="preserve"> визначати </w:t>
      </w:r>
      <w:r w:rsidR="00FE7C8C" w:rsidRPr="009171A6">
        <w:rPr>
          <w:rFonts w:ascii="Times New Roman" w:hAnsi="Times New Roman" w:cs="Times New Roman"/>
          <w:color w:val="000000" w:themeColor="text1"/>
          <w:sz w:val="28"/>
          <w:szCs w:val="28"/>
          <w:shd w:val="clear" w:color="auto" w:fill="FFFFFF"/>
          <w:lang w:eastAsia="ru-RU"/>
        </w:rPr>
        <w:t xml:space="preserve"> </w:t>
      </w:r>
      <w:r w:rsidR="00C52E21" w:rsidRPr="009171A6">
        <w:rPr>
          <w:rFonts w:ascii="Times New Roman" w:hAnsi="Times New Roman" w:cs="Times New Roman"/>
          <w:color w:val="000000" w:themeColor="text1"/>
          <w:sz w:val="28"/>
          <w:szCs w:val="28"/>
          <w:shd w:val="clear" w:color="auto" w:fill="FFFFFF"/>
          <w:lang w:eastAsia="ru-RU"/>
        </w:rPr>
        <w:t xml:space="preserve">правочинність судового рішення, є не чим іншим, як втручанням в діяльність судової гілки влади, що суперечить нормам </w:t>
      </w:r>
      <w:r w:rsidR="00C52E21" w:rsidRPr="009171A6">
        <w:rPr>
          <w:rFonts w:ascii="Times New Roman" w:hAnsi="Times New Roman" w:cs="Times New Roman"/>
          <w:color w:val="000000" w:themeColor="text1"/>
          <w:sz w:val="28"/>
          <w:szCs w:val="28"/>
        </w:rPr>
        <w:t xml:space="preserve">Конституції та законам </w:t>
      </w:r>
      <w:r w:rsidR="00C52E21" w:rsidRPr="009171A6">
        <w:rPr>
          <w:rFonts w:ascii="Times New Roman" w:hAnsi="Times New Roman" w:cs="Times New Roman"/>
          <w:color w:val="000000" w:themeColor="text1"/>
          <w:sz w:val="28"/>
          <w:szCs w:val="28"/>
        </w:rPr>
        <w:lastRenderedPageBreak/>
        <w:t>України</w:t>
      </w:r>
      <w:r w:rsidR="009171A6" w:rsidRPr="009171A6">
        <w:rPr>
          <w:rFonts w:ascii="Times New Roman" w:hAnsi="Times New Roman" w:cs="Times New Roman"/>
          <w:color w:val="000000" w:themeColor="text1"/>
          <w:sz w:val="28"/>
          <w:szCs w:val="28"/>
        </w:rPr>
        <w:t>, оскільки</w:t>
      </w:r>
      <w:r w:rsidR="009171A6" w:rsidRPr="009171A6">
        <w:rPr>
          <w:rFonts w:ascii="Times New Roman" w:hAnsi="Times New Roman" w:cs="Times New Roman"/>
          <w:color w:val="000000" w:themeColor="text1"/>
          <w:sz w:val="28"/>
          <w:szCs w:val="28"/>
          <w:shd w:val="clear" w:color="auto" w:fill="FFFFFF"/>
          <w:lang w:eastAsia="ru-RU"/>
        </w:rPr>
        <w:t xml:space="preserve"> </w:t>
      </w:r>
      <w:r w:rsidR="009171A6">
        <w:rPr>
          <w:rFonts w:ascii="Times New Roman" w:hAnsi="Times New Roman" w:cs="Times New Roman"/>
          <w:color w:val="000000" w:themeColor="text1"/>
          <w:sz w:val="28"/>
          <w:szCs w:val="28"/>
          <w:shd w:val="clear" w:color="auto" w:fill="FFFFFF"/>
          <w:lang w:eastAsia="ru-RU"/>
        </w:rPr>
        <w:t>п</w:t>
      </w:r>
      <w:r w:rsidR="009171A6" w:rsidRPr="009171A6">
        <w:rPr>
          <w:rFonts w:ascii="Times New Roman" w:hAnsi="Times New Roman" w:cs="Times New Roman"/>
          <w:color w:val="000000" w:themeColor="text1"/>
          <w:sz w:val="28"/>
          <w:szCs w:val="28"/>
          <w:shd w:val="clear" w:color="auto" w:fill="FFFFFF"/>
          <w:lang w:eastAsia="ru-RU"/>
        </w:rPr>
        <w:t>равосуддя в Україні здійснюється виключно судами</w:t>
      </w:r>
      <w:r w:rsidR="00C52E21" w:rsidRPr="009171A6">
        <w:rPr>
          <w:rFonts w:ascii="Times New Roman" w:hAnsi="Times New Roman" w:cs="Times New Roman"/>
          <w:color w:val="000000" w:themeColor="text1"/>
          <w:sz w:val="28"/>
          <w:szCs w:val="28"/>
        </w:rPr>
        <w:t xml:space="preserve">. </w:t>
      </w:r>
      <w:r w:rsidR="00415065" w:rsidRPr="009171A6">
        <w:rPr>
          <w:rFonts w:ascii="Times New Roman" w:hAnsi="Times New Roman" w:cs="Times New Roman"/>
          <w:color w:val="000000" w:themeColor="text1"/>
          <w:sz w:val="28"/>
          <w:szCs w:val="28"/>
        </w:rPr>
        <w:t xml:space="preserve">З </w:t>
      </w:r>
      <w:r w:rsidR="00415065">
        <w:rPr>
          <w:rFonts w:ascii="Times New Roman" w:hAnsi="Times New Roman" w:cs="Times New Roman"/>
          <w:sz w:val="28"/>
          <w:szCs w:val="28"/>
        </w:rPr>
        <w:t>іншого боку,</w:t>
      </w:r>
      <w:r w:rsidR="00C52E21">
        <w:rPr>
          <w:rFonts w:ascii="Times New Roman" w:hAnsi="Times New Roman" w:cs="Times New Roman"/>
          <w:sz w:val="28"/>
          <w:szCs w:val="28"/>
        </w:rPr>
        <w:t xml:space="preserve"> </w:t>
      </w:r>
      <w:r w:rsidR="009171A6">
        <w:rPr>
          <w:rFonts w:ascii="Times New Roman" w:hAnsi="Times New Roman" w:cs="Times New Roman"/>
          <w:sz w:val="28"/>
          <w:szCs w:val="28"/>
        </w:rPr>
        <w:t xml:space="preserve">те що стосується </w:t>
      </w:r>
      <w:r w:rsidR="002720CE" w:rsidRPr="00DA0806">
        <w:rPr>
          <w:rFonts w:ascii="TimesNewRomanPSMT" w:hAnsi="TimesNewRomanPSMT" w:cs="TimesNewRomanPSMT"/>
          <w:color w:val="auto"/>
          <w:sz w:val="28"/>
          <w:szCs w:val="28"/>
          <w:lang w:eastAsia="ru-RU"/>
        </w:rPr>
        <w:t>відповідальн</w:t>
      </w:r>
      <w:r w:rsidR="009171A6">
        <w:rPr>
          <w:rFonts w:ascii="TimesNewRomanPSMT" w:hAnsi="TimesNewRomanPSMT" w:cs="TimesNewRomanPSMT"/>
          <w:color w:val="auto"/>
          <w:sz w:val="28"/>
          <w:szCs w:val="28"/>
          <w:lang w:eastAsia="ru-RU"/>
        </w:rPr>
        <w:t>ості</w:t>
      </w:r>
      <w:r w:rsidR="002720CE" w:rsidRPr="00DA0806">
        <w:rPr>
          <w:rFonts w:ascii="TimesNewRomanPSMT" w:hAnsi="TimesNewRomanPSMT" w:cs="TimesNewRomanPSMT"/>
          <w:color w:val="auto"/>
          <w:sz w:val="28"/>
          <w:szCs w:val="28"/>
          <w:lang w:eastAsia="ru-RU"/>
        </w:rPr>
        <w:t xml:space="preserve"> судді</w:t>
      </w:r>
      <w:r w:rsidR="009171A6">
        <w:rPr>
          <w:rFonts w:ascii="TimesNewRomanPSMT" w:hAnsi="TimesNewRomanPSMT" w:cs="TimesNewRomanPSMT"/>
          <w:color w:val="auto"/>
          <w:sz w:val="28"/>
          <w:szCs w:val="28"/>
          <w:lang w:eastAsia="ru-RU"/>
        </w:rPr>
        <w:t xml:space="preserve">, яку </w:t>
      </w:r>
      <w:r w:rsidR="0001107D">
        <w:rPr>
          <w:rFonts w:ascii="TimesNewRomanPSMT" w:hAnsi="TimesNewRomanPSMT" w:cs="TimesNewRomanPSMT"/>
          <w:color w:val="auto"/>
          <w:sz w:val="28"/>
          <w:szCs w:val="28"/>
          <w:lang w:eastAsia="ru-RU"/>
        </w:rPr>
        <w:t xml:space="preserve">застосовують в рамках </w:t>
      </w:r>
      <w:r w:rsidR="009171A6">
        <w:rPr>
          <w:rFonts w:ascii="TimesNewRomanPSMT" w:hAnsi="TimesNewRomanPSMT" w:cs="TimesNewRomanPSMT"/>
          <w:color w:val="auto"/>
          <w:sz w:val="28"/>
          <w:szCs w:val="28"/>
          <w:lang w:eastAsia="ru-RU"/>
        </w:rPr>
        <w:t>статті 375</w:t>
      </w:r>
      <w:r w:rsidR="00C52E21">
        <w:rPr>
          <w:rFonts w:ascii="TimesNewRomanPSMT" w:hAnsi="TimesNewRomanPSMT" w:cs="TimesNewRomanPSMT"/>
          <w:color w:val="auto"/>
          <w:sz w:val="28"/>
          <w:szCs w:val="28"/>
          <w:lang w:eastAsia="ru-RU"/>
        </w:rPr>
        <w:t>,</w:t>
      </w:r>
      <w:r w:rsidR="002720CE" w:rsidRPr="00DA0806">
        <w:rPr>
          <w:rFonts w:ascii="TimesNewRomanPSMT" w:hAnsi="TimesNewRomanPSMT" w:cs="TimesNewRomanPSMT"/>
          <w:color w:val="auto"/>
          <w:sz w:val="28"/>
          <w:szCs w:val="28"/>
          <w:lang w:eastAsia="ru-RU"/>
        </w:rPr>
        <w:t xml:space="preserve"> </w:t>
      </w:r>
      <w:r w:rsidR="009171A6">
        <w:rPr>
          <w:rFonts w:ascii="TimesNewRomanPSMT" w:hAnsi="TimesNewRomanPSMT" w:cs="TimesNewRomanPSMT"/>
          <w:color w:val="auto"/>
          <w:sz w:val="28"/>
          <w:szCs w:val="28"/>
          <w:lang w:eastAsia="ru-RU"/>
        </w:rPr>
        <w:t xml:space="preserve">то </w:t>
      </w:r>
      <w:r w:rsidR="0001107D">
        <w:rPr>
          <w:rFonts w:ascii="TimesNewRomanPSMT" w:hAnsi="TimesNewRomanPSMT" w:cs="TimesNewRomanPSMT"/>
          <w:color w:val="auto"/>
          <w:sz w:val="28"/>
          <w:szCs w:val="28"/>
          <w:lang w:eastAsia="ru-RU"/>
        </w:rPr>
        <w:t xml:space="preserve">необхідно відзначити, що </w:t>
      </w:r>
      <w:r w:rsidR="0001107D" w:rsidRPr="00DA0806">
        <w:rPr>
          <w:rFonts w:ascii="TimesNewRomanPSMT" w:hAnsi="TimesNewRomanPSMT" w:cs="TimesNewRomanPSMT"/>
          <w:color w:val="auto"/>
          <w:sz w:val="28"/>
          <w:szCs w:val="28"/>
          <w:lang w:eastAsia="ru-RU"/>
        </w:rPr>
        <w:t>юридичн</w:t>
      </w:r>
      <w:r w:rsidR="0001107D">
        <w:rPr>
          <w:rFonts w:ascii="TimesNewRomanPSMT" w:hAnsi="TimesNewRomanPSMT" w:cs="TimesNewRomanPSMT"/>
          <w:color w:val="auto"/>
          <w:sz w:val="28"/>
          <w:szCs w:val="28"/>
          <w:lang w:eastAsia="ru-RU"/>
        </w:rPr>
        <w:t xml:space="preserve">а </w:t>
      </w:r>
      <w:r w:rsidR="002720CE" w:rsidRPr="00DA0806">
        <w:rPr>
          <w:rFonts w:ascii="TimesNewRomanPSMT" w:hAnsi="TimesNewRomanPSMT" w:cs="TimesNewRomanPSMT"/>
          <w:color w:val="auto"/>
          <w:sz w:val="28"/>
          <w:szCs w:val="28"/>
          <w:lang w:eastAsia="ru-RU"/>
        </w:rPr>
        <w:t xml:space="preserve">відповідальність </w:t>
      </w:r>
      <w:r w:rsidR="0001107D">
        <w:rPr>
          <w:rFonts w:ascii="TimesNewRomanPSMT" w:hAnsi="TimesNewRomanPSMT" w:cs="TimesNewRomanPSMT"/>
          <w:color w:val="auto"/>
          <w:sz w:val="28"/>
          <w:szCs w:val="28"/>
          <w:lang w:eastAsia="ru-RU"/>
        </w:rPr>
        <w:t xml:space="preserve">завжди </w:t>
      </w:r>
      <w:r w:rsidR="0001107D" w:rsidRPr="00DA0806">
        <w:rPr>
          <w:rFonts w:ascii="TimesNewRomanPSMT" w:hAnsi="TimesNewRomanPSMT" w:cs="TimesNewRomanPSMT"/>
          <w:color w:val="auto"/>
          <w:sz w:val="28"/>
          <w:szCs w:val="28"/>
          <w:lang w:eastAsia="ru-RU"/>
        </w:rPr>
        <w:t xml:space="preserve">розглядається як </w:t>
      </w:r>
      <w:r w:rsidR="0001107D">
        <w:rPr>
          <w:rFonts w:ascii="TimesNewRomanPSMT" w:hAnsi="TimesNewRomanPSMT" w:cs="TimesNewRomanPSMT"/>
          <w:color w:val="auto"/>
          <w:sz w:val="28"/>
          <w:szCs w:val="28"/>
          <w:lang w:eastAsia="ru-RU"/>
        </w:rPr>
        <w:t xml:space="preserve">відповідальність </w:t>
      </w:r>
      <w:r w:rsidR="002720CE" w:rsidRPr="00DA0806">
        <w:rPr>
          <w:rFonts w:ascii="TimesNewRomanPSMT" w:hAnsi="TimesNewRomanPSMT" w:cs="TimesNewRomanPSMT"/>
          <w:color w:val="auto"/>
          <w:sz w:val="28"/>
          <w:szCs w:val="28"/>
          <w:lang w:eastAsia="ru-RU"/>
        </w:rPr>
        <w:t xml:space="preserve">спеціального суб’єкта, наділеного виключними владними повноваженнями з відправлення правосуддя й статутними гарантіями незалежності в системі стримувань і противаг </w:t>
      </w:r>
      <w:r w:rsidR="009171A6" w:rsidRPr="00DA0806">
        <w:rPr>
          <w:rFonts w:ascii="TimesNewRomanPSMT" w:hAnsi="TimesNewRomanPSMT" w:cs="TimesNewRomanPSMT"/>
          <w:color w:val="auto"/>
          <w:sz w:val="28"/>
          <w:szCs w:val="28"/>
          <w:lang w:eastAsia="ru-RU"/>
        </w:rPr>
        <w:t>державної</w:t>
      </w:r>
      <w:r w:rsidR="002720CE" w:rsidRPr="00DA0806">
        <w:rPr>
          <w:rFonts w:ascii="TimesNewRomanPSMT" w:hAnsi="TimesNewRomanPSMT" w:cs="TimesNewRomanPSMT"/>
          <w:color w:val="auto"/>
          <w:sz w:val="28"/>
          <w:szCs w:val="28"/>
          <w:lang w:eastAsia="ru-RU"/>
        </w:rPr>
        <w:t>̈ влади</w:t>
      </w:r>
      <w:r w:rsidR="00415065">
        <w:rPr>
          <w:rFonts w:ascii="TimesNewRomanPSMT" w:hAnsi="TimesNewRomanPSMT" w:cs="TimesNewRomanPSMT"/>
          <w:color w:val="auto"/>
          <w:sz w:val="28"/>
          <w:szCs w:val="28"/>
          <w:lang w:eastAsia="ru-RU"/>
        </w:rPr>
        <w:t xml:space="preserve">. </w:t>
      </w:r>
      <w:r w:rsidR="00415065" w:rsidRPr="009171A6">
        <w:rPr>
          <w:rFonts w:ascii="Times New Roman" w:hAnsi="Times New Roman" w:cs="Times New Roman"/>
          <w:color w:val="000000" w:themeColor="text1"/>
          <w:sz w:val="28"/>
          <w:szCs w:val="28"/>
          <w:lang w:eastAsia="ru-RU"/>
        </w:rPr>
        <w:t xml:space="preserve">Така </w:t>
      </w:r>
      <w:r w:rsidR="009171A6" w:rsidRPr="009171A6">
        <w:rPr>
          <w:rFonts w:ascii="Times New Roman" w:hAnsi="Times New Roman" w:cs="Times New Roman"/>
          <w:color w:val="000000" w:themeColor="text1"/>
          <w:sz w:val="28"/>
          <w:szCs w:val="28"/>
          <w:lang w:eastAsia="ru-RU"/>
        </w:rPr>
        <w:t>відповідальність</w:t>
      </w:r>
      <w:r w:rsidR="00415065" w:rsidRPr="009171A6">
        <w:rPr>
          <w:rFonts w:ascii="Times New Roman" w:hAnsi="Times New Roman" w:cs="Times New Roman"/>
          <w:color w:val="000000" w:themeColor="text1"/>
          <w:sz w:val="28"/>
          <w:szCs w:val="28"/>
          <w:lang w:eastAsia="ru-RU"/>
        </w:rPr>
        <w:t xml:space="preserve"> розглядається у Вищій раді правосуддя в межах дисциплінарного провадження, яке розпочинається за поданою відповідно до Закону України «Про судоустрій і статус суддів» скаргою щодо дисциплінарного проступку судді. Тож</w:t>
      </w:r>
      <w:r w:rsidR="0001107D">
        <w:rPr>
          <w:rFonts w:ascii="Times New Roman" w:hAnsi="Times New Roman" w:cs="Times New Roman"/>
          <w:color w:val="000000" w:themeColor="text1"/>
          <w:sz w:val="28"/>
          <w:szCs w:val="28"/>
          <w:lang w:eastAsia="ru-RU"/>
        </w:rPr>
        <w:t>,</w:t>
      </w:r>
      <w:r w:rsidR="00415065" w:rsidRPr="009171A6">
        <w:rPr>
          <w:rFonts w:ascii="Times New Roman" w:hAnsi="Times New Roman" w:cs="Times New Roman"/>
          <w:color w:val="000000" w:themeColor="text1"/>
          <w:sz w:val="28"/>
          <w:szCs w:val="28"/>
          <w:lang w:eastAsia="ru-RU"/>
        </w:rPr>
        <w:t xml:space="preserve"> </w:t>
      </w:r>
      <w:r w:rsidR="009171A6" w:rsidRPr="009171A6">
        <w:rPr>
          <w:rFonts w:ascii="Times New Roman" w:hAnsi="Times New Roman" w:cs="Times New Roman"/>
          <w:color w:val="000000" w:themeColor="text1"/>
          <w:sz w:val="28"/>
          <w:szCs w:val="28"/>
          <w:lang w:eastAsia="ru-RU"/>
        </w:rPr>
        <w:t xml:space="preserve">при </w:t>
      </w:r>
      <w:r w:rsidR="00415065" w:rsidRPr="009171A6">
        <w:rPr>
          <w:rFonts w:ascii="Times New Roman" w:hAnsi="Times New Roman" w:cs="Times New Roman"/>
          <w:color w:val="000000" w:themeColor="text1"/>
          <w:sz w:val="28"/>
          <w:szCs w:val="28"/>
          <w:shd w:val="clear" w:color="auto" w:fill="FFFFFF"/>
          <w:lang w:eastAsia="ru-RU"/>
        </w:rPr>
        <w:t>використанн</w:t>
      </w:r>
      <w:r w:rsidR="009171A6" w:rsidRPr="009171A6">
        <w:rPr>
          <w:rFonts w:ascii="Times New Roman" w:hAnsi="Times New Roman" w:cs="Times New Roman"/>
          <w:color w:val="000000" w:themeColor="text1"/>
          <w:sz w:val="28"/>
          <w:szCs w:val="28"/>
          <w:shd w:val="clear" w:color="auto" w:fill="FFFFFF"/>
          <w:lang w:eastAsia="ru-RU"/>
        </w:rPr>
        <w:t>і</w:t>
      </w:r>
      <w:r w:rsidR="00415065" w:rsidRPr="009171A6">
        <w:rPr>
          <w:rFonts w:ascii="Times New Roman" w:hAnsi="Times New Roman" w:cs="Times New Roman"/>
          <w:color w:val="000000" w:themeColor="text1"/>
          <w:sz w:val="28"/>
          <w:szCs w:val="28"/>
          <w:shd w:val="clear" w:color="auto" w:fill="FFFFFF"/>
          <w:lang w:eastAsia="ru-RU"/>
        </w:rPr>
        <w:t xml:space="preserve"> </w:t>
      </w:r>
      <w:r w:rsidR="009171A6" w:rsidRPr="009171A6">
        <w:rPr>
          <w:rFonts w:ascii="Times New Roman" w:hAnsi="Times New Roman" w:cs="Times New Roman"/>
          <w:color w:val="000000" w:themeColor="text1"/>
          <w:sz w:val="28"/>
          <w:szCs w:val="28"/>
          <w:shd w:val="clear" w:color="auto" w:fill="FFFFFF"/>
          <w:lang w:eastAsia="ru-RU"/>
        </w:rPr>
        <w:t xml:space="preserve">статті 375, </w:t>
      </w:r>
      <w:r w:rsidR="00415065" w:rsidRPr="009171A6">
        <w:rPr>
          <w:rFonts w:ascii="Times New Roman" w:hAnsi="Times New Roman" w:cs="Times New Roman"/>
          <w:color w:val="000000" w:themeColor="text1"/>
          <w:sz w:val="28"/>
          <w:szCs w:val="28"/>
          <w:shd w:val="clear" w:color="auto" w:fill="FFFFFF"/>
          <w:lang w:eastAsia="ru-RU"/>
        </w:rPr>
        <w:t xml:space="preserve">органи прокуратури  </w:t>
      </w:r>
      <w:r w:rsidR="009171A6" w:rsidRPr="009171A6">
        <w:rPr>
          <w:rFonts w:ascii="Times New Roman" w:hAnsi="Times New Roman" w:cs="Times New Roman"/>
          <w:color w:val="000000" w:themeColor="text1"/>
          <w:sz w:val="28"/>
          <w:szCs w:val="28"/>
          <w:shd w:val="clear" w:color="auto" w:fill="FFFFFF"/>
          <w:lang w:eastAsia="ru-RU"/>
        </w:rPr>
        <w:t>вимушені неправомірно</w:t>
      </w:r>
      <w:r w:rsidR="00415065" w:rsidRPr="009171A6">
        <w:rPr>
          <w:rFonts w:ascii="Times New Roman" w:hAnsi="Times New Roman" w:cs="Times New Roman"/>
          <w:color w:val="000000" w:themeColor="text1"/>
          <w:sz w:val="28"/>
          <w:szCs w:val="28"/>
          <w:shd w:val="clear" w:color="auto" w:fill="FFFFFF"/>
          <w:lang w:eastAsia="ru-RU"/>
        </w:rPr>
        <w:t xml:space="preserve"> дублю</w:t>
      </w:r>
      <w:r w:rsidR="009171A6" w:rsidRPr="009171A6">
        <w:rPr>
          <w:rFonts w:ascii="Times New Roman" w:hAnsi="Times New Roman" w:cs="Times New Roman"/>
          <w:color w:val="000000" w:themeColor="text1"/>
          <w:sz w:val="28"/>
          <w:szCs w:val="28"/>
          <w:shd w:val="clear" w:color="auto" w:fill="FFFFFF"/>
          <w:lang w:eastAsia="ru-RU"/>
        </w:rPr>
        <w:t>вати</w:t>
      </w:r>
      <w:r w:rsidR="00415065" w:rsidRPr="009171A6">
        <w:rPr>
          <w:rFonts w:ascii="Times New Roman" w:hAnsi="Times New Roman" w:cs="Times New Roman"/>
          <w:color w:val="000000" w:themeColor="text1"/>
          <w:sz w:val="28"/>
          <w:szCs w:val="28"/>
          <w:shd w:val="clear" w:color="auto" w:fill="FFFFFF"/>
          <w:lang w:eastAsia="ru-RU"/>
        </w:rPr>
        <w:t xml:space="preserve"> </w:t>
      </w:r>
      <w:r w:rsidR="009171A6" w:rsidRPr="009171A6">
        <w:rPr>
          <w:rFonts w:ascii="Times New Roman" w:hAnsi="Times New Roman" w:cs="Times New Roman"/>
          <w:color w:val="000000" w:themeColor="text1"/>
          <w:sz w:val="28"/>
          <w:szCs w:val="28"/>
          <w:shd w:val="clear" w:color="auto" w:fill="FFFFFF"/>
          <w:lang w:eastAsia="ru-RU"/>
        </w:rPr>
        <w:t>функції</w:t>
      </w:r>
      <w:r w:rsidR="00415065" w:rsidRPr="009171A6">
        <w:rPr>
          <w:rFonts w:ascii="Times New Roman" w:hAnsi="Times New Roman" w:cs="Times New Roman"/>
          <w:color w:val="000000" w:themeColor="text1"/>
          <w:sz w:val="28"/>
          <w:szCs w:val="28"/>
          <w:shd w:val="clear" w:color="auto" w:fill="FFFFFF"/>
          <w:lang w:eastAsia="ru-RU"/>
        </w:rPr>
        <w:t xml:space="preserve"> ін</w:t>
      </w:r>
      <w:r w:rsidR="009171A6" w:rsidRPr="009171A6">
        <w:rPr>
          <w:rFonts w:ascii="Times New Roman" w:hAnsi="Times New Roman" w:cs="Times New Roman"/>
          <w:color w:val="000000" w:themeColor="text1"/>
          <w:sz w:val="28"/>
          <w:szCs w:val="28"/>
          <w:shd w:val="clear" w:color="auto" w:fill="FFFFFF"/>
          <w:lang w:eastAsia="ru-RU"/>
        </w:rPr>
        <w:t>ш</w:t>
      </w:r>
      <w:r w:rsidR="00415065" w:rsidRPr="009171A6">
        <w:rPr>
          <w:rFonts w:ascii="Times New Roman" w:hAnsi="Times New Roman" w:cs="Times New Roman"/>
          <w:color w:val="000000" w:themeColor="text1"/>
          <w:sz w:val="28"/>
          <w:szCs w:val="28"/>
          <w:shd w:val="clear" w:color="auto" w:fill="FFFFFF"/>
          <w:lang w:eastAsia="ru-RU"/>
        </w:rPr>
        <w:t>их орган</w:t>
      </w:r>
      <w:r w:rsidR="009171A6" w:rsidRPr="009171A6">
        <w:rPr>
          <w:rFonts w:ascii="Times New Roman" w:hAnsi="Times New Roman" w:cs="Times New Roman"/>
          <w:color w:val="000000" w:themeColor="text1"/>
          <w:sz w:val="28"/>
          <w:szCs w:val="28"/>
          <w:shd w:val="clear" w:color="auto" w:fill="FFFFFF"/>
          <w:lang w:eastAsia="ru-RU"/>
        </w:rPr>
        <w:t>і</w:t>
      </w:r>
      <w:r w:rsidR="00415065" w:rsidRPr="009171A6">
        <w:rPr>
          <w:rFonts w:ascii="Times New Roman" w:hAnsi="Times New Roman" w:cs="Times New Roman"/>
          <w:color w:val="000000" w:themeColor="text1"/>
          <w:sz w:val="28"/>
          <w:szCs w:val="28"/>
          <w:shd w:val="clear" w:color="auto" w:fill="FFFFFF"/>
          <w:lang w:eastAsia="ru-RU"/>
        </w:rPr>
        <w:t>в правосуддя</w:t>
      </w:r>
      <w:r w:rsidR="009171A6" w:rsidRPr="009171A6">
        <w:rPr>
          <w:rFonts w:ascii="Times New Roman" w:hAnsi="Times New Roman" w:cs="Times New Roman"/>
          <w:color w:val="000000" w:themeColor="text1"/>
          <w:sz w:val="28"/>
          <w:szCs w:val="28"/>
          <w:shd w:val="clear" w:color="auto" w:fill="FFFFFF"/>
          <w:lang w:eastAsia="ru-RU"/>
        </w:rPr>
        <w:t>.</w:t>
      </w:r>
    </w:p>
    <w:p w14:paraId="273B6E97" w14:textId="6744AA62" w:rsidR="00716728" w:rsidRPr="000E712D" w:rsidRDefault="00FD4DEF" w:rsidP="00716728">
      <w:pPr>
        <w:widowControl/>
        <w:suppressAutoHyphens w:val="0"/>
        <w:overflowPunct/>
        <w:spacing w:line="312" w:lineRule="atLeast"/>
        <w:ind w:firstLine="851"/>
        <w:jc w:val="both"/>
        <w:textAlignment w:val="baseline"/>
        <w:rPr>
          <w:rFonts w:ascii="Times New Roman" w:hAnsi="Times New Roman" w:cs="Times New Roman"/>
          <w:color w:val="000000"/>
          <w:sz w:val="28"/>
          <w:szCs w:val="28"/>
          <w:lang w:eastAsia="ru-RU" w:bidi="ar-SA"/>
        </w:rPr>
      </w:pPr>
      <w:r>
        <w:rPr>
          <w:rFonts w:ascii="Times New Roman" w:hAnsi="Times New Roman" w:cs="Times New Roman"/>
          <w:color w:val="000000"/>
          <w:sz w:val="28"/>
          <w:szCs w:val="28"/>
          <w:lang w:eastAsia="ru-RU" w:bidi="ar-SA"/>
        </w:rPr>
        <w:t>Окрім того</w:t>
      </w:r>
      <w:r w:rsidR="00716728" w:rsidRPr="00BE3F37">
        <w:rPr>
          <w:rFonts w:ascii="Times New Roman" w:hAnsi="Times New Roman" w:cs="Times New Roman"/>
          <w:color w:val="000000"/>
          <w:sz w:val="28"/>
          <w:szCs w:val="28"/>
          <w:lang w:eastAsia="ru-RU" w:bidi="ar-SA"/>
        </w:rPr>
        <w:t>, у своєму</w:t>
      </w:r>
      <w:r w:rsidR="00716728" w:rsidRPr="000E712D">
        <w:rPr>
          <w:rFonts w:ascii="Times New Roman" w:hAnsi="Times New Roman" w:cs="Times New Roman"/>
          <w:color w:val="000000"/>
          <w:sz w:val="28"/>
          <w:szCs w:val="28"/>
          <w:lang w:eastAsia="ru-RU" w:bidi="ar-SA"/>
        </w:rPr>
        <w:t xml:space="preserve"> рішенні К</w:t>
      </w:r>
      <w:r w:rsidR="00716728">
        <w:rPr>
          <w:rFonts w:ascii="Times New Roman" w:hAnsi="Times New Roman" w:cs="Times New Roman"/>
          <w:color w:val="000000"/>
          <w:sz w:val="28"/>
          <w:szCs w:val="28"/>
          <w:lang w:eastAsia="ru-RU" w:bidi="ar-SA"/>
        </w:rPr>
        <w:t xml:space="preserve">абінет </w:t>
      </w:r>
      <w:r w:rsidR="00716728" w:rsidRPr="000E712D">
        <w:rPr>
          <w:rFonts w:ascii="Times New Roman" w:hAnsi="Times New Roman" w:cs="Times New Roman"/>
          <w:color w:val="000000"/>
          <w:sz w:val="28"/>
          <w:szCs w:val="28"/>
          <w:lang w:eastAsia="ru-RU" w:bidi="ar-SA"/>
        </w:rPr>
        <w:t>М</w:t>
      </w:r>
      <w:r w:rsidR="00716728">
        <w:rPr>
          <w:rFonts w:ascii="Times New Roman" w:hAnsi="Times New Roman" w:cs="Times New Roman"/>
          <w:color w:val="000000"/>
          <w:sz w:val="28"/>
          <w:szCs w:val="28"/>
          <w:lang w:eastAsia="ru-RU" w:bidi="ar-SA"/>
        </w:rPr>
        <w:t>іністрів</w:t>
      </w:r>
      <w:r w:rsidR="00716728" w:rsidRPr="000E712D">
        <w:rPr>
          <w:rFonts w:ascii="Times New Roman" w:hAnsi="Times New Roman" w:cs="Times New Roman"/>
          <w:color w:val="000000"/>
          <w:sz w:val="28"/>
          <w:szCs w:val="28"/>
          <w:lang w:eastAsia="ru-RU" w:bidi="ar-SA"/>
        </w:rPr>
        <w:t xml:space="preserve"> Р</w:t>
      </w:r>
      <w:r w:rsidR="00716728">
        <w:rPr>
          <w:rFonts w:ascii="Times New Roman" w:hAnsi="Times New Roman" w:cs="Times New Roman"/>
          <w:color w:val="000000"/>
          <w:sz w:val="28"/>
          <w:szCs w:val="28"/>
          <w:lang w:eastAsia="ru-RU" w:bidi="ar-SA"/>
        </w:rPr>
        <w:t xml:space="preserve">ади </w:t>
      </w:r>
      <w:r w:rsidR="00716728" w:rsidRPr="000E712D">
        <w:rPr>
          <w:rFonts w:ascii="Times New Roman" w:hAnsi="Times New Roman" w:cs="Times New Roman"/>
          <w:color w:val="000000"/>
          <w:sz w:val="28"/>
          <w:szCs w:val="28"/>
          <w:lang w:eastAsia="ru-RU" w:bidi="ar-SA"/>
        </w:rPr>
        <w:t>Є</w:t>
      </w:r>
      <w:r w:rsidR="00716728">
        <w:rPr>
          <w:rFonts w:ascii="Times New Roman" w:hAnsi="Times New Roman" w:cs="Times New Roman"/>
          <w:color w:val="000000"/>
          <w:sz w:val="28"/>
          <w:szCs w:val="28"/>
          <w:lang w:eastAsia="ru-RU" w:bidi="ar-SA"/>
        </w:rPr>
        <w:t>вропи</w:t>
      </w:r>
      <w:r w:rsidR="00716728" w:rsidRPr="000E712D">
        <w:rPr>
          <w:rFonts w:ascii="Times New Roman" w:hAnsi="Times New Roman" w:cs="Times New Roman"/>
          <w:color w:val="000000"/>
          <w:sz w:val="28"/>
          <w:szCs w:val="28"/>
          <w:lang w:eastAsia="ru-RU" w:bidi="ar-SA"/>
        </w:rPr>
        <w:t xml:space="preserve"> від 23—25 вересня 2019 року стосовно процедури нагляду за виконанням Україною рішень ЄСПЛ у групі справ «Олександр Волков проти України» висловлено стурбованість із приводу можливої загрози судовій незалежності через зловживання прокурорами кримінальними розслідуваннями відповідно до ст.375 КК та закликано органи влади України розглянути заходи щодо усунення будь-якого потенційного надмірного впливу та тиску на суддів відповідно до рекомендацій</w:t>
      </w:r>
      <w:r w:rsidR="00716728" w:rsidRPr="00BE3F37">
        <w:rPr>
          <w:rFonts w:ascii="Times New Roman" w:hAnsi="Times New Roman" w:cs="Times New Roman"/>
          <w:color w:val="000000"/>
          <w:sz w:val="28"/>
          <w:szCs w:val="28"/>
          <w:lang w:val="ru-RU" w:eastAsia="ru-RU" w:bidi="ar-SA"/>
        </w:rPr>
        <w:t> </w:t>
      </w:r>
      <w:r w:rsidR="00716728" w:rsidRPr="00BE3F37">
        <w:rPr>
          <w:rFonts w:ascii="Times New Roman" w:hAnsi="Times New Roman" w:cs="Times New Roman"/>
          <w:i/>
          <w:iCs/>
          <w:color w:val="000000"/>
          <w:sz w:val="28"/>
          <w:szCs w:val="28"/>
          <w:bdr w:val="none" w:sz="0" w:space="0" w:color="auto" w:frame="1"/>
          <w:lang w:val="ru-RU" w:eastAsia="ru-RU" w:bidi="ar-SA"/>
        </w:rPr>
        <w:t>GRECO</w:t>
      </w:r>
      <w:r w:rsidR="00716728" w:rsidRPr="000E712D">
        <w:rPr>
          <w:rFonts w:ascii="Times New Roman" w:hAnsi="Times New Roman" w:cs="Times New Roman"/>
          <w:color w:val="000000"/>
          <w:sz w:val="28"/>
          <w:szCs w:val="28"/>
          <w:lang w:eastAsia="ru-RU" w:bidi="ar-SA"/>
        </w:rPr>
        <w:t>.</w:t>
      </w:r>
    </w:p>
    <w:p w14:paraId="0BA795B0" w14:textId="382706B9" w:rsidR="00716728" w:rsidRPr="000141AD" w:rsidRDefault="004328E7" w:rsidP="00716728">
      <w:pPr>
        <w:widowControl/>
        <w:suppressAutoHyphens w:val="0"/>
        <w:overflowPunct/>
        <w:spacing w:line="312" w:lineRule="atLeast"/>
        <w:ind w:firstLine="851"/>
        <w:jc w:val="both"/>
        <w:textAlignment w:val="baseline"/>
        <w:rPr>
          <w:rFonts w:ascii="Times New Roman" w:hAnsi="Times New Roman" w:cs="Times New Roman"/>
          <w:color w:val="000000"/>
          <w:sz w:val="28"/>
          <w:szCs w:val="28"/>
          <w:lang w:eastAsia="ru-RU" w:bidi="ar-SA"/>
        </w:rPr>
      </w:pPr>
      <w:r>
        <w:rPr>
          <w:rFonts w:ascii="Times New Roman" w:hAnsi="Times New Roman" w:cs="Times New Roman"/>
          <w:color w:val="000000"/>
          <w:sz w:val="28"/>
          <w:szCs w:val="28"/>
          <w:shd w:val="clear" w:color="auto" w:fill="FFFFFF"/>
          <w:lang w:eastAsia="ru-RU" w:bidi="ar-SA"/>
        </w:rPr>
        <w:t>Е</w:t>
      </w:r>
      <w:r w:rsidR="00716728" w:rsidRPr="000141AD">
        <w:rPr>
          <w:rFonts w:ascii="Times New Roman" w:hAnsi="Times New Roman" w:cs="Times New Roman"/>
          <w:color w:val="000000"/>
          <w:sz w:val="28"/>
          <w:szCs w:val="28"/>
          <w:lang w:eastAsia="ru-RU" w:bidi="ar-SA"/>
        </w:rPr>
        <w:t>ксперти</w:t>
      </w:r>
      <w:r w:rsidR="00716728" w:rsidRPr="00F75713">
        <w:rPr>
          <w:rFonts w:ascii="Times New Roman" w:hAnsi="Times New Roman" w:cs="Times New Roman"/>
          <w:color w:val="000000"/>
          <w:sz w:val="28"/>
          <w:szCs w:val="28"/>
          <w:bdr w:val="none" w:sz="0" w:space="0" w:color="auto" w:frame="1"/>
          <w:lang w:eastAsia="ru-RU" w:bidi="ar-SA"/>
        </w:rPr>
        <w:t xml:space="preserve"> </w:t>
      </w:r>
      <w:r w:rsidR="00716728" w:rsidRPr="00354CD8">
        <w:rPr>
          <w:rFonts w:ascii="Times New Roman" w:hAnsi="Times New Roman" w:cs="Times New Roman"/>
          <w:color w:val="000000"/>
          <w:sz w:val="28"/>
          <w:szCs w:val="28"/>
          <w:bdr w:val="none" w:sz="0" w:space="0" w:color="auto" w:frame="1"/>
          <w:lang w:eastAsia="ru-RU" w:bidi="ar-SA"/>
        </w:rPr>
        <w:t>GRECO</w:t>
      </w:r>
      <w:r w:rsidR="00716728" w:rsidRPr="000141AD">
        <w:rPr>
          <w:rFonts w:ascii="Times New Roman" w:hAnsi="Times New Roman" w:cs="Times New Roman"/>
          <w:color w:val="000000"/>
          <w:sz w:val="28"/>
          <w:szCs w:val="28"/>
          <w:lang w:eastAsia="ru-RU" w:bidi="ar-SA"/>
        </w:rPr>
        <w:t xml:space="preserve"> підкреслили важливість вжиття всіх необхідних заходів для забезпечення поваги і захисту незалежності та неупередженості суддів та зазначили, що цієї мети можливо досягнути шляхом скасування статті 375 Кримінального кодексу України.</w:t>
      </w:r>
    </w:p>
    <w:p w14:paraId="197FF8B9" w14:textId="6EAFFC3B" w:rsidR="000141AD" w:rsidRPr="00716728" w:rsidRDefault="00D0226B" w:rsidP="00716728">
      <w:pPr>
        <w:widowControl/>
        <w:suppressAutoHyphens w:val="0"/>
        <w:overflowPunct/>
        <w:ind w:firstLine="851"/>
        <w:jc w:val="both"/>
        <w:rPr>
          <w:rFonts w:ascii="Times New Roman" w:hAnsi="Times New Roman" w:cs="Times New Roman"/>
          <w:color w:val="auto"/>
          <w:sz w:val="28"/>
          <w:szCs w:val="28"/>
          <w:lang w:eastAsia="ru-RU" w:bidi="ar-SA"/>
        </w:rPr>
      </w:pPr>
      <w:r>
        <w:rPr>
          <w:rFonts w:ascii="Times New Roman" w:hAnsi="Times New Roman" w:cs="Times New Roman"/>
          <w:color w:val="000000"/>
          <w:sz w:val="28"/>
          <w:szCs w:val="28"/>
          <w:shd w:val="clear" w:color="auto" w:fill="FFFFFF"/>
          <w:lang w:eastAsia="ru-RU" w:bidi="ar-SA"/>
        </w:rPr>
        <w:t>Відтак є безперечним</w:t>
      </w:r>
      <w:r>
        <w:rPr>
          <w:rFonts w:ascii="Times New Roman" w:hAnsi="Times New Roman" w:cs="Times New Roman"/>
          <w:color w:val="000000"/>
          <w:sz w:val="28"/>
          <w:szCs w:val="28"/>
          <w:lang w:eastAsia="ru-RU" w:bidi="ar-SA"/>
        </w:rPr>
        <w:t>, що</w:t>
      </w:r>
      <w:r w:rsidR="00716728" w:rsidRPr="000141AD">
        <w:rPr>
          <w:rFonts w:ascii="Times New Roman" w:hAnsi="Times New Roman" w:cs="Times New Roman"/>
          <w:color w:val="000000"/>
          <w:sz w:val="28"/>
          <w:szCs w:val="28"/>
          <w:lang w:eastAsia="ru-RU" w:bidi="ar-SA"/>
        </w:rPr>
        <w:t xml:space="preserve"> склад злочину статті 375 Кримінального кодексу України є анахронізмом і атавізмом у правовій системі сучасної України.</w:t>
      </w:r>
      <w:r w:rsidR="00716728" w:rsidRPr="00F75713">
        <w:rPr>
          <w:rFonts w:ascii="Times New Roman" w:hAnsi="Times New Roman" w:cs="Times New Roman"/>
          <w:color w:val="000000"/>
          <w:sz w:val="28"/>
          <w:szCs w:val="28"/>
          <w:shd w:val="clear" w:color="auto" w:fill="FFFFFF"/>
          <w:lang w:eastAsia="ru-RU" w:bidi="ar-SA"/>
        </w:rPr>
        <w:t xml:space="preserve"> </w:t>
      </w:r>
      <w:r>
        <w:rPr>
          <w:rFonts w:ascii="Times New Roman" w:hAnsi="Times New Roman" w:cs="Times New Roman"/>
          <w:color w:val="000000"/>
          <w:sz w:val="28"/>
          <w:szCs w:val="28"/>
          <w:lang w:eastAsia="ru-RU" w:bidi="ar-SA"/>
        </w:rPr>
        <w:t xml:space="preserve">Тож, </w:t>
      </w:r>
      <w:r w:rsidR="00354CD8">
        <w:rPr>
          <w:rFonts w:ascii="Times New Roman" w:hAnsi="Times New Roman" w:cs="Times New Roman"/>
          <w:color w:val="000000"/>
          <w:sz w:val="28"/>
          <w:szCs w:val="28"/>
          <w:lang w:eastAsia="ru-RU" w:bidi="ar-SA"/>
        </w:rPr>
        <w:t>з</w:t>
      </w:r>
      <w:r w:rsidR="00354CD8" w:rsidRPr="000141AD">
        <w:rPr>
          <w:rFonts w:ascii="Times New Roman" w:hAnsi="Times New Roman" w:cs="Times New Roman"/>
          <w:color w:val="000000"/>
          <w:sz w:val="28"/>
          <w:szCs w:val="28"/>
          <w:lang w:eastAsia="ru-RU" w:bidi="ar-SA"/>
        </w:rPr>
        <w:t>береження статті 375 у Кримінальному кодексі України як анахронічного і деструктивного елементу конструкції кримінально-правового переслідування злочинів проти правосуддя — порушує незалежність кримінального судочинства і судочинства як такого</w:t>
      </w:r>
      <w:r w:rsidR="00716728">
        <w:rPr>
          <w:rFonts w:ascii="Times New Roman" w:hAnsi="Times New Roman" w:cs="Times New Roman"/>
          <w:color w:val="000000"/>
          <w:sz w:val="28"/>
          <w:szCs w:val="28"/>
          <w:lang w:eastAsia="ru-RU"/>
        </w:rPr>
        <w:t>,</w:t>
      </w:r>
      <w:r w:rsidR="00354CD8" w:rsidRPr="000141AD">
        <w:rPr>
          <w:rFonts w:ascii="Times New Roman" w:hAnsi="Times New Roman" w:cs="Times New Roman"/>
          <w:color w:val="000000"/>
          <w:sz w:val="28"/>
          <w:szCs w:val="28"/>
          <w:lang w:eastAsia="ru-RU" w:bidi="ar-SA"/>
        </w:rPr>
        <w:t xml:space="preserve"> та віддаляє законодавство і правову політику України від законодавства і правової політики цивілізованих держав — членів Європейського Союзу, чиє кримінальне законодавство не містить, а правова політика не припускає існування подібних складів злочинів.</w:t>
      </w:r>
      <w:r w:rsidR="00354CD8">
        <w:rPr>
          <w:rFonts w:ascii="Times New Roman" w:hAnsi="Times New Roman" w:cs="Times New Roman"/>
          <w:color w:val="000000"/>
          <w:sz w:val="28"/>
          <w:szCs w:val="28"/>
          <w:lang w:eastAsia="ru-RU" w:bidi="ar-SA"/>
        </w:rPr>
        <w:t xml:space="preserve"> </w:t>
      </w:r>
    </w:p>
    <w:p w14:paraId="721AFF29" w14:textId="2E1C1512" w:rsidR="00E15666" w:rsidRPr="00716728" w:rsidRDefault="00E15666" w:rsidP="00F65EDF">
      <w:pPr>
        <w:pStyle w:val="a4"/>
        <w:spacing w:before="0" w:after="0"/>
        <w:jc w:val="both"/>
        <w:rPr>
          <w:rFonts w:ascii="Times New Roman" w:hAnsi="Times New Roman" w:cs="Times New Roman"/>
          <w:b/>
          <w:bCs/>
          <w:color w:val="000000" w:themeColor="text1"/>
          <w:sz w:val="28"/>
          <w:szCs w:val="28"/>
          <w:shd w:val="clear" w:color="auto" w:fill="FFFFFF"/>
        </w:rPr>
      </w:pPr>
    </w:p>
    <w:p w14:paraId="10BBC4CE" w14:textId="77777777" w:rsidR="000332DA" w:rsidRPr="00263035" w:rsidRDefault="00053381" w:rsidP="00993DD2">
      <w:pPr>
        <w:pStyle w:val="a4"/>
        <w:spacing w:before="0" w:after="0"/>
        <w:ind w:firstLine="709"/>
        <w:rPr>
          <w:rFonts w:ascii="Times New Roman" w:hAnsi="Times New Roman" w:cs="Times New Roman"/>
          <w:b/>
          <w:bCs/>
          <w:color w:val="000000" w:themeColor="text1"/>
          <w:sz w:val="28"/>
          <w:szCs w:val="28"/>
          <w:shd w:val="clear" w:color="auto" w:fill="FFFFFF"/>
        </w:rPr>
      </w:pPr>
      <w:r w:rsidRPr="00263035">
        <w:rPr>
          <w:rFonts w:ascii="Times New Roman" w:hAnsi="Times New Roman" w:cs="Times New Roman"/>
          <w:b/>
          <w:bCs/>
          <w:color w:val="000000" w:themeColor="text1"/>
          <w:sz w:val="28"/>
          <w:szCs w:val="28"/>
          <w:shd w:val="clear" w:color="auto" w:fill="FFFFFF"/>
        </w:rPr>
        <w:t>2. Цілі та завдання прийняття проекту</w:t>
      </w:r>
    </w:p>
    <w:p w14:paraId="0E79BE86" w14:textId="2BCA5E97" w:rsidR="00993DD2" w:rsidRPr="00263035" w:rsidRDefault="000332DA" w:rsidP="00993DD2">
      <w:pPr>
        <w:ind w:firstLine="708"/>
        <w:jc w:val="both"/>
        <w:rPr>
          <w:rFonts w:ascii="Times New Roman" w:hAnsi="Times New Roman" w:cs="Times New Roman"/>
          <w:sz w:val="28"/>
          <w:szCs w:val="28"/>
        </w:rPr>
      </w:pPr>
      <w:r w:rsidRPr="00263035">
        <w:rPr>
          <w:rFonts w:ascii="Times New Roman" w:hAnsi="Times New Roman" w:cs="Times New Roman"/>
          <w:sz w:val="28"/>
          <w:szCs w:val="28"/>
        </w:rPr>
        <w:t>Проект закону розроблено з ме</w:t>
      </w:r>
      <w:r w:rsidR="00993DD2" w:rsidRPr="00263035">
        <w:rPr>
          <w:rFonts w:ascii="Times New Roman" w:hAnsi="Times New Roman" w:cs="Times New Roman"/>
          <w:sz w:val="28"/>
          <w:szCs w:val="28"/>
        </w:rPr>
        <w:t xml:space="preserve">тою </w:t>
      </w:r>
      <w:r w:rsidR="00164C44">
        <w:rPr>
          <w:rFonts w:ascii="Times New Roman" w:eastAsiaTheme="minorHAnsi" w:hAnsi="Times New Roman" w:cs="Times New Roman"/>
          <w:color w:val="auto"/>
          <w:sz w:val="28"/>
          <w:szCs w:val="28"/>
          <w:lang w:val="ru-RU" w:eastAsia="en-US" w:bidi="ar-SA"/>
        </w:rPr>
        <w:t>приведення кримінального законодавства України у відповідність до міжнародних стандартів і чинних міжнародних договорів України</w:t>
      </w:r>
      <w:r w:rsidR="00993DD2" w:rsidRPr="00263035">
        <w:rPr>
          <w:rFonts w:ascii="Times New Roman" w:hAnsi="Times New Roman" w:cs="Times New Roman"/>
          <w:sz w:val="28"/>
          <w:szCs w:val="28"/>
        </w:rPr>
        <w:t>.</w:t>
      </w:r>
    </w:p>
    <w:p w14:paraId="6F8ECA2F" w14:textId="77777777" w:rsidR="000332DA" w:rsidRPr="00263035" w:rsidRDefault="000332DA" w:rsidP="00993DD2">
      <w:pPr>
        <w:pStyle w:val="a4"/>
        <w:spacing w:before="0" w:after="0"/>
        <w:jc w:val="both"/>
        <w:rPr>
          <w:rFonts w:ascii="Times New Roman" w:hAnsi="Times New Roman" w:cs="Times New Roman"/>
          <w:color w:val="000000" w:themeColor="text1"/>
          <w:sz w:val="28"/>
          <w:szCs w:val="28"/>
          <w:shd w:val="clear" w:color="auto" w:fill="FFFFFF"/>
        </w:rPr>
      </w:pPr>
    </w:p>
    <w:p w14:paraId="53EF4D0E" w14:textId="77777777" w:rsidR="00993DD2" w:rsidRPr="00263035" w:rsidRDefault="00053381" w:rsidP="00993DD2">
      <w:pPr>
        <w:widowControl/>
        <w:ind w:firstLine="709"/>
        <w:jc w:val="both"/>
        <w:rPr>
          <w:rFonts w:ascii="Times New Roman" w:hAnsi="Times New Roman" w:cs="Times New Roman"/>
          <w:b/>
          <w:bCs/>
          <w:color w:val="000000" w:themeColor="text1"/>
          <w:sz w:val="28"/>
          <w:szCs w:val="28"/>
          <w:shd w:val="clear" w:color="auto" w:fill="FFFFFF"/>
          <w:lang w:eastAsia="uk-UA" w:bidi="ar-SA"/>
        </w:rPr>
      </w:pPr>
      <w:r w:rsidRPr="00263035">
        <w:rPr>
          <w:rFonts w:ascii="Times New Roman" w:hAnsi="Times New Roman" w:cs="Times New Roman"/>
          <w:b/>
          <w:bCs/>
          <w:color w:val="000000" w:themeColor="text1"/>
          <w:sz w:val="28"/>
          <w:szCs w:val="28"/>
          <w:shd w:val="clear" w:color="auto" w:fill="FFFFFF"/>
          <w:lang w:eastAsia="uk-UA" w:bidi="ar-SA"/>
        </w:rPr>
        <w:t>3. Загальна характеристика та основні положення проекту</w:t>
      </w:r>
    </w:p>
    <w:p w14:paraId="088D5874" w14:textId="5A33C4EE" w:rsidR="00993DD2" w:rsidRPr="00263035" w:rsidRDefault="00053381" w:rsidP="00164C44">
      <w:pPr>
        <w:widowControl/>
        <w:ind w:firstLine="709"/>
        <w:jc w:val="both"/>
        <w:rPr>
          <w:rFonts w:ascii="Times New Roman" w:hAnsi="Times New Roman"/>
          <w:color w:val="000000"/>
          <w:sz w:val="28"/>
          <w:szCs w:val="28"/>
        </w:rPr>
      </w:pPr>
      <w:r w:rsidRPr="00263035">
        <w:rPr>
          <w:rFonts w:ascii="Times New Roman" w:hAnsi="Times New Roman" w:cs="Times New Roman"/>
          <w:color w:val="000000" w:themeColor="text1"/>
          <w:sz w:val="28"/>
          <w:szCs w:val="28"/>
          <w:shd w:val="clear" w:color="auto" w:fill="FFFFFF"/>
          <w:lang w:eastAsia="uk-UA" w:bidi="ar-SA"/>
        </w:rPr>
        <w:t xml:space="preserve">Проектом передбачається </w:t>
      </w:r>
      <w:r w:rsidR="00164C44">
        <w:rPr>
          <w:rFonts w:ascii="Times New Roman" w:eastAsiaTheme="minorHAnsi" w:hAnsi="Times New Roman" w:cs="Times New Roman"/>
          <w:color w:val="auto"/>
          <w:sz w:val="28"/>
          <w:szCs w:val="28"/>
          <w:lang w:val="ru-RU" w:eastAsia="en-US" w:bidi="ar-SA"/>
        </w:rPr>
        <w:t>видалити статтю 375 з Кримінального кодексу України.</w:t>
      </w:r>
    </w:p>
    <w:p w14:paraId="318715EF" w14:textId="77777777" w:rsidR="00053381" w:rsidRPr="00263035" w:rsidRDefault="00053381" w:rsidP="00993DD2">
      <w:pPr>
        <w:widowControl/>
        <w:jc w:val="both"/>
        <w:rPr>
          <w:rFonts w:ascii="Times New Roman" w:hAnsi="Times New Roman" w:cs="Times New Roman"/>
          <w:color w:val="000000" w:themeColor="text1"/>
          <w:sz w:val="28"/>
          <w:szCs w:val="28"/>
          <w:shd w:val="clear" w:color="auto" w:fill="FFFFFF"/>
          <w:lang w:eastAsia="uk-UA" w:bidi="ar-SA"/>
        </w:rPr>
      </w:pPr>
    </w:p>
    <w:p w14:paraId="266149B8" w14:textId="77777777" w:rsidR="00993DD2" w:rsidRPr="00263035" w:rsidRDefault="00053381" w:rsidP="00993D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b/>
          <w:bCs/>
          <w:color w:val="000000" w:themeColor="text1"/>
          <w:sz w:val="28"/>
          <w:szCs w:val="28"/>
        </w:rPr>
      </w:pPr>
      <w:r w:rsidRPr="00263035">
        <w:rPr>
          <w:rFonts w:ascii="Times New Roman" w:hAnsi="Times New Roman" w:cs="Times New Roman"/>
          <w:b/>
          <w:bCs/>
          <w:color w:val="000000" w:themeColor="text1"/>
          <w:sz w:val="28"/>
          <w:szCs w:val="28"/>
          <w:shd w:val="clear" w:color="auto" w:fill="FFFFFF"/>
        </w:rPr>
        <w:t>4. Стан нормативно-правової бази</w:t>
      </w:r>
      <w:r w:rsidRPr="00263035">
        <w:rPr>
          <w:rFonts w:ascii="Times New Roman" w:hAnsi="Times New Roman" w:cs="Times New Roman"/>
          <w:b/>
          <w:bCs/>
          <w:color w:val="000000" w:themeColor="text1"/>
          <w:sz w:val="28"/>
          <w:szCs w:val="28"/>
        </w:rPr>
        <w:t xml:space="preserve"> у сфері правового регулювання</w:t>
      </w:r>
    </w:p>
    <w:p w14:paraId="7D55CDCA" w14:textId="77777777" w:rsidR="00053381" w:rsidRPr="00263035" w:rsidRDefault="00053381" w:rsidP="00053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color w:val="000000" w:themeColor="text1"/>
          <w:sz w:val="28"/>
          <w:szCs w:val="28"/>
          <w:shd w:val="clear" w:color="auto" w:fill="FFFFFF"/>
          <w:lang w:eastAsia="uk-UA" w:bidi="ar-SA"/>
        </w:rPr>
      </w:pPr>
      <w:r w:rsidRPr="00263035">
        <w:rPr>
          <w:rFonts w:ascii="Times New Roman" w:hAnsi="Times New Roman" w:cs="Times New Roman"/>
          <w:color w:val="000000" w:themeColor="text1"/>
          <w:sz w:val="28"/>
          <w:szCs w:val="28"/>
        </w:rPr>
        <w:t xml:space="preserve">Основними нормативно-правовими актами, що регулюють дану сферу правовідносин, є </w:t>
      </w:r>
      <w:r w:rsidRPr="00263035">
        <w:rPr>
          <w:rFonts w:ascii="Times New Roman" w:hAnsi="Times New Roman" w:cs="Times New Roman"/>
          <w:color w:val="000000" w:themeColor="text1"/>
          <w:sz w:val="28"/>
          <w:szCs w:val="28"/>
          <w:shd w:val="clear" w:color="auto" w:fill="FFFFFF"/>
          <w:lang w:eastAsia="uk-UA" w:bidi="ar-SA"/>
        </w:rPr>
        <w:t xml:space="preserve">Конституція України, Кримінальний кодекс України, </w:t>
      </w:r>
      <w:r w:rsidRPr="00263035">
        <w:rPr>
          <w:rFonts w:ascii="Times New Roman" w:hAnsi="Times New Roman" w:cs="Times New Roman"/>
          <w:color w:val="000000" w:themeColor="text1"/>
          <w:sz w:val="28"/>
          <w:szCs w:val="28"/>
          <w:shd w:val="clear" w:color="auto" w:fill="FFFFFF"/>
          <w:lang w:eastAsia="uk-UA" w:bidi="ar-SA"/>
        </w:rPr>
        <w:lastRenderedPageBreak/>
        <w:t xml:space="preserve">Кримінальний процесуальний кодекс України, </w:t>
      </w:r>
      <w:r w:rsidRPr="00263035">
        <w:rPr>
          <w:rStyle w:val="a3"/>
          <w:rFonts w:ascii="Times New Roman" w:hAnsi="Times New Roman"/>
          <w:i w:val="0"/>
          <w:iCs/>
          <w:color w:val="000000" w:themeColor="text1"/>
          <w:sz w:val="28"/>
          <w:szCs w:val="28"/>
        </w:rPr>
        <w:t>міжнародні договори</w:t>
      </w:r>
      <w:r w:rsidRPr="00263035">
        <w:rPr>
          <w:rStyle w:val="st"/>
          <w:rFonts w:ascii="Times New Roman" w:hAnsi="Times New Roman"/>
          <w:i/>
          <w:color w:val="000000" w:themeColor="text1"/>
          <w:sz w:val="28"/>
          <w:szCs w:val="28"/>
        </w:rPr>
        <w:t xml:space="preserve">, </w:t>
      </w:r>
      <w:r w:rsidRPr="00263035">
        <w:rPr>
          <w:rStyle w:val="a3"/>
          <w:rFonts w:ascii="Times New Roman" w:hAnsi="Times New Roman"/>
          <w:i w:val="0"/>
          <w:iCs/>
          <w:color w:val="000000" w:themeColor="text1"/>
          <w:sz w:val="28"/>
          <w:szCs w:val="28"/>
        </w:rPr>
        <w:t>згода</w:t>
      </w:r>
      <w:r w:rsidRPr="00263035">
        <w:rPr>
          <w:rStyle w:val="st"/>
          <w:rFonts w:ascii="Times New Roman" w:hAnsi="Times New Roman"/>
          <w:i/>
          <w:color w:val="000000" w:themeColor="text1"/>
          <w:sz w:val="28"/>
          <w:szCs w:val="28"/>
        </w:rPr>
        <w:t xml:space="preserve"> </w:t>
      </w:r>
      <w:r w:rsidRPr="00263035">
        <w:rPr>
          <w:rStyle w:val="st"/>
          <w:rFonts w:ascii="Times New Roman" w:hAnsi="Times New Roman"/>
          <w:color w:val="000000" w:themeColor="text1"/>
          <w:sz w:val="28"/>
          <w:szCs w:val="28"/>
        </w:rPr>
        <w:t xml:space="preserve">на обов'язковість </w:t>
      </w:r>
      <w:r w:rsidRPr="00263035">
        <w:rPr>
          <w:rStyle w:val="a3"/>
          <w:rFonts w:ascii="Times New Roman" w:hAnsi="Times New Roman"/>
          <w:i w:val="0"/>
          <w:iCs/>
          <w:color w:val="000000" w:themeColor="text1"/>
          <w:sz w:val="28"/>
          <w:szCs w:val="28"/>
        </w:rPr>
        <w:t>яких надана Верховною Радою України</w:t>
      </w:r>
      <w:r w:rsidRPr="00263035">
        <w:rPr>
          <w:rFonts w:ascii="Times New Roman" w:hAnsi="Times New Roman" w:cs="Times New Roman"/>
          <w:i/>
          <w:color w:val="000000" w:themeColor="text1"/>
          <w:sz w:val="28"/>
          <w:szCs w:val="28"/>
          <w:shd w:val="clear" w:color="auto" w:fill="FFFFFF"/>
          <w:lang w:eastAsia="uk-UA" w:bidi="ar-SA"/>
        </w:rPr>
        <w:t>.</w:t>
      </w:r>
    </w:p>
    <w:p w14:paraId="5FC4B631" w14:textId="77777777" w:rsidR="00053381" w:rsidRPr="00263035" w:rsidRDefault="00053381" w:rsidP="00053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shd w:val="clear" w:color="auto" w:fill="FFFFFF"/>
          <w:lang w:eastAsia="uk-UA" w:bidi="ar-SA"/>
        </w:rPr>
      </w:pPr>
    </w:p>
    <w:p w14:paraId="188E60BA" w14:textId="77777777" w:rsidR="000332DA" w:rsidRPr="00263035" w:rsidRDefault="00053381" w:rsidP="00993DD2">
      <w:pPr>
        <w:pStyle w:val="a5"/>
        <w:spacing w:after="0" w:line="240" w:lineRule="auto"/>
        <w:ind w:left="0" w:firstLine="709"/>
        <w:contextualSpacing w:val="0"/>
        <w:jc w:val="both"/>
        <w:rPr>
          <w:rFonts w:ascii="Times New Roman" w:hAnsi="Times New Roman"/>
          <w:b/>
          <w:color w:val="000000" w:themeColor="text1"/>
          <w:lang w:val="uk-UA"/>
        </w:rPr>
      </w:pPr>
      <w:r w:rsidRPr="00263035">
        <w:rPr>
          <w:rFonts w:ascii="Times New Roman" w:hAnsi="Times New Roman"/>
          <w:b/>
          <w:color w:val="000000" w:themeColor="text1"/>
          <w:lang w:val="uk-UA"/>
        </w:rPr>
        <w:t>5. Фінансово-економічне обґрунтування</w:t>
      </w:r>
    </w:p>
    <w:p w14:paraId="29217AC4" w14:textId="77777777" w:rsidR="00053381" w:rsidRPr="00263035" w:rsidRDefault="00053381" w:rsidP="00053381">
      <w:pPr>
        <w:pStyle w:val="a5"/>
        <w:spacing w:after="0" w:line="240" w:lineRule="auto"/>
        <w:ind w:left="0" w:firstLine="709"/>
        <w:contextualSpacing w:val="0"/>
        <w:jc w:val="both"/>
        <w:rPr>
          <w:rFonts w:ascii="Times New Roman" w:hAnsi="Times New Roman"/>
          <w:color w:val="000000" w:themeColor="text1"/>
          <w:lang w:val="uk-UA"/>
        </w:rPr>
      </w:pPr>
      <w:r w:rsidRPr="00263035">
        <w:rPr>
          <w:rFonts w:ascii="Times New Roman" w:hAnsi="Times New Roman"/>
          <w:color w:val="000000" w:themeColor="text1"/>
          <w:lang w:val="uk-UA"/>
        </w:rPr>
        <w:t>Реалізація проекту Закону не потребуватиме додаткових витрат з Державного бюджету України.</w:t>
      </w:r>
    </w:p>
    <w:p w14:paraId="046F77B7" w14:textId="77777777" w:rsidR="00053381" w:rsidRPr="00263035" w:rsidRDefault="00053381" w:rsidP="00053381">
      <w:pPr>
        <w:pStyle w:val="a5"/>
        <w:spacing w:after="0" w:line="240" w:lineRule="auto"/>
        <w:ind w:left="0" w:firstLine="709"/>
        <w:contextualSpacing w:val="0"/>
        <w:jc w:val="both"/>
        <w:rPr>
          <w:rFonts w:ascii="Times New Roman" w:hAnsi="Times New Roman"/>
          <w:color w:val="000000" w:themeColor="text1"/>
          <w:lang w:val="uk-UA"/>
        </w:rPr>
      </w:pPr>
    </w:p>
    <w:p w14:paraId="43505809" w14:textId="77777777" w:rsidR="000332DA" w:rsidRPr="00263035" w:rsidRDefault="00053381" w:rsidP="00993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iCs/>
          <w:color w:val="000000" w:themeColor="text1"/>
          <w:sz w:val="28"/>
          <w:szCs w:val="28"/>
        </w:rPr>
      </w:pPr>
      <w:r w:rsidRPr="00263035">
        <w:rPr>
          <w:rFonts w:ascii="Times New Roman" w:hAnsi="Times New Roman" w:cs="Times New Roman"/>
          <w:b/>
          <w:bCs/>
          <w:color w:val="000000" w:themeColor="text1"/>
          <w:sz w:val="28"/>
          <w:szCs w:val="28"/>
          <w:shd w:val="clear" w:color="auto" w:fill="FFFFFF"/>
          <w:lang w:eastAsia="uk-UA" w:bidi="ar-SA"/>
        </w:rPr>
        <w:t xml:space="preserve">6. </w:t>
      </w:r>
      <w:r w:rsidRPr="00263035">
        <w:rPr>
          <w:rFonts w:ascii="Times New Roman" w:hAnsi="Times New Roman" w:cs="Times New Roman"/>
          <w:b/>
          <w:bCs/>
          <w:iCs/>
          <w:color w:val="000000" w:themeColor="text1"/>
          <w:sz w:val="28"/>
          <w:szCs w:val="28"/>
        </w:rPr>
        <w:t>Прогноз соціально-економічних, правових та інших наслідків прийняття законопроекту</w:t>
      </w:r>
    </w:p>
    <w:p w14:paraId="7C4E1FB7" w14:textId="77777777" w:rsidR="00B54693" w:rsidRPr="00263035" w:rsidRDefault="00B54693" w:rsidP="00B54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themeColor="text1"/>
          <w:sz w:val="28"/>
          <w:szCs w:val="28"/>
        </w:rPr>
      </w:pPr>
      <w:bookmarkStart w:id="1" w:name="__DdeLink__15811_413467415"/>
      <w:r w:rsidRPr="00263035">
        <w:rPr>
          <w:rFonts w:ascii="Times New Roman" w:hAnsi="Times New Roman" w:cs="Times New Roman"/>
          <w:bCs/>
          <w:color w:val="000000" w:themeColor="text1"/>
          <w:sz w:val="28"/>
          <w:szCs w:val="28"/>
        </w:rPr>
        <w:t xml:space="preserve">Прийняття даного проекту Закону </w:t>
      </w:r>
      <w:r w:rsidRPr="00263035">
        <w:rPr>
          <w:rFonts w:ascii="Times New Roman" w:hAnsi="Times New Roman" w:cs="Times New Roman"/>
          <w:color w:val="000000" w:themeColor="text1"/>
          <w:sz w:val="28"/>
          <w:szCs w:val="28"/>
          <w:shd w:val="clear" w:color="auto" w:fill="FFFFFF"/>
          <w:lang w:eastAsia="uk-UA" w:bidi="ar-SA"/>
        </w:rPr>
        <w:t xml:space="preserve">сприятиме дотримання вимог принципу </w:t>
      </w:r>
      <w:r w:rsidRPr="00263035">
        <w:rPr>
          <w:rFonts w:ascii="Times New Roman" w:hAnsi="Times New Roman" w:cs="Times New Roman"/>
          <w:sz w:val="28"/>
          <w:szCs w:val="28"/>
        </w:rPr>
        <w:t>правової визначеності та сприятиме запобіганню тиску на судову владу з боку правоохоронних органів</w:t>
      </w:r>
      <w:r w:rsidRPr="00263035">
        <w:rPr>
          <w:rFonts w:ascii="Times New Roman" w:hAnsi="Times New Roman" w:cs="Times New Roman"/>
          <w:bCs/>
          <w:color w:val="000000" w:themeColor="text1"/>
          <w:sz w:val="28"/>
          <w:szCs w:val="28"/>
        </w:rPr>
        <w:t>.</w:t>
      </w:r>
    </w:p>
    <w:p w14:paraId="5C23B680" w14:textId="77777777" w:rsidR="00053381" w:rsidRPr="00263035" w:rsidRDefault="00053381" w:rsidP="00053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color w:val="000000" w:themeColor="text1"/>
          <w:sz w:val="28"/>
          <w:szCs w:val="28"/>
        </w:rPr>
      </w:pPr>
    </w:p>
    <w:bookmarkEnd w:id="1"/>
    <w:p w14:paraId="611D32A0" w14:textId="77777777" w:rsidR="00053381" w:rsidRPr="00263035" w:rsidRDefault="00053381" w:rsidP="00053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shd w:val="clear" w:color="auto" w:fill="FFFFFF"/>
          <w:lang w:eastAsia="uk-UA" w:bidi="ar-SA"/>
        </w:rPr>
      </w:pPr>
    </w:p>
    <w:p w14:paraId="382C1412" w14:textId="17E88375" w:rsidR="00053381" w:rsidRDefault="00053381" w:rsidP="00053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8"/>
          <w:szCs w:val="28"/>
          <w:shd w:val="clear" w:color="auto" w:fill="FFFFFF"/>
          <w:lang w:eastAsia="uk-UA" w:bidi="ar-SA"/>
        </w:rPr>
      </w:pPr>
      <w:r w:rsidRPr="00263035">
        <w:rPr>
          <w:rFonts w:ascii="Times New Roman" w:hAnsi="Times New Roman" w:cs="Times New Roman"/>
          <w:b/>
          <w:color w:val="000000" w:themeColor="text1"/>
          <w:sz w:val="28"/>
          <w:szCs w:val="28"/>
          <w:shd w:val="clear" w:color="auto" w:fill="FFFFFF"/>
          <w:lang w:eastAsia="uk-UA" w:bidi="ar-SA"/>
        </w:rPr>
        <w:t>Народн</w:t>
      </w:r>
      <w:r w:rsidR="0016518D">
        <w:rPr>
          <w:rFonts w:ascii="Times New Roman" w:hAnsi="Times New Roman" w:cs="Times New Roman"/>
          <w:b/>
          <w:color w:val="000000" w:themeColor="text1"/>
          <w:sz w:val="28"/>
          <w:szCs w:val="28"/>
          <w:shd w:val="clear" w:color="auto" w:fill="FFFFFF"/>
          <w:lang w:eastAsia="uk-UA" w:bidi="ar-SA"/>
        </w:rPr>
        <w:t>і</w:t>
      </w:r>
      <w:r w:rsidR="003F7C4C" w:rsidRPr="00263035">
        <w:rPr>
          <w:rFonts w:ascii="Times New Roman" w:hAnsi="Times New Roman" w:cs="Times New Roman"/>
          <w:b/>
          <w:color w:val="000000" w:themeColor="text1"/>
          <w:sz w:val="28"/>
          <w:szCs w:val="28"/>
          <w:shd w:val="clear" w:color="auto" w:fill="FFFFFF"/>
          <w:lang w:eastAsia="uk-UA" w:bidi="ar-SA"/>
        </w:rPr>
        <w:t xml:space="preserve"> депутат</w:t>
      </w:r>
      <w:r w:rsidR="0016518D">
        <w:rPr>
          <w:rFonts w:ascii="Times New Roman" w:hAnsi="Times New Roman" w:cs="Times New Roman"/>
          <w:b/>
          <w:color w:val="000000" w:themeColor="text1"/>
          <w:sz w:val="28"/>
          <w:szCs w:val="28"/>
          <w:shd w:val="clear" w:color="auto" w:fill="FFFFFF"/>
          <w:lang w:eastAsia="uk-UA" w:bidi="ar-SA"/>
        </w:rPr>
        <w:t>и</w:t>
      </w:r>
      <w:r w:rsidRPr="00263035">
        <w:rPr>
          <w:rFonts w:ascii="Times New Roman" w:hAnsi="Times New Roman" w:cs="Times New Roman"/>
          <w:b/>
          <w:color w:val="000000" w:themeColor="text1"/>
          <w:sz w:val="28"/>
          <w:szCs w:val="28"/>
          <w:shd w:val="clear" w:color="auto" w:fill="FFFFFF"/>
          <w:lang w:eastAsia="uk-UA" w:bidi="ar-SA"/>
        </w:rPr>
        <w:t xml:space="preserve"> України</w:t>
      </w:r>
      <w:r w:rsidR="003F7C4C" w:rsidRPr="00263035">
        <w:rPr>
          <w:rFonts w:ascii="Times New Roman" w:hAnsi="Times New Roman" w:cs="Times New Roman"/>
          <w:b/>
          <w:color w:val="000000" w:themeColor="text1"/>
          <w:sz w:val="28"/>
          <w:szCs w:val="28"/>
          <w:shd w:val="clear" w:color="auto" w:fill="FFFFFF"/>
          <w:lang w:eastAsia="uk-UA" w:bidi="ar-SA"/>
        </w:rPr>
        <w:tab/>
      </w:r>
      <w:r w:rsidR="003F7C4C" w:rsidRPr="00263035">
        <w:rPr>
          <w:rFonts w:ascii="Times New Roman" w:hAnsi="Times New Roman" w:cs="Times New Roman"/>
          <w:b/>
          <w:color w:val="000000" w:themeColor="text1"/>
          <w:sz w:val="28"/>
          <w:szCs w:val="28"/>
          <w:shd w:val="clear" w:color="auto" w:fill="FFFFFF"/>
          <w:lang w:eastAsia="uk-UA" w:bidi="ar-SA"/>
        </w:rPr>
        <w:tab/>
      </w:r>
      <w:r w:rsidR="003F7C4C" w:rsidRPr="00263035">
        <w:rPr>
          <w:rFonts w:ascii="Times New Roman" w:hAnsi="Times New Roman" w:cs="Times New Roman"/>
          <w:b/>
          <w:color w:val="000000" w:themeColor="text1"/>
          <w:sz w:val="28"/>
          <w:szCs w:val="28"/>
          <w:shd w:val="clear" w:color="auto" w:fill="FFFFFF"/>
          <w:lang w:eastAsia="uk-UA" w:bidi="ar-SA"/>
        </w:rPr>
        <w:tab/>
      </w:r>
      <w:r w:rsidR="003F7C4C" w:rsidRPr="00263035">
        <w:rPr>
          <w:rFonts w:ascii="Times New Roman" w:hAnsi="Times New Roman" w:cs="Times New Roman"/>
          <w:b/>
          <w:color w:val="000000" w:themeColor="text1"/>
          <w:sz w:val="28"/>
          <w:szCs w:val="28"/>
          <w:shd w:val="clear" w:color="auto" w:fill="FFFFFF"/>
          <w:lang w:eastAsia="uk-UA" w:bidi="ar-SA"/>
        </w:rPr>
        <w:tab/>
        <w:t xml:space="preserve">       </w:t>
      </w:r>
      <w:r w:rsidR="006957BC" w:rsidRPr="00263035">
        <w:rPr>
          <w:rFonts w:ascii="Times New Roman" w:hAnsi="Times New Roman" w:cs="Times New Roman"/>
          <w:b/>
          <w:color w:val="000000" w:themeColor="text1"/>
          <w:sz w:val="28"/>
          <w:szCs w:val="28"/>
          <w:shd w:val="clear" w:color="auto" w:fill="FFFFFF"/>
          <w:lang w:eastAsia="uk-UA" w:bidi="ar-SA"/>
        </w:rPr>
        <w:t xml:space="preserve">              С.О. Демченко</w:t>
      </w:r>
    </w:p>
    <w:p w14:paraId="4E07DF44" w14:textId="1F0D23A6" w:rsidR="0016518D" w:rsidRPr="00263035" w:rsidRDefault="0016518D" w:rsidP="00053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8"/>
          <w:szCs w:val="28"/>
          <w:shd w:val="clear" w:color="auto" w:fill="FFFFFF"/>
          <w:lang w:eastAsia="uk-UA" w:bidi="ar-SA"/>
        </w:rPr>
      </w:pPr>
      <w:r>
        <w:rPr>
          <w:rFonts w:ascii="Times New Roman" w:hAnsi="Times New Roman" w:cs="Times New Roman"/>
          <w:b/>
          <w:color w:val="000000" w:themeColor="text1"/>
          <w:sz w:val="28"/>
          <w:szCs w:val="28"/>
          <w:shd w:val="clear" w:color="auto" w:fill="FFFFFF"/>
          <w:lang w:eastAsia="uk-UA" w:bidi="ar-SA"/>
        </w:rPr>
        <w:t xml:space="preserve">                                                                                                                 Г.М. Мамка</w:t>
      </w:r>
    </w:p>
    <w:p w14:paraId="0E0AB841" w14:textId="77777777" w:rsidR="00D9689D" w:rsidRPr="00263035" w:rsidRDefault="00D9689D"/>
    <w:sectPr w:rsidR="00D9689D" w:rsidRPr="00263035" w:rsidSect="00906AA5">
      <w:headerReference w:type="default" r:id="rId10"/>
      <w:footerReference w:type="default" r:id="rId11"/>
      <w:pgSz w:w="11906" w:h="16838"/>
      <w:pgMar w:top="851" w:right="737" w:bottom="964" w:left="1418"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83D8" w14:textId="77777777" w:rsidR="00D9110D" w:rsidRDefault="00D9110D">
      <w:r>
        <w:separator/>
      </w:r>
    </w:p>
  </w:endnote>
  <w:endnote w:type="continuationSeparator" w:id="0">
    <w:p w14:paraId="42D34A5B" w14:textId="77777777" w:rsidR="00D9110D" w:rsidRDefault="00D9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758356"/>
      <w:docPartObj>
        <w:docPartGallery w:val="Page Numbers (Bottom of Page)"/>
        <w:docPartUnique/>
      </w:docPartObj>
    </w:sdtPr>
    <w:sdtEndPr/>
    <w:sdtContent>
      <w:p w14:paraId="150F2A61" w14:textId="13CE9E28" w:rsidR="00B41A19" w:rsidRDefault="00B41A19">
        <w:pPr>
          <w:pStyle w:val="a8"/>
          <w:jc w:val="right"/>
        </w:pPr>
        <w:r>
          <w:fldChar w:fldCharType="begin"/>
        </w:r>
        <w:r>
          <w:instrText>PAGE   \* MERGEFORMAT</w:instrText>
        </w:r>
        <w:r>
          <w:fldChar w:fldCharType="separate"/>
        </w:r>
        <w:r w:rsidR="008006A5">
          <w:rPr>
            <w:noProof/>
          </w:rPr>
          <w:t>2</w:t>
        </w:r>
        <w:r>
          <w:fldChar w:fldCharType="end"/>
        </w:r>
      </w:p>
    </w:sdtContent>
  </w:sdt>
  <w:p w14:paraId="01D9944C" w14:textId="77777777" w:rsidR="00B41A19" w:rsidRDefault="00B41A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8884" w14:textId="77777777" w:rsidR="00D9110D" w:rsidRDefault="00D9110D">
      <w:r>
        <w:separator/>
      </w:r>
    </w:p>
  </w:footnote>
  <w:footnote w:type="continuationSeparator" w:id="0">
    <w:p w14:paraId="0E8B6FDB" w14:textId="77777777" w:rsidR="00D9110D" w:rsidRDefault="00D9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0262" w14:textId="77777777" w:rsidR="00DC4968" w:rsidRDefault="00D9110D">
    <w:pPr>
      <w:pStyle w:val="a6"/>
      <w:jc w:val="center"/>
    </w:pPr>
  </w:p>
  <w:p w14:paraId="30BC599F" w14:textId="77777777" w:rsidR="00F14DFA" w:rsidRDefault="00D9110D">
    <w:pPr>
      <w:pStyle w:val="a6"/>
      <w:jc w:val="center"/>
    </w:pPr>
  </w:p>
  <w:p w14:paraId="44C6F184" w14:textId="1B1C906D" w:rsidR="00DC4968" w:rsidRDefault="00174C68">
    <w:pPr>
      <w:pStyle w:val="a6"/>
      <w:jc w:val="center"/>
    </w:pPr>
    <w:r>
      <w:fldChar w:fldCharType="begin"/>
    </w:r>
    <w:r>
      <w:instrText>PAGE   \* MERGEFORMAT</w:instrText>
    </w:r>
    <w:r>
      <w:fldChar w:fldCharType="separate"/>
    </w:r>
    <w:r w:rsidR="008006A5">
      <w:rPr>
        <w:noProof/>
      </w:rPr>
      <w:t>2</w:t>
    </w:r>
    <w:r>
      <w:fldChar w:fldCharType="end"/>
    </w:r>
  </w:p>
  <w:p w14:paraId="1F2C3D1B" w14:textId="77777777" w:rsidR="00DC4968" w:rsidRDefault="00D911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2163"/>
    <w:multiLevelType w:val="hybridMultilevel"/>
    <w:tmpl w:val="7690E65C"/>
    <w:lvl w:ilvl="0" w:tplc="E1B476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81"/>
    <w:rsid w:val="0001107D"/>
    <w:rsid w:val="00013AE5"/>
    <w:rsid w:val="000141AD"/>
    <w:rsid w:val="000332DA"/>
    <w:rsid w:val="00053381"/>
    <w:rsid w:val="00063316"/>
    <w:rsid w:val="00072918"/>
    <w:rsid w:val="000974AA"/>
    <w:rsid w:val="000B6076"/>
    <w:rsid w:val="000E712D"/>
    <w:rsid w:val="00117105"/>
    <w:rsid w:val="00156BF2"/>
    <w:rsid w:val="00164C44"/>
    <w:rsid w:val="0016518D"/>
    <w:rsid w:val="00174C68"/>
    <w:rsid w:val="0019635E"/>
    <w:rsid w:val="001C728C"/>
    <w:rsid w:val="00257D2A"/>
    <w:rsid w:val="00263035"/>
    <w:rsid w:val="002720CE"/>
    <w:rsid w:val="00336CBF"/>
    <w:rsid w:val="00352041"/>
    <w:rsid w:val="00354CD8"/>
    <w:rsid w:val="003D22C5"/>
    <w:rsid w:val="003F7C4C"/>
    <w:rsid w:val="00415065"/>
    <w:rsid w:val="00416C0E"/>
    <w:rsid w:val="004328E7"/>
    <w:rsid w:val="00497734"/>
    <w:rsid w:val="00527D67"/>
    <w:rsid w:val="00581444"/>
    <w:rsid w:val="005F32B4"/>
    <w:rsid w:val="006379BF"/>
    <w:rsid w:val="00677CEF"/>
    <w:rsid w:val="006957BC"/>
    <w:rsid w:val="006D56AB"/>
    <w:rsid w:val="0070507E"/>
    <w:rsid w:val="00716728"/>
    <w:rsid w:val="00734F23"/>
    <w:rsid w:val="0076144E"/>
    <w:rsid w:val="007B6404"/>
    <w:rsid w:val="008006A5"/>
    <w:rsid w:val="00806B07"/>
    <w:rsid w:val="0082129E"/>
    <w:rsid w:val="0084302B"/>
    <w:rsid w:val="0085604E"/>
    <w:rsid w:val="008F2D69"/>
    <w:rsid w:val="008F77E9"/>
    <w:rsid w:val="00901376"/>
    <w:rsid w:val="009171A6"/>
    <w:rsid w:val="00922955"/>
    <w:rsid w:val="00972F62"/>
    <w:rsid w:val="00993DD2"/>
    <w:rsid w:val="00A05780"/>
    <w:rsid w:val="00B30647"/>
    <w:rsid w:val="00B41A19"/>
    <w:rsid w:val="00B47139"/>
    <w:rsid w:val="00B54693"/>
    <w:rsid w:val="00BE3F37"/>
    <w:rsid w:val="00C34DC2"/>
    <w:rsid w:val="00C47022"/>
    <w:rsid w:val="00C52E21"/>
    <w:rsid w:val="00CA7868"/>
    <w:rsid w:val="00CD7041"/>
    <w:rsid w:val="00D0226B"/>
    <w:rsid w:val="00D63CD2"/>
    <w:rsid w:val="00D84B32"/>
    <w:rsid w:val="00D9110D"/>
    <w:rsid w:val="00D9689D"/>
    <w:rsid w:val="00D96AD0"/>
    <w:rsid w:val="00DA0806"/>
    <w:rsid w:val="00DB306D"/>
    <w:rsid w:val="00DC4D0F"/>
    <w:rsid w:val="00DF1BAE"/>
    <w:rsid w:val="00E15666"/>
    <w:rsid w:val="00E27342"/>
    <w:rsid w:val="00E90086"/>
    <w:rsid w:val="00F06B74"/>
    <w:rsid w:val="00F30845"/>
    <w:rsid w:val="00F33253"/>
    <w:rsid w:val="00F34E91"/>
    <w:rsid w:val="00F50223"/>
    <w:rsid w:val="00F568ED"/>
    <w:rsid w:val="00F65EDF"/>
    <w:rsid w:val="00F75713"/>
    <w:rsid w:val="00FD4DEF"/>
    <w:rsid w:val="00FD6B54"/>
    <w:rsid w:val="00FE7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25AA"/>
  <w15:chartTrackingRefBased/>
  <w15:docId w15:val="{9029CAE5-A696-418C-A1BD-F72DCC70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381"/>
    <w:pPr>
      <w:widowControl w:val="0"/>
      <w:suppressAutoHyphens/>
      <w:overflowPunct w:val="0"/>
      <w:spacing w:after="0" w:line="240" w:lineRule="auto"/>
    </w:pPr>
    <w:rPr>
      <w:rFonts w:ascii="Liberation Serif;Times New Roma" w:eastAsia="Times New Roman" w:hAnsi="Liberation Serif;Times New Roma" w:cs="FreeSans"/>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3381"/>
    <w:rPr>
      <w:rFonts w:cs="Times New Roman"/>
      <w:i/>
    </w:rPr>
  </w:style>
  <w:style w:type="paragraph" w:styleId="a4">
    <w:name w:val="Normal (Web)"/>
    <w:basedOn w:val="a"/>
    <w:uiPriority w:val="99"/>
    <w:rsid w:val="00053381"/>
    <w:pPr>
      <w:widowControl/>
      <w:spacing w:before="100" w:after="100"/>
    </w:pPr>
    <w:rPr>
      <w:rFonts w:cs="Liberation Serif;Times New Roma"/>
      <w:lang w:eastAsia="uk-UA" w:bidi="ar-SA"/>
    </w:rPr>
  </w:style>
  <w:style w:type="paragraph" w:styleId="a5">
    <w:name w:val="List Paragraph"/>
    <w:basedOn w:val="a"/>
    <w:uiPriority w:val="99"/>
    <w:qFormat/>
    <w:rsid w:val="00053381"/>
    <w:pPr>
      <w:widowControl/>
      <w:suppressAutoHyphens w:val="0"/>
      <w:overflowPunct/>
      <w:spacing w:after="200" w:line="276" w:lineRule="auto"/>
      <w:ind w:left="720"/>
      <w:contextualSpacing/>
    </w:pPr>
    <w:rPr>
      <w:rFonts w:ascii="Cambria" w:hAnsi="Cambria" w:cs="Times New Roman"/>
      <w:color w:val="auto"/>
      <w:sz w:val="28"/>
      <w:szCs w:val="28"/>
      <w:lang w:val="ru-RU" w:eastAsia="en-US" w:bidi="ar-SA"/>
    </w:rPr>
  </w:style>
  <w:style w:type="paragraph" w:styleId="a6">
    <w:name w:val="header"/>
    <w:basedOn w:val="a"/>
    <w:link w:val="a7"/>
    <w:uiPriority w:val="99"/>
    <w:unhideWhenUsed/>
    <w:rsid w:val="00053381"/>
    <w:pPr>
      <w:tabs>
        <w:tab w:val="center" w:pos="4680"/>
        <w:tab w:val="right" w:pos="9360"/>
      </w:tabs>
    </w:pPr>
    <w:rPr>
      <w:rFonts w:cs="Mangal"/>
      <w:szCs w:val="21"/>
    </w:rPr>
  </w:style>
  <w:style w:type="character" w:customStyle="1" w:styleId="a7">
    <w:name w:val="Верхній колонтитул Знак"/>
    <w:basedOn w:val="a0"/>
    <w:link w:val="a6"/>
    <w:uiPriority w:val="99"/>
    <w:rsid w:val="00053381"/>
    <w:rPr>
      <w:rFonts w:ascii="Liberation Serif;Times New Roma" w:eastAsia="Times New Roman" w:hAnsi="Liberation Serif;Times New Roma" w:cs="Mangal"/>
      <w:color w:val="00000A"/>
      <w:sz w:val="24"/>
      <w:szCs w:val="21"/>
      <w:lang w:eastAsia="zh-CN" w:bidi="hi-IN"/>
    </w:rPr>
  </w:style>
  <w:style w:type="character" w:customStyle="1" w:styleId="st">
    <w:name w:val="st"/>
    <w:basedOn w:val="a0"/>
    <w:rsid w:val="00053381"/>
    <w:rPr>
      <w:rFonts w:cs="Times New Roman"/>
    </w:rPr>
  </w:style>
  <w:style w:type="character" w:customStyle="1" w:styleId="rvts0">
    <w:name w:val="rvts0"/>
    <w:rsid w:val="000332DA"/>
  </w:style>
  <w:style w:type="paragraph" w:customStyle="1" w:styleId="StyleZakonu">
    <w:name w:val="StyleZakonu"/>
    <w:basedOn w:val="a"/>
    <w:uiPriority w:val="99"/>
    <w:rsid w:val="00993DD2"/>
    <w:pPr>
      <w:widowControl/>
      <w:suppressAutoHyphens w:val="0"/>
      <w:overflowPunct/>
      <w:spacing w:after="60" w:line="220" w:lineRule="exact"/>
      <w:ind w:firstLine="284"/>
      <w:jc w:val="both"/>
    </w:pPr>
    <w:rPr>
      <w:rFonts w:asciiTheme="minorHAnsi" w:eastAsiaTheme="minorEastAsia" w:hAnsiTheme="minorHAnsi" w:cs="Times New Roman"/>
      <w:color w:val="auto"/>
      <w:sz w:val="20"/>
      <w:szCs w:val="20"/>
      <w:lang w:eastAsia="ru-RU" w:bidi="ar-SA"/>
    </w:rPr>
  </w:style>
  <w:style w:type="paragraph" w:styleId="a8">
    <w:name w:val="footer"/>
    <w:basedOn w:val="a"/>
    <w:link w:val="a9"/>
    <w:uiPriority w:val="99"/>
    <w:unhideWhenUsed/>
    <w:rsid w:val="00B41A19"/>
    <w:pPr>
      <w:tabs>
        <w:tab w:val="center" w:pos="4819"/>
        <w:tab w:val="right" w:pos="9639"/>
      </w:tabs>
    </w:pPr>
    <w:rPr>
      <w:rFonts w:cs="Mangal"/>
      <w:szCs w:val="21"/>
    </w:rPr>
  </w:style>
  <w:style w:type="character" w:customStyle="1" w:styleId="a9">
    <w:name w:val="Нижній колонтитул Знак"/>
    <w:basedOn w:val="a0"/>
    <w:link w:val="a8"/>
    <w:uiPriority w:val="99"/>
    <w:rsid w:val="00B41A19"/>
    <w:rPr>
      <w:rFonts w:ascii="Liberation Serif;Times New Roma" w:eastAsia="Times New Roman" w:hAnsi="Liberation Serif;Times New Roma" w:cs="Mangal"/>
      <w:color w:val="00000A"/>
      <w:sz w:val="24"/>
      <w:szCs w:val="21"/>
      <w:lang w:eastAsia="zh-CN" w:bidi="hi-IN"/>
    </w:rPr>
  </w:style>
  <w:style w:type="paragraph" w:customStyle="1" w:styleId="rvps2">
    <w:name w:val="rvps2"/>
    <w:basedOn w:val="a"/>
    <w:rsid w:val="00F568ED"/>
    <w:pPr>
      <w:widowControl/>
      <w:suppressAutoHyphens w:val="0"/>
      <w:overflowPunct/>
      <w:spacing w:before="100" w:beforeAutospacing="1" w:after="100" w:afterAutospacing="1"/>
    </w:pPr>
    <w:rPr>
      <w:rFonts w:ascii="Times New Roman" w:hAnsi="Times New Roman" w:cs="Times New Roman"/>
      <w:color w:val="auto"/>
      <w:lang w:eastAsia="uk-UA" w:bidi="ar-SA"/>
    </w:rPr>
  </w:style>
  <w:style w:type="character" w:styleId="aa">
    <w:name w:val="Hyperlink"/>
    <w:basedOn w:val="a0"/>
    <w:uiPriority w:val="99"/>
    <w:semiHidden/>
    <w:unhideWhenUsed/>
    <w:rsid w:val="00F568ED"/>
    <w:rPr>
      <w:color w:val="0000FF"/>
      <w:u w:val="single"/>
    </w:rPr>
  </w:style>
  <w:style w:type="character" w:customStyle="1" w:styleId="apple-converted-space">
    <w:name w:val="apple-converted-space"/>
    <w:basedOn w:val="a0"/>
    <w:rsid w:val="008F77E9"/>
  </w:style>
  <w:style w:type="character" w:customStyle="1" w:styleId="rvts9">
    <w:name w:val="rvts9"/>
    <w:basedOn w:val="a0"/>
    <w:rsid w:val="00527D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0460">
      <w:bodyDiv w:val="1"/>
      <w:marLeft w:val="0"/>
      <w:marRight w:val="0"/>
      <w:marTop w:val="0"/>
      <w:marBottom w:val="0"/>
      <w:divBdr>
        <w:top w:val="none" w:sz="0" w:space="0" w:color="auto"/>
        <w:left w:val="none" w:sz="0" w:space="0" w:color="auto"/>
        <w:bottom w:val="none" w:sz="0" w:space="0" w:color="auto"/>
        <w:right w:val="none" w:sz="0" w:space="0" w:color="auto"/>
      </w:divBdr>
    </w:div>
    <w:div w:id="222914675">
      <w:bodyDiv w:val="1"/>
      <w:marLeft w:val="0"/>
      <w:marRight w:val="0"/>
      <w:marTop w:val="0"/>
      <w:marBottom w:val="0"/>
      <w:divBdr>
        <w:top w:val="none" w:sz="0" w:space="0" w:color="auto"/>
        <w:left w:val="none" w:sz="0" w:space="0" w:color="auto"/>
        <w:bottom w:val="none" w:sz="0" w:space="0" w:color="auto"/>
        <w:right w:val="none" w:sz="0" w:space="0" w:color="auto"/>
      </w:divBdr>
    </w:div>
    <w:div w:id="263156027">
      <w:bodyDiv w:val="1"/>
      <w:marLeft w:val="0"/>
      <w:marRight w:val="0"/>
      <w:marTop w:val="0"/>
      <w:marBottom w:val="0"/>
      <w:divBdr>
        <w:top w:val="none" w:sz="0" w:space="0" w:color="auto"/>
        <w:left w:val="none" w:sz="0" w:space="0" w:color="auto"/>
        <w:bottom w:val="none" w:sz="0" w:space="0" w:color="auto"/>
        <w:right w:val="none" w:sz="0" w:space="0" w:color="auto"/>
      </w:divBdr>
    </w:div>
    <w:div w:id="300228364">
      <w:bodyDiv w:val="1"/>
      <w:marLeft w:val="0"/>
      <w:marRight w:val="0"/>
      <w:marTop w:val="0"/>
      <w:marBottom w:val="0"/>
      <w:divBdr>
        <w:top w:val="none" w:sz="0" w:space="0" w:color="auto"/>
        <w:left w:val="none" w:sz="0" w:space="0" w:color="auto"/>
        <w:bottom w:val="none" w:sz="0" w:space="0" w:color="auto"/>
        <w:right w:val="none" w:sz="0" w:space="0" w:color="auto"/>
      </w:divBdr>
    </w:div>
    <w:div w:id="462112645">
      <w:bodyDiv w:val="1"/>
      <w:marLeft w:val="0"/>
      <w:marRight w:val="0"/>
      <w:marTop w:val="0"/>
      <w:marBottom w:val="0"/>
      <w:divBdr>
        <w:top w:val="none" w:sz="0" w:space="0" w:color="auto"/>
        <w:left w:val="none" w:sz="0" w:space="0" w:color="auto"/>
        <w:bottom w:val="none" w:sz="0" w:space="0" w:color="auto"/>
        <w:right w:val="none" w:sz="0" w:space="0" w:color="auto"/>
      </w:divBdr>
    </w:div>
    <w:div w:id="486557191">
      <w:bodyDiv w:val="1"/>
      <w:marLeft w:val="0"/>
      <w:marRight w:val="0"/>
      <w:marTop w:val="0"/>
      <w:marBottom w:val="0"/>
      <w:divBdr>
        <w:top w:val="none" w:sz="0" w:space="0" w:color="auto"/>
        <w:left w:val="none" w:sz="0" w:space="0" w:color="auto"/>
        <w:bottom w:val="none" w:sz="0" w:space="0" w:color="auto"/>
        <w:right w:val="none" w:sz="0" w:space="0" w:color="auto"/>
      </w:divBdr>
    </w:div>
    <w:div w:id="577251494">
      <w:bodyDiv w:val="1"/>
      <w:marLeft w:val="0"/>
      <w:marRight w:val="0"/>
      <w:marTop w:val="0"/>
      <w:marBottom w:val="0"/>
      <w:divBdr>
        <w:top w:val="none" w:sz="0" w:space="0" w:color="auto"/>
        <w:left w:val="none" w:sz="0" w:space="0" w:color="auto"/>
        <w:bottom w:val="none" w:sz="0" w:space="0" w:color="auto"/>
        <w:right w:val="none" w:sz="0" w:space="0" w:color="auto"/>
      </w:divBdr>
    </w:div>
    <w:div w:id="603155216">
      <w:bodyDiv w:val="1"/>
      <w:marLeft w:val="0"/>
      <w:marRight w:val="0"/>
      <w:marTop w:val="0"/>
      <w:marBottom w:val="0"/>
      <w:divBdr>
        <w:top w:val="none" w:sz="0" w:space="0" w:color="auto"/>
        <w:left w:val="none" w:sz="0" w:space="0" w:color="auto"/>
        <w:bottom w:val="none" w:sz="0" w:space="0" w:color="auto"/>
        <w:right w:val="none" w:sz="0" w:space="0" w:color="auto"/>
      </w:divBdr>
    </w:div>
    <w:div w:id="633604378">
      <w:bodyDiv w:val="1"/>
      <w:marLeft w:val="0"/>
      <w:marRight w:val="0"/>
      <w:marTop w:val="0"/>
      <w:marBottom w:val="0"/>
      <w:divBdr>
        <w:top w:val="none" w:sz="0" w:space="0" w:color="auto"/>
        <w:left w:val="none" w:sz="0" w:space="0" w:color="auto"/>
        <w:bottom w:val="none" w:sz="0" w:space="0" w:color="auto"/>
        <w:right w:val="none" w:sz="0" w:space="0" w:color="auto"/>
      </w:divBdr>
    </w:div>
    <w:div w:id="716666074">
      <w:bodyDiv w:val="1"/>
      <w:marLeft w:val="0"/>
      <w:marRight w:val="0"/>
      <w:marTop w:val="0"/>
      <w:marBottom w:val="0"/>
      <w:divBdr>
        <w:top w:val="none" w:sz="0" w:space="0" w:color="auto"/>
        <w:left w:val="none" w:sz="0" w:space="0" w:color="auto"/>
        <w:bottom w:val="none" w:sz="0" w:space="0" w:color="auto"/>
        <w:right w:val="none" w:sz="0" w:space="0" w:color="auto"/>
      </w:divBdr>
    </w:div>
    <w:div w:id="1010838685">
      <w:bodyDiv w:val="1"/>
      <w:marLeft w:val="0"/>
      <w:marRight w:val="0"/>
      <w:marTop w:val="0"/>
      <w:marBottom w:val="0"/>
      <w:divBdr>
        <w:top w:val="none" w:sz="0" w:space="0" w:color="auto"/>
        <w:left w:val="none" w:sz="0" w:space="0" w:color="auto"/>
        <w:bottom w:val="none" w:sz="0" w:space="0" w:color="auto"/>
        <w:right w:val="none" w:sz="0" w:space="0" w:color="auto"/>
      </w:divBdr>
    </w:div>
    <w:div w:id="1061712874">
      <w:bodyDiv w:val="1"/>
      <w:marLeft w:val="0"/>
      <w:marRight w:val="0"/>
      <w:marTop w:val="0"/>
      <w:marBottom w:val="0"/>
      <w:divBdr>
        <w:top w:val="none" w:sz="0" w:space="0" w:color="auto"/>
        <w:left w:val="none" w:sz="0" w:space="0" w:color="auto"/>
        <w:bottom w:val="none" w:sz="0" w:space="0" w:color="auto"/>
        <w:right w:val="none" w:sz="0" w:space="0" w:color="auto"/>
      </w:divBdr>
    </w:div>
    <w:div w:id="1100561131">
      <w:bodyDiv w:val="1"/>
      <w:marLeft w:val="0"/>
      <w:marRight w:val="0"/>
      <w:marTop w:val="0"/>
      <w:marBottom w:val="0"/>
      <w:divBdr>
        <w:top w:val="none" w:sz="0" w:space="0" w:color="auto"/>
        <w:left w:val="none" w:sz="0" w:space="0" w:color="auto"/>
        <w:bottom w:val="none" w:sz="0" w:space="0" w:color="auto"/>
        <w:right w:val="none" w:sz="0" w:space="0" w:color="auto"/>
      </w:divBdr>
    </w:div>
    <w:div w:id="1140997033">
      <w:bodyDiv w:val="1"/>
      <w:marLeft w:val="0"/>
      <w:marRight w:val="0"/>
      <w:marTop w:val="0"/>
      <w:marBottom w:val="0"/>
      <w:divBdr>
        <w:top w:val="none" w:sz="0" w:space="0" w:color="auto"/>
        <w:left w:val="none" w:sz="0" w:space="0" w:color="auto"/>
        <w:bottom w:val="none" w:sz="0" w:space="0" w:color="auto"/>
        <w:right w:val="none" w:sz="0" w:space="0" w:color="auto"/>
      </w:divBdr>
    </w:div>
    <w:div w:id="1198198901">
      <w:bodyDiv w:val="1"/>
      <w:marLeft w:val="0"/>
      <w:marRight w:val="0"/>
      <w:marTop w:val="0"/>
      <w:marBottom w:val="0"/>
      <w:divBdr>
        <w:top w:val="none" w:sz="0" w:space="0" w:color="auto"/>
        <w:left w:val="none" w:sz="0" w:space="0" w:color="auto"/>
        <w:bottom w:val="none" w:sz="0" w:space="0" w:color="auto"/>
        <w:right w:val="none" w:sz="0" w:space="0" w:color="auto"/>
      </w:divBdr>
    </w:div>
    <w:div w:id="1207567762">
      <w:bodyDiv w:val="1"/>
      <w:marLeft w:val="0"/>
      <w:marRight w:val="0"/>
      <w:marTop w:val="0"/>
      <w:marBottom w:val="0"/>
      <w:divBdr>
        <w:top w:val="none" w:sz="0" w:space="0" w:color="auto"/>
        <w:left w:val="none" w:sz="0" w:space="0" w:color="auto"/>
        <w:bottom w:val="none" w:sz="0" w:space="0" w:color="auto"/>
        <w:right w:val="none" w:sz="0" w:space="0" w:color="auto"/>
      </w:divBdr>
    </w:div>
    <w:div w:id="1288387489">
      <w:bodyDiv w:val="1"/>
      <w:marLeft w:val="0"/>
      <w:marRight w:val="0"/>
      <w:marTop w:val="0"/>
      <w:marBottom w:val="0"/>
      <w:divBdr>
        <w:top w:val="none" w:sz="0" w:space="0" w:color="auto"/>
        <w:left w:val="none" w:sz="0" w:space="0" w:color="auto"/>
        <w:bottom w:val="none" w:sz="0" w:space="0" w:color="auto"/>
        <w:right w:val="none" w:sz="0" w:space="0" w:color="auto"/>
      </w:divBdr>
    </w:div>
    <w:div w:id="1291011782">
      <w:bodyDiv w:val="1"/>
      <w:marLeft w:val="0"/>
      <w:marRight w:val="0"/>
      <w:marTop w:val="0"/>
      <w:marBottom w:val="0"/>
      <w:divBdr>
        <w:top w:val="none" w:sz="0" w:space="0" w:color="auto"/>
        <w:left w:val="none" w:sz="0" w:space="0" w:color="auto"/>
        <w:bottom w:val="none" w:sz="0" w:space="0" w:color="auto"/>
        <w:right w:val="none" w:sz="0" w:space="0" w:color="auto"/>
      </w:divBdr>
    </w:div>
    <w:div w:id="1318612220">
      <w:bodyDiv w:val="1"/>
      <w:marLeft w:val="0"/>
      <w:marRight w:val="0"/>
      <w:marTop w:val="0"/>
      <w:marBottom w:val="0"/>
      <w:divBdr>
        <w:top w:val="none" w:sz="0" w:space="0" w:color="auto"/>
        <w:left w:val="none" w:sz="0" w:space="0" w:color="auto"/>
        <w:bottom w:val="none" w:sz="0" w:space="0" w:color="auto"/>
        <w:right w:val="none" w:sz="0" w:space="0" w:color="auto"/>
      </w:divBdr>
    </w:div>
    <w:div w:id="1592931702">
      <w:bodyDiv w:val="1"/>
      <w:marLeft w:val="0"/>
      <w:marRight w:val="0"/>
      <w:marTop w:val="0"/>
      <w:marBottom w:val="0"/>
      <w:divBdr>
        <w:top w:val="none" w:sz="0" w:space="0" w:color="auto"/>
        <w:left w:val="none" w:sz="0" w:space="0" w:color="auto"/>
        <w:bottom w:val="none" w:sz="0" w:space="0" w:color="auto"/>
        <w:right w:val="none" w:sz="0" w:space="0" w:color="auto"/>
      </w:divBdr>
    </w:div>
    <w:div w:id="1724676719">
      <w:bodyDiv w:val="1"/>
      <w:marLeft w:val="0"/>
      <w:marRight w:val="0"/>
      <w:marTop w:val="0"/>
      <w:marBottom w:val="0"/>
      <w:divBdr>
        <w:top w:val="none" w:sz="0" w:space="0" w:color="auto"/>
        <w:left w:val="none" w:sz="0" w:space="0" w:color="auto"/>
        <w:bottom w:val="none" w:sz="0" w:space="0" w:color="auto"/>
        <w:right w:val="none" w:sz="0" w:space="0" w:color="auto"/>
      </w:divBdr>
    </w:div>
    <w:div w:id="1859152038">
      <w:bodyDiv w:val="1"/>
      <w:marLeft w:val="0"/>
      <w:marRight w:val="0"/>
      <w:marTop w:val="0"/>
      <w:marBottom w:val="0"/>
      <w:divBdr>
        <w:top w:val="none" w:sz="0" w:space="0" w:color="auto"/>
        <w:left w:val="none" w:sz="0" w:space="0" w:color="auto"/>
        <w:bottom w:val="none" w:sz="0" w:space="0" w:color="auto"/>
        <w:right w:val="none" w:sz="0" w:space="0" w:color="auto"/>
      </w:divBdr>
    </w:div>
    <w:div w:id="1861971100">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1684892202">
          <w:marLeft w:val="0"/>
          <w:marRight w:val="0"/>
          <w:marTop w:val="0"/>
          <w:marBottom w:val="0"/>
          <w:divBdr>
            <w:top w:val="none" w:sz="0" w:space="0" w:color="auto"/>
            <w:left w:val="none" w:sz="0" w:space="0" w:color="auto"/>
            <w:bottom w:val="none" w:sz="0" w:space="0" w:color="auto"/>
            <w:right w:val="none" w:sz="0" w:space="0" w:color="auto"/>
          </w:divBdr>
          <w:divsChild>
            <w:div w:id="2067216410">
              <w:marLeft w:val="0"/>
              <w:marRight w:val="0"/>
              <w:marTop w:val="0"/>
              <w:marBottom w:val="0"/>
              <w:divBdr>
                <w:top w:val="none" w:sz="0" w:space="0" w:color="auto"/>
                <w:left w:val="none" w:sz="0" w:space="0" w:color="auto"/>
                <w:bottom w:val="none" w:sz="0" w:space="0" w:color="auto"/>
                <w:right w:val="none" w:sz="0" w:space="0" w:color="auto"/>
              </w:divBdr>
              <w:divsChild>
                <w:div w:id="8914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EF208-EF8B-4A22-944F-2AF05E5FC0B8}">
  <ds:schemaRefs>
    <ds:schemaRef ds:uri="http://schemas.microsoft.com/sharepoint/v3/contenttype/forms"/>
  </ds:schemaRefs>
</ds:datastoreItem>
</file>

<file path=customXml/itemProps2.xml><?xml version="1.0" encoding="utf-8"?>
<ds:datastoreItem xmlns:ds="http://schemas.openxmlformats.org/officeDocument/2006/customXml" ds:itemID="{9D2E6C2E-2697-4115-8D52-B4D2B39140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130A7-4DBA-49DB-882F-AB80F0F4F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4163</Words>
  <Characters>2373</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2020-06-03T09:14:00Z</dcterms:created>
  <dcterms:modified xsi:type="dcterms:W3CDTF">2020-06-03T09:14:00Z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