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AE" w:rsidRPr="00F06AAE" w:rsidRDefault="00F06AAE" w:rsidP="00F06A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6AAE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:rsidR="00560EBC" w:rsidRDefault="00F06AAE" w:rsidP="00F06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AE">
        <w:rPr>
          <w:rFonts w:ascii="Times New Roman" w:hAnsi="Times New Roman" w:cs="Times New Roman"/>
          <w:b/>
          <w:sz w:val="28"/>
          <w:szCs w:val="28"/>
        </w:rPr>
        <w:t>до проекту Закону України «Про внесення змін до Закону України «Про статус і соціальний захист громадян, які постраждали внаслідок Чорнобильської катастрофи» щодо підвищення рівня пенсійного та соціального забезпечення окремих категорій осіб»</w:t>
      </w:r>
    </w:p>
    <w:p w:rsidR="00F06AAE" w:rsidRDefault="00F06AAE" w:rsidP="00F06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F06AAE" w:rsidRPr="00F06AAE" w:rsidTr="00F06AAE">
        <w:tc>
          <w:tcPr>
            <w:tcW w:w="7254" w:type="dxa"/>
            <w:vAlign w:val="center"/>
          </w:tcPr>
          <w:p w:rsidR="00F06AAE" w:rsidRPr="00F06AAE" w:rsidRDefault="00F06AAE" w:rsidP="00F06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положення (норми) чинного</w:t>
            </w:r>
          </w:p>
          <w:p w:rsidR="00F06AAE" w:rsidRPr="00F06AAE" w:rsidRDefault="00F06AAE" w:rsidP="00F06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</w:p>
        </w:tc>
        <w:tc>
          <w:tcPr>
            <w:tcW w:w="7254" w:type="dxa"/>
            <w:vAlign w:val="center"/>
          </w:tcPr>
          <w:p w:rsidR="00F06AAE" w:rsidRPr="00F06AAE" w:rsidRDefault="00F06AAE" w:rsidP="00F06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положення (норми) запропонованого</w:t>
            </w:r>
          </w:p>
          <w:p w:rsidR="00F06AAE" w:rsidRPr="00F06AAE" w:rsidRDefault="00F06AAE" w:rsidP="00F06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проекту акта</w:t>
            </w:r>
          </w:p>
        </w:tc>
      </w:tr>
      <w:tr w:rsidR="00F06AAE" w:rsidRPr="00F06AAE" w:rsidTr="00992DBB">
        <w:tc>
          <w:tcPr>
            <w:tcW w:w="14508" w:type="dxa"/>
            <w:gridSpan w:val="2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ЗАКОН УКРАЇНИ «</w:t>
            </w: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Про статус і соціальний захист громадян, які постраждали внаслідок Чорнобильської катастрофи»</w:t>
            </w:r>
          </w:p>
        </w:tc>
      </w:tr>
      <w:tr w:rsidR="00F06AAE" w:rsidRPr="00F06AAE" w:rsidTr="00992DBB"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Стаття 20.</w:t>
            </w: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Компенсації та пільги громадянам, віднесеним до категорії 1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Особам, віднесеним до категорії 1 (пункт 1 статті 14), надаються такі гарантовані державою компенсації та пільги: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4) позачергове щорічне безплатне забезпечення санаторно-курортними путівками шляхом надання щорічної грошової допомоги для компенсації вартості путівок через безготівкове перерахування санаторно-курортним закладам, які мають ліцензію на провадження господарської діяльності з медичної практики, за надання послуг із санаторно-курортного лікування чи одержання за їх бажанням грошової компенсації у розмірі середньої вартості путівки в Україні;</w:t>
            </w:r>
          </w:p>
        </w:tc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t>Стаття 20.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 Компенсації та пільги громадянам, віднесеним до категорії 1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Особам, віднесеним до категорії 1 (пункт 1 статті 14), надаються такі гарантовані державою компенсації та пільги: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4) позачергове щорічне безплатне забезпечення санаторно-курортними путівками шляхом надання щорічної грошової допомоги для компенсації вартості путівок через безготівкове перерахування санаторно-курортним закладам, які мають ліцензію на провадження господарської діяльності з медичної практики, за надання послуг із санаторно-курортного лікування чи одержання за їх бажанням грошової компенсації у розмірі середньої вартості путівки в Україні.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t>У такому ж порядку (крім одержання грошової компенсації у розмірі середньої вартості путівки в Україні) забезпечується путівкою без лікування особа, що супроводжує особу з інвалідністю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першої групи, </w:t>
            </w: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якій за висновком медико-соціальної експертної комісії визначено потребу в супроводі.</w:t>
            </w:r>
          </w:p>
        </w:tc>
      </w:tr>
      <w:tr w:rsidR="00F06AAE" w:rsidRPr="00F06AAE" w:rsidTr="00992DBB"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Стаття 54. Державна пенсія особам, віднесеним до категорії 1 та у зв'язку з втратою годувальника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Пенсії по інвалідності, що настала внаслідок каліцтва чи захворювання, і пенсії у зв'язку з втратою годувальника внаслідок Чорнобильської катастрофи можуть призначатися за бажанням громадянина із заробітку, одержаного за роботу в зоні відчуження в 1986-1990 роках, у розмірі відшкодування фактичних збитків, який визначається згідно із законодавством. Дружинам (чоловікам), які втратили годувальника із числа учасників ліквідації наслідків аварії на Чорнобильській АЕС, віднесених до категорії 1, пенсія у зв’язку з втратою годувальника призначається незалежно від причинного зв’язку смерті з Чорнобильською катастрофою.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n659"/>
            <w:bookmarkStart w:id="2" w:name="n529"/>
            <w:bookmarkEnd w:id="1"/>
            <w:bookmarkEnd w:id="2"/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усіх випадках розмір середньомісячної заробітної плати для обчислення пенсії за роботу у зоні відчуження у 1986-1990 роках не може перевищувати 3,0 тис. карбованців.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" w:name="n530"/>
            <w:bookmarkEnd w:id="3"/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Умови, порядок призначення та мінімальні розміри пенсії по інвалідності, що настала внаслідок каліцтва чи захворювання, і пенсії у зв'язку з втратою годувальника внаслідок Чорнобильської катастрофи визначаються актами Кабінету Міністрів України з відповідних питань.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Стаття 54. Державна пенсія особам, віднесеним до категорії 1 та у зв'язку з втратою годувальника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Пенсії по інвалідності, що настала внаслідок каліцтва чи захворювання, і пенсії у зв'язку з втратою годувальника внаслідок Чорнобильської катастрофи можуть призначатися за бажанням громадянина із заробітку, одержаного за роботу в зоні відчуження в 1986-1990 роках, у розмірі відшкодування фактичних збитків, який визначається згідно із законодавством. Дружинам (чоловікам), які втратили годувальника із числа учасників ліквідації наслідків аварії на Чорнобильській АЕС, віднесених до категорії 1, пенсія у зв’язку з втратою годувальника призначається незалежно від причинного зв’язку смерті з Чорнобильською катастрофою.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В усіх випадках розмір середньомісячної заробітної плати для обчислення пенсії за роботу у зоні відчуження у 1986-1990 роках не може перевищувати 3,0 тис. карбованців.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Умови, порядок призначення та мінімальні розміри пенсії по інвалідності, що настала внаслідок каліцтва чи захворювання, і пенсії у зв'язку з втратою годувальника внаслідок Чорнобильської катастрофи визначаються актами Кабінету Міністрів України з відповідних питань.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Особам із числа учасників ліквідації наслідків аварії на Чорнобильській АЕС, визначених статтею 10 цього Закону, щодо яких встановлено причинний зв'язок інвалідності з Чорнобильською катастрофою, а також особам, які брали безпосередню участь у ліквідації інших ядерних аварій та їх наслідків, у ядерних випробуваннях, у військових навчаннях із застосуванням ядерної зброї і внаслідок цього стали особами з інвалідністю, пенсія по інвалідності обчислюється відповідно до цього закону або, за їх бажанням, з п’ятикратного розміру мінімальної заробітної плати, встановленої законом на 1 січня відповідного року.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AAE" w:rsidRPr="00F06AAE" w:rsidTr="00992DBB"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59.</w:t>
            </w: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>Пенсії військовослужбовцям, які брали участь у ліквідації наслідків Чорнобильської катастрофи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Пенсії військовослужбовцям призначаються з їх грошового забезпечення згідно з цим Законом та іншими законодавчими актами. Додаткова пенсія за шкоду, заподіяну здоров’ю, призначається відповідно до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 51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 Закону.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Військовослужбовцям пенсії по інвалідності, а членам їх сімей пенсії у зв’язку з втратою годувальника внаслідок </w:t>
            </w: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Чорнобильської катастрофи, інших ядерних аварій та випробувань, військових навчань із застосуванням ядерної зброї за їх бажанням можуть призначатися на умовах і в порядку, визначених законодавством для осіб, які стали особами з інвалідністю внаслідок поранення, контузії чи каліцтва, що їх вони дістали при виконанні обов’язків військової служби (службових обов’язків), або відповідно до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 54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 Закону.</w:t>
            </w:r>
          </w:p>
        </w:tc>
        <w:tc>
          <w:tcPr>
            <w:tcW w:w="7254" w:type="dxa"/>
          </w:tcPr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Стаття 59.</w:t>
            </w: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t>Пенсії військовослужбовцям, які брали участь у ліквідації наслідків Чорнобильської катастрофи,</w:t>
            </w:r>
            <w:r w:rsidRPr="00F0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інших ядерних аварій, у ядерних випробуваннях та військових навчаннях із застосуванням ядерної зброї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t>Пенсії військовослужбовцям призначаються з їх грошового забезпечення згідно з цим Законом та іншими законодавчими актами. Додаткова пенсія за шкоду, заподіяну здоров’ю, призначається відповідно до статті 51 цього Закону.</w:t>
            </w:r>
          </w:p>
          <w:p w:rsidR="00F06AAE" w:rsidRPr="00F06AAE" w:rsidRDefault="00F06AAE" w:rsidP="00F06A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Військовослужбовцям пенсії по інвалідності, а членам їх сімей пенсії у зв’язку з втратою годувальника внаслідок </w:t>
            </w:r>
            <w:r w:rsidRPr="00F06A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Чорнобильської катастрофи, інших ядерних аварій та випробувань, військових навчань із застосуванням ядерної зброї за їх бажанням можуть призначатися на умовах і в порядку, визначених законодавством для осіб, які стали особами з інвалідністю внаслідок поранення, контузії чи каліцтва, що їх вони дістали при виконанні обов’язків військової служби (службових обов’язків), або відпо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відно до статті 54 цього Закону.</w:t>
            </w:r>
          </w:p>
        </w:tc>
      </w:tr>
    </w:tbl>
    <w:p w:rsidR="00F06AAE" w:rsidRDefault="00F06AAE" w:rsidP="00F0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AAE" w:rsidRDefault="00F06AAE" w:rsidP="00F0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AAE" w:rsidRDefault="00F06AAE" w:rsidP="00F0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42"/>
        <w:gridCol w:w="4653"/>
      </w:tblGrid>
      <w:tr w:rsidR="00F06AAE" w:rsidRPr="00F06AAE" w:rsidTr="00F06AAE">
        <w:tc>
          <w:tcPr>
            <w:tcW w:w="4763" w:type="dxa"/>
            <w:vAlign w:val="center"/>
          </w:tcPr>
          <w:p w:rsidR="00F06AAE" w:rsidRPr="00F06AAE" w:rsidRDefault="00F06AAE" w:rsidP="00F0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t>Народний депутат України</w:t>
            </w:r>
          </w:p>
        </w:tc>
        <w:tc>
          <w:tcPr>
            <w:tcW w:w="5042" w:type="dxa"/>
            <w:vAlign w:val="center"/>
          </w:tcPr>
          <w:p w:rsidR="00F06AAE" w:rsidRPr="00F06AAE" w:rsidRDefault="00F06AAE" w:rsidP="00F0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F06AAE" w:rsidRPr="00F06AAE" w:rsidRDefault="00F06AAE" w:rsidP="00F0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sz w:val="28"/>
                <w:szCs w:val="28"/>
              </w:rPr>
              <w:t>ЛЯШЕНКО А.О.</w:t>
            </w:r>
          </w:p>
          <w:p w:rsidR="00F06AAE" w:rsidRPr="00F06AAE" w:rsidRDefault="00F06AAE" w:rsidP="00F0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AE">
              <w:rPr>
                <w:rFonts w:ascii="Times New Roman" w:hAnsi="Times New Roman" w:cs="Times New Roman"/>
                <w:b/>
                <w:szCs w:val="28"/>
              </w:rPr>
              <w:t>(посвід. № 349)</w:t>
            </w:r>
          </w:p>
        </w:tc>
      </w:tr>
    </w:tbl>
    <w:p w:rsidR="00F06AAE" w:rsidRPr="00F06AAE" w:rsidRDefault="00F06AAE" w:rsidP="00F0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6AAE" w:rsidRPr="00F06AAE" w:rsidSect="00AA7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77" w:rsidRDefault="002F7477" w:rsidP="00AA7F56">
      <w:pPr>
        <w:spacing w:after="0" w:line="240" w:lineRule="auto"/>
      </w:pPr>
      <w:r>
        <w:separator/>
      </w:r>
    </w:p>
  </w:endnote>
  <w:endnote w:type="continuationSeparator" w:id="0">
    <w:p w:rsidR="002F7477" w:rsidRDefault="002F7477" w:rsidP="00A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Default="00AA7F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Default="00AA7F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Default="00AA7F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77" w:rsidRDefault="002F7477" w:rsidP="00AA7F56">
      <w:pPr>
        <w:spacing w:after="0" w:line="240" w:lineRule="auto"/>
      </w:pPr>
      <w:r>
        <w:separator/>
      </w:r>
    </w:p>
  </w:footnote>
  <w:footnote w:type="continuationSeparator" w:id="0">
    <w:p w:rsidR="002F7477" w:rsidRDefault="002F7477" w:rsidP="00AA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Default="00AA7F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Pr="00AA7F56" w:rsidRDefault="00AA7F56" w:rsidP="00AA7F56">
    <w:pPr>
      <w:pStyle w:val="a6"/>
      <w:tabs>
        <w:tab w:val="center" w:pos="7568"/>
        <w:tab w:val="left" w:pos="861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412740156"/>
        <w:docPartObj>
          <w:docPartGallery w:val="Page Numbers (Top of Page)"/>
          <w:docPartUnique/>
        </w:docPartObj>
      </w:sdtPr>
      <w:sdtEndPr/>
      <w:sdtContent>
        <w:r w:rsidRPr="00AA7F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F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F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F5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  <w:p w:rsidR="00AA7F56" w:rsidRDefault="00AA7F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56" w:rsidRDefault="00AA7F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AE"/>
    <w:rsid w:val="002C7DD1"/>
    <w:rsid w:val="002F7477"/>
    <w:rsid w:val="00346321"/>
    <w:rsid w:val="006F33C1"/>
    <w:rsid w:val="009E2D52"/>
    <w:rsid w:val="00AA7F56"/>
    <w:rsid w:val="00E91EE5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E7B2-3955-4296-B398-AF1D898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91EE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A7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A7F56"/>
  </w:style>
  <w:style w:type="paragraph" w:styleId="a8">
    <w:name w:val="footer"/>
    <w:basedOn w:val="a"/>
    <w:link w:val="a9"/>
    <w:uiPriority w:val="99"/>
    <w:unhideWhenUsed/>
    <w:rsid w:val="00AA7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C495E-B589-4FDB-98BB-60B044D30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84220-8523-4C62-A0AC-29CCFACD3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4F620-01F8-4AD3-B210-628073F9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2020-06-09T08:46:00Z</dcterms:created>
  <dcterms:modified xsi:type="dcterms:W3CDTF">2020-06-09T08:46:00Z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