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AF" w:rsidRPr="00102340" w:rsidRDefault="003541AF" w:rsidP="00102340">
      <w:pPr>
        <w:pStyle w:val="a9"/>
      </w:pPr>
      <w:bookmarkStart w:id="0" w:name="_GoBack"/>
      <w:bookmarkEnd w:id="0"/>
    </w:p>
    <w:p w:rsidR="00102340" w:rsidRPr="00102340" w:rsidRDefault="00102340" w:rsidP="00102340">
      <w:pPr>
        <w:pStyle w:val="a9"/>
      </w:pPr>
      <w:r w:rsidRPr="00102340">
        <w:t>ПОЯСНЮВАЛЬНА ЗАПИСКА</w:t>
      </w:r>
    </w:p>
    <w:p w:rsidR="00102340" w:rsidRPr="00102340" w:rsidRDefault="00102340" w:rsidP="00102340">
      <w:pPr>
        <w:tabs>
          <w:tab w:val="left" w:pos="567"/>
        </w:tabs>
        <w:spacing w:after="0" w:line="240" w:lineRule="auto"/>
        <w:jc w:val="center"/>
        <w:rPr>
          <w:rFonts w:ascii="Times New Roman" w:hAnsi="Times New Roman" w:cs="Times New Roman"/>
          <w:b/>
          <w:bCs/>
          <w:sz w:val="28"/>
          <w:szCs w:val="28"/>
          <w:lang w:val="uk-UA"/>
        </w:rPr>
      </w:pPr>
      <w:r w:rsidRPr="00102340">
        <w:rPr>
          <w:rFonts w:ascii="Times New Roman" w:hAnsi="Times New Roman" w:cs="Times New Roman"/>
          <w:b/>
          <w:bCs/>
          <w:sz w:val="28"/>
          <w:szCs w:val="28"/>
          <w:lang w:val="uk-UA"/>
        </w:rPr>
        <w:t xml:space="preserve">до проєкту Закону України «Про ратифікацію Договору між Україною </w:t>
      </w:r>
      <w:r w:rsidRPr="00102340">
        <w:rPr>
          <w:rFonts w:ascii="Times New Roman" w:hAnsi="Times New Roman" w:cs="Times New Roman"/>
          <w:b/>
          <w:sz w:val="28"/>
          <w:szCs w:val="28"/>
          <w:lang w:val="uk-UA"/>
        </w:rPr>
        <w:t>та Йорданським Хашимітським Королівством про взаємну правову допомогу у цивільних справах»</w:t>
      </w:r>
    </w:p>
    <w:p w:rsidR="00102340" w:rsidRPr="00102340" w:rsidRDefault="00102340" w:rsidP="00102340">
      <w:pPr>
        <w:spacing w:after="0" w:line="240" w:lineRule="auto"/>
        <w:rPr>
          <w:rFonts w:ascii="Times New Roman" w:hAnsi="Times New Roman" w:cs="Times New Roman"/>
          <w:b/>
          <w:b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sz w:val="28"/>
          <w:szCs w:val="28"/>
          <w:lang w:val="uk-UA"/>
        </w:rPr>
      </w:pPr>
      <w:r w:rsidRPr="00102340">
        <w:rPr>
          <w:rFonts w:ascii="Times New Roman" w:hAnsi="Times New Roman" w:cs="Times New Roman"/>
          <w:b/>
          <w:sz w:val="28"/>
          <w:szCs w:val="28"/>
          <w:lang w:val="uk-UA"/>
        </w:rPr>
        <w:t>1. Резюме</w:t>
      </w:r>
    </w:p>
    <w:p w:rsidR="00102340" w:rsidRPr="00102340" w:rsidRDefault="00102340" w:rsidP="00102340">
      <w:pPr>
        <w:tabs>
          <w:tab w:val="left" w:pos="7695"/>
        </w:tabs>
        <w:spacing w:after="0" w:line="240" w:lineRule="auto"/>
        <w:ind w:firstLine="567"/>
        <w:jc w:val="both"/>
        <w:rPr>
          <w:rFonts w:ascii="Times New Roman" w:hAnsi="Times New Roman" w:cs="Times New Roman"/>
          <w:bCs/>
          <w:sz w:val="28"/>
          <w:szCs w:val="28"/>
          <w:lang w:val="uk-UA"/>
        </w:rPr>
      </w:pPr>
      <w:r w:rsidRPr="00102340">
        <w:rPr>
          <w:rFonts w:ascii="Times New Roman" w:hAnsi="Times New Roman" w:cs="Times New Roman"/>
          <w:bCs/>
          <w:sz w:val="28"/>
          <w:szCs w:val="28"/>
          <w:lang w:val="uk-UA"/>
        </w:rPr>
        <w:t xml:space="preserve">Проєктом Закону пропонується ратифікувати </w:t>
      </w:r>
      <w:r w:rsidRPr="00102340">
        <w:rPr>
          <w:rFonts w:ascii="Times New Roman" w:hAnsi="Times New Roman" w:cs="Times New Roman"/>
          <w:sz w:val="28"/>
          <w:szCs w:val="28"/>
          <w:lang w:val="uk-UA"/>
        </w:rPr>
        <w:t xml:space="preserve">Договір між Україною </w:t>
      </w:r>
      <w:r w:rsidRPr="00102340">
        <w:rPr>
          <w:rFonts w:ascii="Times New Roman" w:hAnsi="Times New Roman" w:cs="Times New Roman"/>
          <w:bCs/>
          <w:sz w:val="28"/>
          <w:szCs w:val="28"/>
          <w:lang w:val="uk-UA"/>
        </w:rPr>
        <w:t xml:space="preserve">та </w:t>
      </w:r>
      <w:r w:rsidRPr="00102340">
        <w:rPr>
          <w:rFonts w:ascii="Times New Roman" w:hAnsi="Times New Roman" w:cs="Times New Roman"/>
          <w:sz w:val="28"/>
          <w:szCs w:val="28"/>
          <w:lang w:val="uk-UA"/>
        </w:rPr>
        <w:t>Йорданським Хашимітським Королівством про взаємну правову допомогу у цивільних справах</w:t>
      </w:r>
      <w:r w:rsidRPr="00102340">
        <w:rPr>
          <w:rFonts w:ascii="Times New Roman" w:hAnsi="Times New Roman" w:cs="Times New Roman"/>
          <w:bCs/>
          <w:sz w:val="28"/>
          <w:szCs w:val="28"/>
          <w:lang w:val="uk-UA"/>
        </w:rPr>
        <w:t xml:space="preserve"> (далі – Договір).</w:t>
      </w:r>
    </w:p>
    <w:p w:rsidR="00102340" w:rsidRPr="00102340" w:rsidRDefault="00102340" w:rsidP="00102340">
      <w:pPr>
        <w:spacing w:after="0" w:line="240" w:lineRule="auto"/>
        <w:ind w:firstLine="567"/>
        <w:jc w:val="both"/>
        <w:rPr>
          <w:rFonts w:ascii="Times New Roman" w:hAnsi="Times New Roman" w:cs="Times New Roman"/>
          <w:b/>
          <w:bCs/>
          <w:i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bCs/>
          <w:iCs/>
          <w:sz w:val="28"/>
          <w:szCs w:val="28"/>
          <w:lang w:val="uk-UA"/>
        </w:rPr>
      </w:pPr>
      <w:r w:rsidRPr="00102340">
        <w:rPr>
          <w:rFonts w:ascii="Times New Roman" w:hAnsi="Times New Roman" w:cs="Times New Roman"/>
          <w:b/>
          <w:bCs/>
          <w:iCs/>
          <w:sz w:val="28"/>
          <w:szCs w:val="28"/>
          <w:lang w:val="uk-UA"/>
        </w:rPr>
        <w:t>2. Проблема, яка потребує розв’язання</w:t>
      </w:r>
    </w:p>
    <w:p w:rsidR="00102340" w:rsidRPr="00102340" w:rsidRDefault="00102340" w:rsidP="00102340">
      <w:pPr>
        <w:pStyle w:val="a7"/>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Необхідність створення ефективного механізму співробітництва між компетентними органами Сторін Договору з метою надання правової допомоги при вирішенні цивільних і комерційних справ, а також щодо взаємного визнання та виконання судових рішень у таких справах та вироків у кримінальних справах в частині цивільного позову про відшкодування шкоди.</w:t>
      </w:r>
    </w:p>
    <w:p w:rsidR="00102340" w:rsidRPr="00102340" w:rsidRDefault="00102340" w:rsidP="00102340">
      <w:pPr>
        <w:pStyle w:val="a7"/>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bCs/>
          <w:iCs/>
          <w:sz w:val="28"/>
          <w:szCs w:val="28"/>
          <w:lang w:val="uk-UA"/>
        </w:rPr>
        <w:t>Виконання внутрішньодержавних процедур, необхідних для набрання Договором чинності.</w:t>
      </w:r>
    </w:p>
    <w:p w:rsidR="00102340" w:rsidRPr="00102340" w:rsidRDefault="00102340" w:rsidP="00102340">
      <w:pPr>
        <w:spacing w:after="0" w:line="240" w:lineRule="auto"/>
        <w:ind w:firstLine="567"/>
        <w:jc w:val="both"/>
        <w:rPr>
          <w:rFonts w:ascii="Times New Roman" w:hAnsi="Times New Roman" w:cs="Times New Roman"/>
          <w:b/>
          <w:bCs/>
          <w:i/>
          <w:i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sz w:val="28"/>
          <w:szCs w:val="28"/>
          <w:lang w:val="uk-UA"/>
        </w:rPr>
      </w:pPr>
      <w:r w:rsidRPr="00102340">
        <w:rPr>
          <w:rFonts w:ascii="Times New Roman" w:hAnsi="Times New Roman" w:cs="Times New Roman"/>
          <w:b/>
          <w:sz w:val="28"/>
          <w:szCs w:val="28"/>
          <w:lang w:val="uk-UA"/>
        </w:rPr>
        <w:t>3. Суть проєкту акта</w:t>
      </w:r>
    </w:p>
    <w:p w:rsidR="00102340" w:rsidRPr="00102340" w:rsidRDefault="00102340" w:rsidP="00102340">
      <w:pPr>
        <w:tabs>
          <w:tab w:val="left" w:pos="7695"/>
        </w:tabs>
        <w:spacing w:after="0" w:line="240" w:lineRule="auto"/>
        <w:ind w:firstLine="567"/>
        <w:jc w:val="both"/>
        <w:rPr>
          <w:rFonts w:ascii="Times New Roman" w:hAnsi="Times New Roman" w:cs="Times New Roman"/>
          <w:bCs/>
          <w:iCs/>
          <w:sz w:val="28"/>
          <w:szCs w:val="28"/>
          <w:lang w:val="uk-UA"/>
        </w:rPr>
      </w:pPr>
      <w:r w:rsidRPr="00102340">
        <w:rPr>
          <w:rFonts w:ascii="Times New Roman" w:hAnsi="Times New Roman" w:cs="Times New Roman"/>
          <w:bCs/>
          <w:iCs/>
          <w:sz w:val="28"/>
          <w:szCs w:val="28"/>
          <w:lang w:val="uk-UA"/>
        </w:rPr>
        <w:t xml:space="preserve">Проєкт Закону  України </w:t>
      </w:r>
      <w:r w:rsidRPr="00102340">
        <w:rPr>
          <w:rFonts w:ascii="Times New Roman" w:hAnsi="Times New Roman" w:cs="Times New Roman"/>
          <w:sz w:val="28"/>
          <w:szCs w:val="28"/>
          <w:lang w:val="uk-UA"/>
        </w:rPr>
        <w:t xml:space="preserve">«Про ратифікацію Договору між Україною та </w:t>
      </w:r>
      <w:r w:rsidRPr="00102340">
        <w:rPr>
          <w:rFonts w:ascii="Times New Roman" w:hAnsi="Times New Roman" w:cs="Times New Roman"/>
          <w:bCs/>
          <w:sz w:val="28"/>
          <w:szCs w:val="28"/>
          <w:lang w:val="uk-UA"/>
        </w:rPr>
        <w:t>Йорданським Хашимітським Королівством про взаємну правову допомогу у цивільних справах</w:t>
      </w:r>
      <w:r w:rsidRPr="00102340">
        <w:rPr>
          <w:rFonts w:ascii="Times New Roman" w:hAnsi="Times New Roman" w:cs="Times New Roman"/>
          <w:sz w:val="28"/>
          <w:szCs w:val="28"/>
          <w:lang w:val="uk-UA"/>
        </w:rPr>
        <w:t xml:space="preserve">» (далі – проєкт Закону) </w:t>
      </w:r>
      <w:r w:rsidRPr="00102340">
        <w:rPr>
          <w:rFonts w:ascii="Times New Roman" w:hAnsi="Times New Roman" w:cs="Times New Roman"/>
          <w:bCs/>
          <w:iCs/>
          <w:sz w:val="28"/>
          <w:szCs w:val="28"/>
          <w:lang w:val="uk-UA"/>
        </w:rPr>
        <w:t>складається з назви та постановляючої частини, яка передбачає ратифікацію Договору.</w:t>
      </w:r>
    </w:p>
    <w:p w:rsidR="00102340" w:rsidRPr="00102340" w:rsidRDefault="00102340" w:rsidP="00102340">
      <w:pPr>
        <w:pStyle w:val="a7"/>
        <w:autoSpaceDE w:val="0"/>
        <w:autoSpaceDN w:val="0"/>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Невід’ємною частиною проєкту Закону є Договір, </w:t>
      </w:r>
      <w:r w:rsidRPr="00102340">
        <w:rPr>
          <w:rFonts w:ascii="Times New Roman" w:hAnsi="Times New Roman" w:cs="Times New Roman"/>
          <w:sz w:val="28"/>
          <w:szCs w:val="28"/>
          <w:lang w:val="uk-UA" w:eastAsia="uk-UA"/>
        </w:rPr>
        <w:t xml:space="preserve">що </w:t>
      </w:r>
      <w:r w:rsidRPr="00102340">
        <w:rPr>
          <w:rFonts w:ascii="Times New Roman" w:hAnsi="Times New Roman" w:cs="Times New Roman"/>
          <w:sz w:val="28"/>
          <w:szCs w:val="28"/>
          <w:lang w:val="uk-UA"/>
        </w:rPr>
        <w:t>складається з преамбули та 20 статей.</w:t>
      </w:r>
    </w:p>
    <w:p w:rsidR="00102340" w:rsidRPr="00102340" w:rsidRDefault="00102340" w:rsidP="00102340">
      <w:pPr>
        <w:pStyle w:val="3"/>
        <w:tabs>
          <w:tab w:val="num" w:pos="0"/>
        </w:tabs>
        <w:ind w:firstLine="567"/>
      </w:pPr>
      <w:r w:rsidRPr="00102340">
        <w:t>Стаття 1 проєкту Договору закріплює гарантії для громадян та юридичних осіб однієї Сторони щодо отримання на території іншої Сторони такого самого правового захисту, як і громадяни та юридичні особи цієї Сторони.</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Стаття 2 Договору визначає Центральні органи Сторін, а також обов’язок Сторін повідомляти іншу Сторону про будь-яку зміну свого Центрального органу. В Україні Центральним органом є Міністерство юстиції України.  </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Мова запитів про надання правової допомоги, документів, одержаних при їх виконанні, та мова спілкування між Центральними органами визначається у статті 3 Договору. </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Зобов’язання Сторін обмінюватися інформацією стосовно законодавства та практики в їхніх державах щодо правових питань закріплено в статті 4 Договору. </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Відповідно до статті 5 Договору правова допомога включає вручення судових викликів та інших судових документів, одержання доказів, опитування осіб, одержання інформації та документів, надання будь-якої іншої правової допомоги у цивільних справах, яка не заборонена законодавством Сторін.</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lastRenderedPageBreak/>
        <w:t>Зміст запитів про правову допомогу, порядок виконання запиту та підстави відмови у наданні допомоги визначаються у статтях 6 ‒ 8 Договору.</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Статтями 9 ‒ 11 Договору визначаються порядок вручення документів, виклику свідка або експерта за кордон, надання документів про особистий стан та інших документів.</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Порядок покриття витрат, що виникають при виконанні запиту, міститься у статті 13 Договору.  </w:t>
      </w:r>
    </w:p>
    <w:p w:rsidR="00102340" w:rsidRPr="00102340" w:rsidRDefault="00102340" w:rsidP="00102340">
      <w:pPr>
        <w:pStyle w:val="a7"/>
        <w:tabs>
          <w:tab w:val="num"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У статтях 14 ‒ 17 Договору встановлюється механізм взаємного визнання та виконання судових рішень у цивільних справах, зокрема визначаються умови визнання та виконання судових рішень, вимоги до клопотання про визнання та виконання судових рішень, процедура визнання і виконання.</w:t>
      </w:r>
    </w:p>
    <w:p w:rsidR="00102340" w:rsidRPr="00102340" w:rsidRDefault="00102340" w:rsidP="00102340">
      <w:pPr>
        <w:pStyle w:val="a7"/>
        <w:autoSpaceDE w:val="0"/>
        <w:autoSpaceDN w:val="0"/>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Зв’язок з іншими договорами, порядок вирішення спорів, застосування в часі, порядок набрання чинності та припинення дії Договору визначаються у статтях 18 – 20 Договору.  </w:t>
      </w:r>
    </w:p>
    <w:p w:rsidR="00102340" w:rsidRPr="00102340" w:rsidRDefault="00102340" w:rsidP="00102340">
      <w:pPr>
        <w:spacing w:after="0" w:line="240" w:lineRule="auto"/>
        <w:ind w:firstLine="567"/>
        <w:jc w:val="both"/>
        <w:rPr>
          <w:rFonts w:ascii="Times New Roman" w:hAnsi="Times New Roman" w:cs="Times New Roman"/>
          <w:b/>
          <w:bCs/>
          <w:i/>
          <w:i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color w:val="000000" w:themeColor="text1"/>
          <w:sz w:val="28"/>
          <w:szCs w:val="28"/>
          <w:lang w:val="uk-UA"/>
        </w:rPr>
      </w:pPr>
      <w:r w:rsidRPr="00102340">
        <w:rPr>
          <w:rFonts w:ascii="Times New Roman" w:hAnsi="Times New Roman" w:cs="Times New Roman"/>
          <w:b/>
          <w:color w:val="000000" w:themeColor="text1"/>
          <w:sz w:val="28"/>
          <w:szCs w:val="28"/>
          <w:lang w:val="uk-UA"/>
        </w:rPr>
        <w:t>4. Вплив на бюджет</w:t>
      </w:r>
    </w:p>
    <w:p w:rsidR="00102340" w:rsidRPr="00102340" w:rsidRDefault="00102340" w:rsidP="00102340">
      <w:pPr>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Прийняття проєкту Закону не потребуватиме додаткових витрат з Державного бюджету Україну, оскільки забезпечуватиметься у межах коштів, призначених у Державному бюджеті України на утримання державних органів, які безпосередньо братимуть участь у виконанні Договору.</w:t>
      </w:r>
    </w:p>
    <w:p w:rsidR="00102340" w:rsidRPr="00102340" w:rsidRDefault="00102340" w:rsidP="00102340">
      <w:pPr>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Витрати, пов’язані з виконанням міжнародних договорів з питань співробітництва у цивільних та господарських справах, можуть бути віднесені до судових витрат, виходячи зі змісту статей 133, 498 Цивільного процесуального кодексу і статей 123, 367 Господарського процесуального кодексу, та покриватимуться в порядку, передбаченому відповідним процесуальним кодексом.</w:t>
      </w:r>
    </w:p>
    <w:p w:rsidR="00102340" w:rsidRPr="00102340" w:rsidRDefault="00102340" w:rsidP="00102340">
      <w:pPr>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Видатки на здійснення функцій з виконання міжнародних договорів про правову допомогу та правові відносини у цивільних і кримінальних справах здійснюються в межах обсягу бюджетних коштів, передбачених Міністерству юстиції України за рахунок коштів державного бюджету за бюджетною програмою КПКВК 3601010 «Керівництво та управління у сфері юстиції» (КВК 360).</w:t>
      </w:r>
    </w:p>
    <w:p w:rsidR="00102340" w:rsidRPr="00102340" w:rsidRDefault="00102340" w:rsidP="00102340">
      <w:pPr>
        <w:spacing w:after="0" w:line="240" w:lineRule="auto"/>
        <w:ind w:firstLine="567"/>
        <w:jc w:val="both"/>
        <w:rPr>
          <w:rFonts w:ascii="Times New Roman" w:hAnsi="Times New Roman" w:cs="Times New Roman"/>
          <w:b/>
          <w:bCs/>
          <w:i/>
          <w:i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color w:val="000000" w:themeColor="text1"/>
          <w:sz w:val="28"/>
          <w:szCs w:val="28"/>
          <w:lang w:val="uk-UA"/>
        </w:rPr>
      </w:pPr>
      <w:r w:rsidRPr="00102340">
        <w:rPr>
          <w:rFonts w:ascii="Times New Roman" w:hAnsi="Times New Roman" w:cs="Times New Roman"/>
          <w:b/>
          <w:color w:val="000000" w:themeColor="text1"/>
          <w:sz w:val="28"/>
          <w:szCs w:val="28"/>
          <w:lang w:val="uk-UA"/>
        </w:rPr>
        <w:t>5. Позиція заінтересованих сторін</w:t>
      </w:r>
    </w:p>
    <w:p w:rsidR="00102340" w:rsidRPr="00102340" w:rsidRDefault="00102340" w:rsidP="00102340">
      <w:pPr>
        <w:pStyle w:val="Style14"/>
        <w:widowControl/>
        <w:tabs>
          <w:tab w:val="left" w:pos="341"/>
        </w:tabs>
        <w:spacing w:line="240" w:lineRule="auto"/>
        <w:ind w:firstLine="567"/>
        <w:rPr>
          <w:rFonts w:ascii="Times New Roman" w:hAnsi="Times New Roman"/>
          <w:sz w:val="28"/>
          <w:szCs w:val="28"/>
        </w:rPr>
      </w:pPr>
      <w:r w:rsidRPr="00102340">
        <w:rPr>
          <w:rFonts w:ascii="Times New Roman" w:hAnsi="Times New Roman"/>
          <w:sz w:val="28"/>
          <w:szCs w:val="28"/>
        </w:rPr>
        <w:t>Проєкт Закону не стосується питань функціонування місцевого самоврядування, прав та інтересів територіальних громад, місцевого та регіонального розвитку.</w:t>
      </w:r>
    </w:p>
    <w:p w:rsidR="00102340" w:rsidRPr="00102340" w:rsidRDefault="00102340" w:rsidP="00102340">
      <w:pPr>
        <w:pStyle w:val="Style14"/>
        <w:widowControl/>
        <w:tabs>
          <w:tab w:val="left" w:pos="341"/>
        </w:tabs>
        <w:spacing w:line="240" w:lineRule="auto"/>
        <w:ind w:firstLine="567"/>
        <w:rPr>
          <w:rFonts w:ascii="Times New Roman" w:hAnsi="Times New Roman"/>
          <w:sz w:val="28"/>
          <w:szCs w:val="28"/>
        </w:rPr>
      </w:pPr>
      <w:r w:rsidRPr="00102340">
        <w:rPr>
          <w:rFonts w:ascii="Times New Roman" w:hAnsi="Times New Roman"/>
          <w:sz w:val="28"/>
          <w:szCs w:val="28"/>
        </w:rPr>
        <w:t>Проєкт Закону не стосується соціально-трудової сфери</w:t>
      </w:r>
      <w:r w:rsidRPr="00102340">
        <w:rPr>
          <w:rStyle w:val="FontStyle32"/>
          <w:rFonts w:ascii="Times New Roman" w:hAnsi="Times New Roman" w:cs="Times New Roman"/>
          <w:sz w:val="28"/>
          <w:szCs w:val="28"/>
        </w:rPr>
        <w:t>, прав осіб з інвалідністю</w:t>
      </w:r>
      <w:r w:rsidRPr="00102340">
        <w:rPr>
          <w:rFonts w:ascii="Times New Roman" w:hAnsi="Times New Roman"/>
          <w:sz w:val="28"/>
          <w:szCs w:val="28"/>
        </w:rPr>
        <w:t xml:space="preserve">. </w:t>
      </w:r>
    </w:p>
    <w:p w:rsidR="00102340" w:rsidRPr="00102340" w:rsidRDefault="00102340" w:rsidP="00102340">
      <w:pPr>
        <w:pStyle w:val="Style14"/>
        <w:widowControl/>
        <w:tabs>
          <w:tab w:val="left" w:pos="341"/>
        </w:tabs>
        <w:spacing w:line="240" w:lineRule="auto"/>
        <w:ind w:firstLine="567"/>
        <w:rPr>
          <w:rFonts w:ascii="Times New Roman" w:hAnsi="Times New Roman"/>
          <w:sz w:val="28"/>
          <w:szCs w:val="28"/>
        </w:rPr>
      </w:pPr>
      <w:r w:rsidRPr="00102340">
        <w:rPr>
          <w:rFonts w:ascii="Times New Roman" w:hAnsi="Times New Roman"/>
          <w:sz w:val="28"/>
          <w:szCs w:val="28"/>
        </w:rPr>
        <w:lastRenderedPageBreak/>
        <w:t>Проєкт Закону не стосується сфери наукової та науково-технічної діяльності та на розгляд Наукового комітету Національної ради з питань розвитку науки і технологій не надсилався.</w:t>
      </w:r>
    </w:p>
    <w:p w:rsidR="00102340" w:rsidRPr="00102340" w:rsidRDefault="00102340" w:rsidP="00102340">
      <w:pPr>
        <w:pStyle w:val="Style14"/>
        <w:widowControl/>
        <w:tabs>
          <w:tab w:val="left" w:pos="341"/>
        </w:tabs>
        <w:spacing w:line="240" w:lineRule="auto"/>
        <w:ind w:firstLine="567"/>
        <w:rPr>
          <w:rFonts w:ascii="Times New Roman" w:hAnsi="Times New Roman"/>
          <w:sz w:val="28"/>
          <w:szCs w:val="28"/>
        </w:rPr>
      </w:pPr>
      <w:r w:rsidRPr="00102340">
        <w:rPr>
          <w:rFonts w:ascii="Times New Roman" w:hAnsi="Times New Roman"/>
          <w:sz w:val="28"/>
          <w:szCs w:val="28"/>
        </w:rPr>
        <w:t>Проєкт Закону не потребує проведення консультацій із громадськістю.</w:t>
      </w:r>
    </w:p>
    <w:p w:rsidR="00102340" w:rsidRPr="00102340" w:rsidRDefault="00102340" w:rsidP="00102340">
      <w:pPr>
        <w:spacing w:after="0" w:line="240" w:lineRule="auto"/>
        <w:ind w:firstLine="567"/>
        <w:jc w:val="both"/>
        <w:rPr>
          <w:rFonts w:ascii="Times New Roman" w:hAnsi="Times New Roman" w:cs="Times New Roman"/>
          <w:b/>
          <w:bCs/>
          <w:i/>
          <w:iCs/>
          <w:sz w:val="28"/>
          <w:szCs w:val="28"/>
          <w:lang w:val="uk-UA"/>
        </w:rPr>
      </w:pPr>
    </w:p>
    <w:p w:rsidR="00102340" w:rsidRPr="00102340" w:rsidRDefault="00102340" w:rsidP="00102340">
      <w:pPr>
        <w:pStyle w:val="Style14"/>
        <w:widowControl/>
        <w:tabs>
          <w:tab w:val="left" w:pos="341"/>
        </w:tabs>
        <w:spacing w:line="240" w:lineRule="auto"/>
        <w:ind w:firstLine="567"/>
        <w:rPr>
          <w:rFonts w:ascii="Times New Roman" w:hAnsi="Times New Roman"/>
          <w:b/>
          <w:sz w:val="28"/>
          <w:szCs w:val="28"/>
        </w:rPr>
      </w:pPr>
      <w:r w:rsidRPr="00102340">
        <w:rPr>
          <w:rFonts w:ascii="Times New Roman" w:hAnsi="Times New Roman"/>
          <w:b/>
          <w:sz w:val="28"/>
          <w:szCs w:val="28"/>
        </w:rPr>
        <w:t>6. Прогноз впливу</w:t>
      </w:r>
    </w:p>
    <w:p w:rsidR="00102340" w:rsidRPr="00102340" w:rsidRDefault="00102340" w:rsidP="00102340">
      <w:pPr>
        <w:tabs>
          <w:tab w:val="num" w:pos="-42"/>
          <w:tab w:val="left" w:pos="3969"/>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На підставі Договору буде створено ефективний механізм співробітництва між компетентними органами двох держав у цивільних і комерційних справах, включаючи взаємне визнання та виконання судових рішень у таких справах, а також вироків у кримінальних справах у частині цивільного позову. </w:t>
      </w:r>
    </w:p>
    <w:p w:rsidR="00102340" w:rsidRPr="00102340" w:rsidRDefault="00102340" w:rsidP="00102340">
      <w:pPr>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color w:val="000000"/>
          <w:sz w:val="28"/>
          <w:szCs w:val="28"/>
          <w:lang w:val="uk-UA" w:eastAsia="uk-UA"/>
        </w:rPr>
        <w:t xml:space="preserve">Положеннями Договору закріплюється </w:t>
      </w:r>
      <w:r w:rsidRPr="00102340">
        <w:rPr>
          <w:rFonts w:ascii="Times New Roman" w:hAnsi="Times New Roman" w:cs="Times New Roman"/>
          <w:sz w:val="28"/>
          <w:szCs w:val="28"/>
          <w:lang w:val="uk-UA"/>
        </w:rPr>
        <w:t>право громадян будь-якої зі Сторін на такий самий правовий захист на території іншої Сторони відповідно до її законодавства щодо своїх прав та інтересів, як і громадяни цієї Сторони. Громадяни будь-якої зі Сторін на території іншої Сторони відповідно до її законодавства мають право на доступ до судів та інших компетентних органів для подачі позовів та захисту своїх прав та інтересів щодо цивільних справ на тих самих умовах, як і громадяни цієї Сторони.</w:t>
      </w:r>
    </w:p>
    <w:p w:rsidR="00102340" w:rsidRPr="00102340" w:rsidRDefault="00102340" w:rsidP="00102340">
      <w:pPr>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 xml:space="preserve">Ці положення застосовуються також до юридичних осіб, розташованих або утворених на території будь-якої зі Сторін відповідно до її законодавства. </w:t>
      </w:r>
    </w:p>
    <w:p w:rsidR="00102340" w:rsidRPr="00102340" w:rsidRDefault="00102340" w:rsidP="00102340">
      <w:pPr>
        <w:tabs>
          <w:tab w:val="num" w:pos="-42"/>
          <w:tab w:val="left" w:pos="3969"/>
        </w:tabs>
        <w:spacing w:after="0" w:line="240" w:lineRule="auto"/>
        <w:ind w:firstLine="567"/>
        <w:jc w:val="both"/>
        <w:rPr>
          <w:rFonts w:ascii="Times New Roman" w:hAnsi="Times New Roman" w:cs="Times New Roman"/>
          <w:sz w:val="28"/>
          <w:szCs w:val="28"/>
          <w:lang w:val="uk-UA"/>
        </w:rPr>
      </w:pPr>
    </w:p>
    <w:p w:rsidR="00102340" w:rsidRPr="00102340" w:rsidRDefault="00102340" w:rsidP="00102340">
      <w:pPr>
        <w:spacing w:after="0" w:line="240" w:lineRule="auto"/>
        <w:ind w:firstLine="567"/>
        <w:jc w:val="both"/>
        <w:rPr>
          <w:rStyle w:val="rvts9"/>
          <w:b/>
          <w:sz w:val="28"/>
          <w:szCs w:val="28"/>
          <w:lang w:val="uk-UA"/>
        </w:rPr>
      </w:pPr>
      <w:r w:rsidRPr="00102340">
        <w:rPr>
          <w:rFonts w:ascii="Times New Roman" w:hAnsi="Times New Roman" w:cs="Times New Roman"/>
          <w:b/>
          <w:sz w:val="28"/>
          <w:szCs w:val="28"/>
          <w:lang w:val="uk-UA"/>
        </w:rPr>
        <w:t>7. Позиція заінтересованих органів</w:t>
      </w:r>
    </w:p>
    <w:p w:rsidR="00102340" w:rsidRPr="00102340" w:rsidRDefault="00102340" w:rsidP="00102340">
      <w:pPr>
        <w:spacing w:after="0" w:line="240" w:lineRule="auto"/>
        <w:ind w:firstLine="567"/>
        <w:jc w:val="both"/>
        <w:rPr>
          <w:rFonts w:ascii="Times New Roman" w:hAnsi="Times New Roman" w:cs="Times New Roman"/>
          <w:color w:val="FF0000"/>
          <w:sz w:val="28"/>
          <w:szCs w:val="28"/>
          <w:lang w:val="uk-UA"/>
        </w:rPr>
      </w:pPr>
      <w:r w:rsidRPr="00102340">
        <w:rPr>
          <w:rStyle w:val="rvts9"/>
          <w:rFonts w:eastAsiaTheme="majorEastAsia"/>
          <w:sz w:val="28"/>
          <w:szCs w:val="28"/>
          <w:lang w:val="uk-UA"/>
        </w:rPr>
        <w:t xml:space="preserve">Проєкт Закону погоджено </w:t>
      </w:r>
      <w:r w:rsidRPr="00102340">
        <w:rPr>
          <w:rFonts w:ascii="Times New Roman" w:hAnsi="Times New Roman" w:cs="Times New Roman"/>
          <w:sz w:val="28"/>
          <w:szCs w:val="28"/>
          <w:lang w:val="uk-UA"/>
        </w:rPr>
        <w:t xml:space="preserve">з Міністерством закордонних справ України, Міністерством фінансів України і </w:t>
      </w:r>
      <w:r w:rsidRPr="00102340">
        <w:rPr>
          <w:rStyle w:val="rvts9"/>
          <w:rFonts w:eastAsiaTheme="majorEastAsia"/>
          <w:sz w:val="28"/>
          <w:szCs w:val="28"/>
          <w:lang w:val="uk-UA"/>
        </w:rPr>
        <w:t xml:space="preserve">Міністерством </w:t>
      </w:r>
      <w:r w:rsidRPr="00102340">
        <w:rPr>
          <w:rFonts w:ascii="Times New Roman" w:hAnsi="Times New Roman" w:cs="Times New Roman"/>
          <w:sz w:val="28"/>
          <w:szCs w:val="28"/>
          <w:lang w:val="uk-UA"/>
        </w:rPr>
        <w:t>розвитку економіки, торгівлі та сільського господарства У</w:t>
      </w:r>
      <w:r w:rsidRPr="00102340">
        <w:rPr>
          <w:rStyle w:val="rvts9"/>
          <w:rFonts w:eastAsiaTheme="majorEastAsia"/>
          <w:sz w:val="28"/>
          <w:szCs w:val="28"/>
          <w:lang w:val="uk-UA"/>
        </w:rPr>
        <w:t>країни</w:t>
      </w:r>
      <w:r w:rsidRPr="00102340">
        <w:rPr>
          <w:rFonts w:ascii="Times New Roman" w:hAnsi="Times New Roman" w:cs="Times New Roman"/>
          <w:sz w:val="28"/>
          <w:szCs w:val="28"/>
          <w:lang w:val="uk-UA"/>
        </w:rPr>
        <w:t>.</w:t>
      </w:r>
    </w:p>
    <w:p w:rsidR="00102340" w:rsidRPr="00102340" w:rsidRDefault="00102340" w:rsidP="00102340">
      <w:pPr>
        <w:spacing w:after="0" w:line="240" w:lineRule="auto"/>
        <w:ind w:firstLine="567"/>
        <w:jc w:val="both"/>
        <w:rPr>
          <w:rFonts w:ascii="Times New Roman" w:hAnsi="Times New Roman" w:cs="Times New Roman"/>
          <w:b/>
          <w:bCs/>
          <w:i/>
          <w:i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sz w:val="28"/>
          <w:szCs w:val="28"/>
          <w:lang w:val="uk-UA"/>
        </w:rPr>
      </w:pPr>
      <w:r w:rsidRPr="00102340">
        <w:rPr>
          <w:rFonts w:ascii="Times New Roman" w:hAnsi="Times New Roman" w:cs="Times New Roman"/>
          <w:b/>
          <w:sz w:val="28"/>
          <w:szCs w:val="28"/>
          <w:lang w:val="uk-UA"/>
        </w:rPr>
        <w:t>8. Ризики та обмеження</w:t>
      </w:r>
    </w:p>
    <w:p w:rsidR="00102340" w:rsidRPr="00102340" w:rsidRDefault="00102340" w:rsidP="00102340">
      <w:pPr>
        <w:spacing w:after="0" w:line="240" w:lineRule="auto"/>
        <w:ind w:firstLine="567"/>
        <w:jc w:val="both"/>
        <w:rPr>
          <w:rStyle w:val="FontStyle12"/>
          <w:sz w:val="28"/>
          <w:szCs w:val="28"/>
          <w:lang w:val="uk-UA"/>
        </w:rPr>
      </w:pPr>
      <w:r w:rsidRPr="00102340">
        <w:rPr>
          <w:rFonts w:ascii="Times New Roman" w:hAnsi="Times New Roman" w:cs="Times New Roman"/>
          <w:sz w:val="28"/>
          <w:szCs w:val="28"/>
          <w:lang w:val="uk-UA"/>
        </w:rPr>
        <w:t xml:space="preserve">Проєкт Закону відповідає </w:t>
      </w:r>
      <w:r w:rsidRPr="00102340">
        <w:rPr>
          <w:rStyle w:val="FontStyle12"/>
          <w:sz w:val="28"/>
          <w:szCs w:val="28"/>
          <w:lang w:val="uk-UA"/>
        </w:rPr>
        <w:t>Конвенції про захист прав людини і основоположних свобод.</w:t>
      </w:r>
    </w:p>
    <w:p w:rsidR="00102340" w:rsidRPr="00102340" w:rsidRDefault="00102340" w:rsidP="00102340">
      <w:pPr>
        <w:spacing w:after="0" w:line="240" w:lineRule="auto"/>
        <w:ind w:firstLine="567"/>
        <w:jc w:val="both"/>
        <w:rPr>
          <w:rFonts w:ascii="Times New Roman" w:hAnsi="Times New Roman" w:cs="Times New Roman"/>
          <w:bCs/>
          <w:sz w:val="28"/>
          <w:szCs w:val="28"/>
          <w:lang w:val="uk-UA"/>
        </w:rPr>
      </w:pPr>
      <w:r w:rsidRPr="00102340">
        <w:rPr>
          <w:rFonts w:ascii="Times New Roman" w:hAnsi="Times New Roman" w:cs="Times New Roman"/>
          <w:sz w:val="28"/>
          <w:szCs w:val="28"/>
          <w:lang w:val="uk-UA"/>
        </w:rPr>
        <w:t xml:space="preserve">У проєкті Закону відсутні положення, які містять ознаки дискримінації. </w:t>
      </w:r>
    </w:p>
    <w:p w:rsidR="00102340" w:rsidRPr="00102340" w:rsidRDefault="00102340" w:rsidP="00102340">
      <w:pPr>
        <w:spacing w:after="0" w:line="240" w:lineRule="auto"/>
        <w:ind w:firstLine="567"/>
        <w:jc w:val="both"/>
        <w:rPr>
          <w:rFonts w:ascii="Times New Roman" w:hAnsi="Times New Roman" w:cs="Times New Roman"/>
          <w:bCs/>
          <w:sz w:val="28"/>
          <w:szCs w:val="28"/>
          <w:lang w:val="uk-UA"/>
        </w:rPr>
      </w:pPr>
      <w:r w:rsidRPr="00102340">
        <w:rPr>
          <w:rFonts w:ascii="Times New Roman" w:hAnsi="Times New Roman" w:cs="Times New Roman"/>
          <w:sz w:val="28"/>
          <w:szCs w:val="28"/>
          <w:lang w:val="uk-UA"/>
        </w:rPr>
        <w:t>У проєкті Закону відсутні положення, які порушують принцип забезпечення рівних прав та можливостей жінок і чоловіків</w:t>
      </w:r>
      <w:r w:rsidRPr="00102340">
        <w:rPr>
          <w:rFonts w:ascii="Times New Roman" w:hAnsi="Times New Roman" w:cs="Times New Roman"/>
          <w:bCs/>
          <w:iCs/>
          <w:sz w:val="28"/>
          <w:szCs w:val="28"/>
          <w:lang w:val="uk-UA"/>
        </w:rPr>
        <w:t>.</w:t>
      </w:r>
    </w:p>
    <w:p w:rsidR="00102340" w:rsidRPr="00102340" w:rsidRDefault="00102340" w:rsidP="00102340">
      <w:pPr>
        <w:tabs>
          <w:tab w:val="left"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У проєкті Закону відсутні правила і процедури, які можуть містити ризики вчинення корупційних правопорушень та правопорушень, пов’язаних з корупцією.</w:t>
      </w:r>
    </w:p>
    <w:p w:rsidR="00102340" w:rsidRPr="00102340" w:rsidRDefault="00102340" w:rsidP="00102340">
      <w:pPr>
        <w:tabs>
          <w:tab w:val="left" w:pos="0"/>
        </w:tabs>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Проєкт Закону відповідає Конституції і законам України.</w:t>
      </w:r>
    </w:p>
    <w:p w:rsidR="00102340" w:rsidRPr="00102340" w:rsidRDefault="00102340" w:rsidP="00102340">
      <w:pPr>
        <w:spacing w:after="0" w:line="240" w:lineRule="auto"/>
        <w:ind w:firstLine="567"/>
        <w:jc w:val="both"/>
        <w:rPr>
          <w:rFonts w:ascii="Times New Roman" w:hAnsi="Times New Roman" w:cs="Times New Roman"/>
          <w:b/>
          <w:bCs/>
          <w:i/>
          <w:iCs/>
          <w:sz w:val="28"/>
          <w:szCs w:val="28"/>
          <w:lang w:val="uk-UA"/>
        </w:rPr>
      </w:pPr>
    </w:p>
    <w:p w:rsidR="00102340" w:rsidRPr="00102340" w:rsidRDefault="00102340" w:rsidP="00102340">
      <w:pPr>
        <w:spacing w:after="0" w:line="240" w:lineRule="auto"/>
        <w:ind w:firstLine="567"/>
        <w:jc w:val="both"/>
        <w:rPr>
          <w:rFonts w:ascii="Times New Roman" w:hAnsi="Times New Roman" w:cs="Times New Roman"/>
          <w:b/>
          <w:sz w:val="28"/>
          <w:szCs w:val="28"/>
          <w:lang w:val="uk-UA"/>
        </w:rPr>
      </w:pPr>
      <w:r w:rsidRPr="00102340">
        <w:rPr>
          <w:rFonts w:ascii="Times New Roman" w:hAnsi="Times New Roman" w:cs="Times New Roman"/>
          <w:b/>
          <w:sz w:val="28"/>
          <w:szCs w:val="28"/>
          <w:lang w:val="uk-UA"/>
        </w:rPr>
        <w:t>9. Підстава розроблення проєкту акта</w:t>
      </w:r>
    </w:p>
    <w:p w:rsidR="00102340" w:rsidRPr="00102340" w:rsidRDefault="00102340" w:rsidP="00102340">
      <w:pPr>
        <w:spacing w:after="0" w:line="240" w:lineRule="auto"/>
        <w:ind w:firstLine="567"/>
        <w:jc w:val="both"/>
        <w:rPr>
          <w:rFonts w:ascii="Times New Roman" w:hAnsi="Times New Roman" w:cs="Times New Roman"/>
          <w:sz w:val="28"/>
          <w:szCs w:val="28"/>
          <w:lang w:val="uk-UA"/>
        </w:rPr>
      </w:pPr>
      <w:r w:rsidRPr="00102340">
        <w:rPr>
          <w:rFonts w:ascii="Times New Roman" w:hAnsi="Times New Roman" w:cs="Times New Roman"/>
          <w:sz w:val="28"/>
          <w:szCs w:val="28"/>
          <w:lang w:val="uk-UA"/>
        </w:rPr>
        <w:t>Укладення Договору викликане необхідністю врегулювання міжнародно-правових відносин між Україною та Йорданським Хашимітським Королівством</w:t>
      </w:r>
      <w:r w:rsidRPr="00102340">
        <w:rPr>
          <w:rFonts w:ascii="Times New Roman" w:hAnsi="Times New Roman" w:cs="Times New Roman"/>
          <w:b/>
          <w:sz w:val="28"/>
          <w:szCs w:val="28"/>
          <w:lang w:val="uk-UA"/>
        </w:rPr>
        <w:t xml:space="preserve"> </w:t>
      </w:r>
      <w:r w:rsidRPr="00102340">
        <w:rPr>
          <w:rFonts w:ascii="Times New Roman" w:hAnsi="Times New Roman" w:cs="Times New Roman"/>
          <w:sz w:val="28"/>
          <w:szCs w:val="28"/>
          <w:lang w:val="uk-UA"/>
        </w:rPr>
        <w:t xml:space="preserve">у сфері надання міжнародної правової допомоги у цивільних справах. </w:t>
      </w:r>
    </w:p>
    <w:p w:rsidR="00102340" w:rsidRPr="00102340" w:rsidRDefault="00102340" w:rsidP="00102340">
      <w:pPr>
        <w:pStyle w:val="ad"/>
        <w:ind w:left="0" w:firstLine="567"/>
        <w:jc w:val="both"/>
        <w:rPr>
          <w:sz w:val="28"/>
          <w:szCs w:val="28"/>
          <w:lang w:val="uk-UA"/>
        </w:rPr>
      </w:pPr>
      <w:r w:rsidRPr="00102340">
        <w:rPr>
          <w:sz w:val="28"/>
          <w:szCs w:val="28"/>
          <w:lang w:val="uk-UA"/>
        </w:rPr>
        <w:lastRenderedPageBreak/>
        <w:t xml:space="preserve">Договір між Україною та </w:t>
      </w:r>
      <w:r w:rsidRPr="00102340">
        <w:rPr>
          <w:bCs/>
          <w:sz w:val="28"/>
          <w:szCs w:val="28"/>
          <w:lang w:val="uk-UA"/>
        </w:rPr>
        <w:t xml:space="preserve">Йорданським Хашимітським Королівством про взаємну правову допомогу у цивільних справах </w:t>
      </w:r>
      <w:r w:rsidRPr="00102340">
        <w:rPr>
          <w:sz w:val="28"/>
          <w:szCs w:val="28"/>
          <w:lang w:val="uk-UA"/>
        </w:rPr>
        <w:t xml:space="preserve">було підписано 27 листопада 2019 року в м. Києві.  </w:t>
      </w:r>
    </w:p>
    <w:p w:rsidR="00102340" w:rsidRPr="00102340" w:rsidRDefault="00102340" w:rsidP="00102340">
      <w:pPr>
        <w:tabs>
          <w:tab w:val="left" w:pos="0"/>
          <w:tab w:val="left" w:pos="720"/>
        </w:tabs>
        <w:spacing w:after="0" w:line="240" w:lineRule="auto"/>
        <w:ind w:firstLine="567"/>
        <w:jc w:val="both"/>
        <w:rPr>
          <w:rFonts w:ascii="Times New Roman" w:eastAsia="SimSun" w:hAnsi="Times New Roman" w:cs="Times New Roman"/>
          <w:sz w:val="28"/>
          <w:szCs w:val="28"/>
          <w:lang w:val="uk-UA"/>
        </w:rPr>
      </w:pPr>
      <w:r w:rsidRPr="00102340">
        <w:rPr>
          <w:rFonts w:ascii="Times New Roman" w:eastAsia="SimSun" w:hAnsi="Times New Roman" w:cs="Times New Roman"/>
          <w:sz w:val="28"/>
          <w:szCs w:val="28"/>
          <w:lang w:val="uk-UA"/>
        </w:rPr>
        <w:t>Договір підлягає ратифікації як такий, що стосується прав, свобод та обов’язків людини і громадянина (відповідно до пункту «б» частини другої статті 9 Закону України «Про міжнародні договори України»).</w:t>
      </w:r>
    </w:p>
    <w:p w:rsidR="00102340" w:rsidRPr="00102340" w:rsidRDefault="00102340" w:rsidP="00102340">
      <w:pPr>
        <w:spacing w:after="0" w:line="240" w:lineRule="auto"/>
        <w:ind w:firstLine="567"/>
        <w:jc w:val="both"/>
        <w:rPr>
          <w:rFonts w:ascii="Times New Roman" w:eastAsia="SimSun" w:hAnsi="Times New Roman" w:cs="Times New Roman"/>
          <w:sz w:val="28"/>
          <w:szCs w:val="28"/>
          <w:lang w:val="uk-UA"/>
        </w:rPr>
      </w:pPr>
      <w:r w:rsidRPr="00102340">
        <w:rPr>
          <w:rFonts w:ascii="Times New Roman" w:eastAsia="SimSun" w:hAnsi="Times New Roman" w:cs="Times New Roman"/>
          <w:sz w:val="28"/>
          <w:szCs w:val="28"/>
          <w:lang w:val="uk-UA"/>
        </w:rPr>
        <w:t>Згідно з частиною першою статті 9 Закону України «Про міжнародні договори України» ратифікація міжнародних договорів України здійснюється шляхом прийняття закону про ратифікацію, невід’ємною частиною якого є текст міжнародного договору.</w:t>
      </w:r>
    </w:p>
    <w:p w:rsidR="00102340" w:rsidRPr="00102340" w:rsidRDefault="00102340" w:rsidP="00102340">
      <w:pPr>
        <w:pStyle w:val="ab"/>
        <w:spacing w:after="0"/>
        <w:ind w:left="0"/>
        <w:jc w:val="both"/>
        <w:rPr>
          <w:sz w:val="28"/>
          <w:szCs w:val="28"/>
          <w:lang w:val="uk-UA"/>
        </w:rPr>
      </w:pPr>
    </w:p>
    <w:p w:rsidR="00102340" w:rsidRPr="00102340" w:rsidRDefault="00102340" w:rsidP="00102340">
      <w:pPr>
        <w:pStyle w:val="ab"/>
        <w:spacing w:after="0"/>
        <w:ind w:left="0"/>
        <w:jc w:val="both"/>
        <w:rPr>
          <w:sz w:val="28"/>
          <w:szCs w:val="28"/>
          <w:lang w:val="uk-UA"/>
        </w:rPr>
      </w:pPr>
    </w:p>
    <w:p w:rsidR="00102340" w:rsidRPr="00102340" w:rsidRDefault="00102340" w:rsidP="00102340">
      <w:pPr>
        <w:pStyle w:val="ab"/>
        <w:spacing w:after="0"/>
        <w:ind w:left="0"/>
        <w:jc w:val="both"/>
        <w:rPr>
          <w:sz w:val="28"/>
          <w:szCs w:val="28"/>
          <w:lang w:val="uk-UA"/>
        </w:rPr>
      </w:pPr>
    </w:p>
    <w:p w:rsidR="00102340" w:rsidRPr="00102340" w:rsidRDefault="00102340" w:rsidP="00102340">
      <w:pPr>
        <w:pStyle w:val="21"/>
        <w:ind w:firstLine="0"/>
        <w:rPr>
          <w:b/>
          <w:color w:val="000000"/>
        </w:rPr>
      </w:pPr>
      <w:r w:rsidRPr="00102340">
        <w:rPr>
          <w:b/>
          <w:color w:val="000000"/>
        </w:rPr>
        <w:t>Міністр юстиції України</w:t>
      </w:r>
      <w:r w:rsidRPr="00102340">
        <w:rPr>
          <w:b/>
        </w:rPr>
        <w:tab/>
      </w:r>
      <w:r w:rsidRPr="00102340">
        <w:rPr>
          <w:b/>
        </w:rPr>
        <w:tab/>
      </w:r>
      <w:r w:rsidRPr="00102340">
        <w:rPr>
          <w:b/>
        </w:rPr>
        <w:tab/>
        <w:t xml:space="preserve">  </w:t>
      </w:r>
      <w:r w:rsidRPr="00102340">
        <w:rPr>
          <w:b/>
        </w:rPr>
        <w:tab/>
      </w:r>
      <w:r w:rsidRPr="00102340">
        <w:rPr>
          <w:b/>
        </w:rPr>
        <w:tab/>
        <w:t xml:space="preserve">   Денис МАЛЮСЬКА </w:t>
      </w:r>
    </w:p>
    <w:p w:rsidR="00102340" w:rsidRPr="00102340" w:rsidRDefault="00102340" w:rsidP="00102340">
      <w:pPr>
        <w:spacing w:after="0" w:line="240" w:lineRule="auto"/>
        <w:rPr>
          <w:rFonts w:ascii="Times New Roman" w:hAnsi="Times New Roman" w:cs="Times New Roman"/>
          <w:i/>
          <w:sz w:val="28"/>
          <w:szCs w:val="28"/>
          <w:lang w:val="uk-UA"/>
        </w:rPr>
      </w:pPr>
    </w:p>
    <w:p w:rsidR="00102340" w:rsidRPr="00102340" w:rsidRDefault="00102340" w:rsidP="00102340">
      <w:pPr>
        <w:spacing w:after="0" w:line="240" w:lineRule="auto"/>
        <w:rPr>
          <w:rFonts w:ascii="Times New Roman" w:hAnsi="Times New Roman" w:cs="Times New Roman"/>
          <w:sz w:val="28"/>
          <w:szCs w:val="28"/>
          <w:lang w:val="uk-UA"/>
        </w:rPr>
      </w:pPr>
      <w:bookmarkStart w:id="1" w:name="_Hlk39409475"/>
      <w:r w:rsidRPr="00102340">
        <w:rPr>
          <w:rFonts w:ascii="Times New Roman" w:hAnsi="Times New Roman" w:cs="Times New Roman"/>
          <w:sz w:val="28"/>
          <w:szCs w:val="28"/>
          <w:lang w:val="uk-UA"/>
        </w:rPr>
        <w:t>___ _______________ 2020 року</w:t>
      </w:r>
      <w:bookmarkEnd w:id="1"/>
    </w:p>
    <w:p w:rsidR="00102340" w:rsidRDefault="00102340" w:rsidP="00102340">
      <w:pPr>
        <w:ind w:right="-143"/>
        <w:rPr>
          <w:sz w:val="28"/>
          <w:szCs w:val="28"/>
          <w:lang w:val="uk-UA"/>
        </w:rPr>
      </w:pPr>
    </w:p>
    <w:p w:rsidR="00102340" w:rsidRDefault="00102340" w:rsidP="00102340">
      <w:pPr>
        <w:ind w:right="-143"/>
        <w:rPr>
          <w:sz w:val="28"/>
          <w:szCs w:val="28"/>
          <w:lang w:val="uk-UA"/>
        </w:rPr>
      </w:pPr>
    </w:p>
    <w:p w:rsidR="00102340" w:rsidRDefault="00102340" w:rsidP="00102340">
      <w:pPr>
        <w:jc w:val="both"/>
        <w:rPr>
          <w:sz w:val="28"/>
          <w:szCs w:val="28"/>
          <w:lang w:val="uk-UA"/>
        </w:rPr>
      </w:pPr>
    </w:p>
    <w:p w:rsidR="0068358C" w:rsidRPr="003541AF" w:rsidRDefault="0068358C" w:rsidP="00102340">
      <w:pPr>
        <w:pStyle w:val="a9"/>
      </w:pPr>
    </w:p>
    <w:sectPr w:rsidR="0068358C" w:rsidRPr="003541AF" w:rsidSect="00102340">
      <w:headerReference w:type="default" r:id="rId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49" w:rsidRDefault="00560A49" w:rsidP="00AE1D46">
      <w:pPr>
        <w:spacing w:after="0" w:line="240" w:lineRule="auto"/>
      </w:pPr>
      <w:r>
        <w:separator/>
      </w:r>
    </w:p>
  </w:endnote>
  <w:endnote w:type="continuationSeparator" w:id="0">
    <w:p w:rsidR="00560A49" w:rsidRDefault="00560A49" w:rsidP="00AE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49" w:rsidRDefault="00560A49" w:rsidP="00AE1D46">
      <w:pPr>
        <w:spacing w:after="0" w:line="240" w:lineRule="auto"/>
      </w:pPr>
      <w:r>
        <w:separator/>
      </w:r>
    </w:p>
  </w:footnote>
  <w:footnote w:type="continuationSeparator" w:id="0">
    <w:p w:rsidR="00560A49" w:rsidRDefault="00560A49" w:rsidP="00AE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633125"/>
      <w:docPartObj>
        <w:docPartGallery w:val="Page Numbers (Top of Page)"/>
        <w:docPartUnique/>
      </w:docPartObj>
    </w:sdtPr>
    <w:sdtEndPr/>
    <w:sdtContent>
      <w:p w:rsidR="00AE1D46" w:rsidRDefault="00AE1D46">
        <w:pPr>
          <w:pStyle w:val="a3"/>
          <w:jc w:val="center"/>
        </w:pPr>
        <w:r>
          <w:fldChar w:fldCharType="begin"/>
        </w:r>
        <w:r>
          <w:instrText>PAGE   \* MERGEFORMAT</w:instrText>
        </w:r>
        <w:r>
          <w:fldChar w:fldCharType="separate"/>
        </w:r>
        <w:r w:rsidR="00F73D00">
          <w:rPr>
            <w:noProof/>
          </w:rPr>
          <w:t>4</w:t>
        </w:r>
        <w:r>
          <w:fldChar w:fldCharType="end"/>
        </w:r>
      </w:p>
    </w:sdtContent>
  </w:sdt>
  <w:p w:rsidR="00AE1D46" w:rsidRDefault="00AE1D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74B3"/>
    <w:multiLevelType w:val="hybridMultilevel"/>
    <w:tmpl w:val="43D25E1A"/>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3F218C8"/>
    <w:multiLevelType w:val="hybridMultilevel"/>
    <w:tmpl w:val="71E4C102"/>
    <w:lvl w:ilvl="0" w:tplc="0422000F">
      <w:start w:val="4"/>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54"/>
    <w:rsid w:val="000417AF"/>
    <w:rsid w:val="00091FE8"/>
    <w:rsid w:val="00095064"/>
    <w:rsid w:val="000C33DA"/>
    <w:rsid w:val="00102340"/>
    <w:rsid w:val="00112A49"/>
    <w:rsid w:val="00290CCA"/>
    <w:rsid w:val="003541AF"/>
    <w:rsid w:val="003E4B3E"/>
    <w:rsid w:val="00450BF3"/>
    <w:rsid w:val="004C5ABA"/>
    <w:rsid w:val="00500EAC"/>
    <w:rsid w:val="00502C68"/>
    <w:rsid w:val="00560A49"/>
    <w:rsid w:val="0068358C"/>
    <w:rsid w:val="006C49C8"/>
    <w:rsid w:val="00741B54"/>
    <w:rsid w:val="00795C5B"/>
    <w:rsid w:val="008F159B"/>
    <w:rsid w:val="0097076D"/>
    <w:rsid w:val="009E1351"/>
    <w:rsid w:val="00AE1D46"/>
    <w:rsid w:val="00B11B1E"/>
    <w:rsid w:val="00B96008"/>
    <w:rsid w:val="00C037AB"/>
    <w:rsid w:val="00CF43AC"/>
    <w:rsid w:val="00D10727"/>
    <w:rsid w:val="00D877C7"/>
    <w:rsid w:val="00E3135B"/>
    <w:rsid w:val="00E77D74"/>
    <w:rsid w:val="00F20CDD"/>
    <w:rsid w:val="00F73D00"/>
    <w:rsid w:val="00F7696F"/>
  </w:rsids>
  <m:mathPr>
    <m:mathFont m:val="Cambria Math"/>
    <m:brkBin m:val="before"/>
    <m:brkBinSub m:val="--"/>
    <m:smallFrac/>
    <m:dispDef/>
    <m:lMargin m:val="0"/>
    <m:rMargin m:val="0"/>
    <m:defJc m:val="centerGroup"/>
    <m:wrapIndent m:val="1440"/>
    <m:intLim m:val="subSup"/>
    <m:naryLim m:val="undOvr"/>
  </m:mathPr>
  <w:themeFontLang w:val="ru-R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1455D-0DF2-4E1D-91C5-CC3811D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8C"/>
  </w:style>
  <w:style w:type="paragraph" w:styleId="1">
    <w:name w:val="heading 1"/>
    <w:basedOn w:val="a"/>
    <w:next w:val="a"/>
    <w:link w:val="10"/>
    <w:qFormat/>
    <w:rsid w:val="00741B54"/>
    <w:pPr>
      <w:keepNext/>
      <w:spacing w:after="0" w:line="240" w:lineRule="auto"/>
      <w:jc w:val="right"/>
      <w:outlineLvl w:val="0"/>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741B54"/>
    <w:pPr>
      <w:keepNext/>
      <w:spacing w:after="0" w:line="240" w:lineRule="auto"/>
      <w:jc w:val="right"/>
      <w:outlineLvl w:val="1"/>
    </w:pPr>
    <w:rPr>
      <w:rFonts w:ascii="Times New Roman" w:eastAsia="Times New Roman" w:hAnsi="Times New Roman" w:cs="Times New Roman"/>
      <w:b/>
      <w:b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B54"/>
    <w:rPr>
      <w:rFonts w:ascii="Times New Roman" w:eastAsia="Times New Roman" w:hAnsi="Times New Roman" w:cs="Times New Roman"/>
      <w:sz w:val="24"/>
      <w:szCs w:val="24"/>
      <w:lang w:val="uk-UA" w:eastAsia="zh-CN"/>
    </w:rPr>
  </w:style>
  <w:style w:type="character" w:customStyle="1" w:styleId="20">
    <w:name w:val="Заголовок 2 Знак"/>
    <w:basedOn w:val="a0"/>
    <w:link w:val="2"/>
    <w:semiHidden/>
    <w:rsid w:val="00741B54"/>
    <w:rPr>
      <w:rFonts w:ascii="Times New Roman" w:eastAsia="Times New Roman" w:hAnsi="Times New Roman" w:cs="Times New Roman"/>
      <w:b/>
      <w:bCs/>
      <w:sz w:val="28"/>
      <w:szCs w:val="28"/>
      <w:lang w:val="uk-UA" w:eastAsia="zh-CN"/>
    </w:rPr>
  </w:style>
  <w:style w:type="paragraph" w:customStyle="1" w:styleId="HTML1">
    <w:name w:val="Стандартний HTML1"/>
    <w:basedOn w:val="a"/>
    <w:rsid w:val="007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18"/>
      <w:szCs w:val="18"/>
    </w:rPr>
  </w:style>
  <w:style w:type="paragraph" w:styleId="a3">
    <w:name w:val="header"/>
    <w:basedOn w:val="a"/>
    <w:link w:val="a4"/>
    <w:uiPriority w:val="99"/>
    <w:unhideWhenUsed/>
    <w:rsid w:val="00AE1D4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E1D46"/>
  </w:style>
  <w:style w:type="paragraph" w:styleId="a5">
    <w:name w:val="footer"/>
    <w:basedOn w:val="a"/>
    <w:link w:val="a6"/>
    <w:uiPriority w:val="99"/>
    <w:unhideWhenUsed/>
    <w:rsid w:val="00AE1D4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E1D46"/>
  </w:style>
  <w:style w:type="paragraph" w:styleId="21">
    <w:name w:val="Body Text Indent 2"/>
    <w:basedOn w:val="a"/>
    <w:link w:val="22"/>
    <w:uiPriority w:val="99"/>
    <w:unhideWhenUsed/>
    <w:rsid w:val="00500EAC"/>
    <w:pPr>
      <w:autoSpaceDE w:val="0"/>
      <w:autoSpaceDN w:val="0"/>
      <w:spacing w:after="0" w:line="240" w:lineRule="auto"/>
      <w:ind w:firstLine="851"/>
      <w:jc w:val="both"/>
    </w:pPr>
    <w:rPr>
      <w:rFonts w:ascii="Times New Roman" w:eastAsia="Times New Roman" w:hAnsi="Times New Roman" w:cs="Times New Roman"/>
      <w:sz w:val="28"/>
      <w:szCs w:val="28"/>
      <w:lang w:val="uk-UA"/>
    </w:rPr>
  </w:style>
  <w:style w:type="character" w:customStyle="1" w:styleId="22">
    <w:name w:val="Основний текст з відступом 2 Знак"/>
    <w:basedOn w:val="a0"/>
    <w:link w:val="21"/>
    <w:uiPriority w:val="99"/>
    <w:rsid w:val="00500EAC"/>
    <w:rPr>
      <w:rFonts w:ascii="Times New Roman" w:eastAsia="Times New Roman" w:hAnsi="Times New Roman" w:cs="Times New Roman"/>
      <w:sz w:val="28"/>
      <w:szCs w:val="28"/>
      <w:lang w:val="uk-UA"/>
    </w:rPr>
  </w:style>
  <w:style w:type="paragraph" w:styleId="3">
    <w:name w:val="Body Text Indent 3"/>
    <w:basedOn w:val="a"/>
    <w:link w:val="30"/>
    <w:uiPriority w:val="99"/>
    <w:semiHidden/>
    <w:unhideWhenUsed/>
    <w:rsid w:val="00500EAC"/>
    <w:pPr>
      <w:autoSpaceDE w:val="0"/>
      <w:autoSpaceDN w:val="0"/>
      <w:spacing w:after="0" w:line="240" w:lineRule="auto"/>
      <w:ind w:firstLine="709"/>
      <w:jc w:val="both"/>
    </w:pPr>
    <w:rPr>
      <w:rFonts w:ascii="Times New Roman" w:eastAsia="Times New Roman" w:hAnsi="Times New Roman" w:cs="Times New Roman"/>
      <w:color w:val="000000"/>
      <w:sz w:val="28"/>
      <w:szCs w:val="28"/>
      <w:lang w:val="uk-UA"/>
    </w:rPr>
  </w:style>
  <w:style w:type="character" w:customStyle="1" w:styleId="30">
    <w:name w:val="Основний текст з відступом 3 Знак"/>
    <w:basedOn w:val="a0"/>
    <w:link w:val="3"/>
    <w:uiPriority w:val="99"/>
    <w:semiHidden/>
    <w:rsid w:val="00500EAC"/>
    <w:rPr>
      <w:rFonts w:ascii="Times New Roman" w:eastAsia="Times New Roman" w:hAnsi="Times New Roman" w:cs="Times New Roman"/>
      <w:color w:val="000000"/>
      <w:sz w:val="28"/>
      <w:szCs w:val="28"/>
      <w:lang w:val="uk-UA"/>
    </w:rPr>
  </w:style>
  <w:style w:type="paragraph" w:styleId="a7">
    <w:name w:val="Body Text"/>
    <w:basedOn w:val="a"/>
    <w:link w:val="a8"/>
    <w:uiPriority w:val="99"/>
    <w:semiHidden/>
    <w:unhideWhenUsed/>
    <w:rsid w:val="003541AF"/>
    <w:pPr>
      <w:spacing w:after="120"/>
    </w:pPr>
  </w:style>
  <w:style w:type="character" w:customStyle="1" w:styleId="a8">
    <w:name w:val="Основний текст Знак"/>
    <w:basedOn w:val="a0"/>
    <w:link w:val="a7"/>
    <w:uiPriority w:val="99"/>
    <w:semiHidden/>
    <w:rsid w:val="003541AF"/>
  </w:style>
  <w:style w:type="paragraph" w:styleId="a9">
    <w:name w:val="Title"/>
    <w:basedOn w:val="a"/>
    <w:link w:val="aa"/>
    <w:uiPriority w:val="99"/>
    <w:qFormat/>
    <w:rsid w:val="003541AF"/>
    <w:pPr>
      <w:autoSpaceDE w:val="0"/>
      <w:autoSpaceDN w:val="0"/>
      <w:spacing w:after="0" w:line="240" w:lineRule="auto"/>
      <w:jc w:val="center"/>
    </w:pPr>
    <w:rPr>
      <w:rFonts w:ascii="Times New Roman" w:eastAsia="Times New Roman" w:hAnsi="Times New Roman" w:cs="Times New Roman"/>
      <w:b/>
      <w:bCs/>
      <w:sz w:val="28"/>
      <w:szCs w:val="28"/>
      <w:lang w:val="uk-UA"/>
    </w:rPr>
  </w:style>
  <w:style w:type="character" w:customStyle="1" w:styleId="aa">
    <w:name w:val="Назва Знак"/>
    <w:basedOn w:val="a0"/>
    <w:link w:val="a9"/>
    <w:uiPriority w:val="99"/>
    <w:rsid w:val="003541AF"/>
    <w:rPr>
      <w:rFonts w:ascii="Times New Roman" w:eastAsia="Times New Roman" w:hAnsi="Times New Roman" w:cs="Times New Roman"/>
      <w:b/>
      <w:bCs/>
      <w:sz w:val="28"/>
      <w:szCs w:val="28"/>
      <w:lang w:val="uk-UA"/>
    </w:rPr>
  </w:style>
  <w:style w:type="paragraph" w:styleId="ab">
    <w:name w:val="Body Text Indent"/>
    <w:basedOn w:val="a"/>
    <w:link w:val="ac"/>
    <w:uiPriority w:val="99"/>
    <w:unhideWhenUsed/>
    <w:rsid w:val="003541AF"/>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c">
    <w:name w:val="Основний текст з відступом Знак"/>
    <w:basedOn w:val="a0"/>
    <w:link w:val="ab"/>
    <w:uiPriority w:val="99"/>
    <w:rsid w:val="003541AF"/>
    <w:rPr>
      <w:rFonts w:ascii="Times New Roman" w:eastAsia="Times New Roman" w:hAnsi="Times New Roman" w:cs="Times New Roman"/>
      <w:sz w:val="20"/>
      <w:szCs w:val="20"/>
    </w:rPr>
  </w:style>
  <w:style w:type="paragraph" w:styleId="ad">
    <w:name w:val="List Paragraph"/>
    <w:basedOn w:val="a"/>
    <w:uiPriority w:val="34"/>
    <w:qFormat/>
    <w:rsid w:val="003541AF"/>
    <w:pPr>
      <w:autoSpaceDE w:val="0"/>
      <w:autoSpaceDN w:val="0"/>
      <w:spacing w:after="0" w:line="240" w:lineRule="auto"/>
      <w:ind w:left="708"/>
    </w:pPr>
    <w:rPr>
      <w:rFonts w:ascii="Times New Roman" w:eastAsia="Times New Roman" w:hAnsi="Times New Roman" w:cs="Times New Roman"/>
      <w:sz w:val="20"/>
      <w:szCs w:val="20"/>
    </w:rPr>
  </w:style>
  <w:style w:type="paragraph" w:customStyle="1" w:styleId="Style14">
    <w:name w:val="Style14"/>
    <w:basedOn w:val="a"/>
    <w:uiPriority w:val="99"/>
    <w:rsid w:val="00102340"/>
    <w:pPr>
      <w:widowControl w:val="0"/>
      <w:autoSpaceDE w:val="0"/>
      <w:autoSpaceDN w:val="0"/>
      <w:adjustRightInd w:val="0"/>
      <w:spacing w:after="0" w:line="280" w:lineRule="exact"/>
      <w:jc w:val="both"/>
    </w:pPr>
    <w:rPr>
      <w:rFonts w:ascii="Palatino Linotype" w:hAnsi="Palatino Linotype" w:cs="Times New Roman"/>
      <w:sz w:val="24"/>
      <w:szCs w:val="24"/>
      <w:lang w:val="uk-UA" w:eastAsia="uk-UA"/>
    </w:rPr>
  </w:style>
  <w:style w:type="character" w:customStyle="1" w:styleId="FontStyle32">
    <w:name w:val="Font Style32"/>
    <w:basedOn w:val="a0"/>
    <w:uiPriority w:val="99"/>
    <w:rsid w:val="00102340"/>
    <w:rPr>
      <w:rFonts w:ascii="Palatino Linotype" w:hAnsi="Palatino Linotype" w:cs="Palatino Linotype" w:hint="default"/>
      <w:sz w:val="16"/>
      <w:szCs w:val="16"/>
    </w:rPr>
  </w:style>
  <w:style w:type="character" w:customStyle="1" w:styleId="rvts9">
    <w:name w:val="rvts9"/>
    <w:basedOn w:val="a0"/>
    <w:rsid w:val="00102340"/>
    <w:rPr>
      <w:rFonts w:ascii="Times New Roman" w:hAnsi="Times New Roman" w:cs="Times New Roman" w:hint="default"/>
    </w:rPr>
  </w:style>
  <w:style w:type="character" w:customStyle="1" w:styleId="FontStyle12">
    <w:name w:val="Font Style12"/>
    <w:basedOn w:val="a0"/>
    <w:uiPriority w:val="99"/>
    <w:rsid w:val="0010234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90118">
      <w:bodyDiv w:val="1"/>
      <w:marLeft w:val="0"/>
      <w:marRight w:val="0"/>
      <w:marTop w:val="0"/>
      <w:marBottom w:val="0"/>
      <w:divBdr>
        <w:top w:val="none" w:sz="0" w:space="0" w:color="auto"/>
        <w:left w:val="none" w:sz="0" w:space="0" w:color="auto"/>
        <w:bottom w:val="none" w:sz="0" w:space="0" w:color="auto"/>
        <w:right w:val="none" w:sz="0" w:space="0" w:color="auto"/>
      </w:divBdr>
    </w:div>
    <w:div w:id="513761404">
      <w:bodyDiv w:val="1"/>
      <w:marLeft w:val="0"/>
      <w:marRight w:val="0"/>
      <w:marTop w:val="0"/>
      <w:marBottom w:val="0"/>
      <w:divBdr>
        <w:top w:val="none" w:sz="0" w:space="0" w:color="auto"/>
        <w:left w:val="none" w:sz="0" w:space="0" w:color="auto"/>
        <w:bottom w:val="none" w:sz="0" w:space="0" w:color="auto"/>
        <w:right w:val="none" w:sz="0" w:space="0" w:color="auto"/>
      </w:divBdr>
    </w:div>
    <w:div w:id="868563259">
      <w:bodyDiv w:val="1"/>
      <w:marLeft w:val="0"/>
      <w:marRight w:val="0"/>
      <w:marTop w:val="0"/>
      <w:marBottom w:val="0"/>
      <w:divBdr>
        <w:top w:val="none" w:sz="0" w:space="0" w:color="auto"/>
        <w:left w:val="none" w:sz="0" w:space="0" w:color="auto"/>
        <w:bottom w:val="none" w:sz="0" w:space="0" w:color="auto"/>
        <w:right w:val="none" w:sz="0" w:space="0" w:color="auto"/>
      </w:divBdr>
    </w:div>
    <w:div w:id="1684933277">
      <w:bodyDiv w:val="1"/>
      <w:marLeft w:val="0"/>
      <w:marRight w:val="0"/>
      <w:marTop w:val="0"/>
      <w:marBottom w:val="0"/>
      <w:divBdr>
        <w:top w:val="none" w:sz="0" w:space="0" w:color="auto"/>
        <w:left w:val="none" w:sz="0" w:space="0" w:color="auto"/>
        <w:bottom w:val="none" w:sz="0" w:space="0" w:color="auto"/>
        <w:right w:val="none" w:sz="0" w:space="0" w:color="auto"/>
      </w:divBdr>
    </w:div>
    <w:div w:id="19942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4582</Words>
  <Characters>2613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t.solodukha</dc:creator>
  <cp:keywords/>
  <dc:description/>
  <cp:lastModifiedBy>Марченко Людмила Іванівна</cp:lastModifiedBy>
  <cp:revision>2</cp:revision>
  <cp:lastPrinted>2020-05-04T13:25:00Z</cp:lastPrinted>
  <dcterms:created xsi:type="dcterms:W3CDTF">2020-06-02T06:59:00Z</dcterms:created>
  <dcterms:modified xsi:type="dcterms:W3CDTF">2020-06-02T06:59:00Z</dcterms:modified>
</cp:coreProperties>
</file>