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A277B9" w:rsidRDefault="00B932F6" w:rsidP="00B932F6">
      <w:pPr>
        <w:pStyle w:val="20"/>
        <w:ind w:left="5103"/>
        <w:jc w:val="left"/>
        <w:rPr>
          <w:b/>
          <w:bCs/>
        </w:rPr>
      </w:pPr>
      <w:r w:rsidRPr="00A277B9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F52C66" w:rsidRPr="00A277B9" w:rsidRDefault="00F52C66" w:rsidP="00F52C66">
      <w:pPr>
        <w:tabs>
          <w:tab w:val="left" w:pos="4344"/>
        </w:tabs>
        <w:spacing w:before="360"/>
        <w:jc w:val="both"/>
        <w:rPr>
          <w:b/>
          <w:bCs/>
          <w:sz w:val="28"/>
          <w:szCs w:val="28"/>
          <w:lang w:val="uk-UA"/>
        </w:rPr>
      </w:pPr>
      <w:r w:rsidRPr="00A277B9">
        <w:rPr>
          <w:i/>
          <w:lang w:val="uk-UA"/>
        </w:rPr>
        <w:t>До законопроекту за реєстр. № </w:t>
      </w:r>
      <w:r w:rsidR="004E567E" w:rsidRPr="00A277B9">
        <w:rPr>
          <w:i/>
        </w:rPr>
        <w:t>3</w:t>
      </w:r>
      <w:r w:rsidR="00F27075" w:rsidRPr="00F27075">
        <w:rPr>
          <w:i/>
        </w:rPr>
        <w:t>6</w:t>
      </w:r>
      <w:r w:rsidR="004E567E" w:rsidRPr="00A277B9">
        <w:rPr>
          <w:i/>
        </w:rPr>
        <w:t>7</w:t>
      </w:r>
      <w:r w:rsidR="00296056" w:rsidRPr="00A277B9">
        <w:rPr>
          <w:i/>
        </w:rPr>
        <w:t>0</w:t>
      </w:r>
      <w:r w:rsidRPr="00A277B9">
        <w:rPr>
          <w:i/>
          <w:lang w:val="uk-UA"/>
        </w:rPr>
        <w:t xml:space="preserve"> від </w:t>
      </w:r>
      <w:r w:rsidR="004E567E" w:rsidRPr="00A277B9">
        <w:rPr>
          <w:i/>
        </w:rPr>
        <w:t>1</w:t>
      </w:r>
      <w:r w:rsidR="00F27075" w:rsidRPr="00F27075">
        <w:rPr>
          <w:i/>
        </w:rPr>
        <w:t>7</w:t>
      </w:r>
      <w:r w:rsidRPr="00A277B9">
        <w:rPr>
          <w:i/>
          <w:lang w:val="uk-UA"/>
        </w:rPr>
        <w:t>.0</w:t>
      </w:r>
      <w:r w:rsidR="00F27075" w:rsidRPr="00F27075">
        <w:rPr>
          <w:i/>
        </w:rPr>
        <w:t>6</w:t>
      </w:r>
      <w:r w:rsidRPr="00A277B9">
        <w:rPr>
          <w:i/>
          <w:lang w:val="uk-UA"/>
        </w:rPr>
        <w:t>.2020</w:t>
      </w:r>
    </w:p>
    <w:p w:rsidR="00F52C66" w:rsidRPr="00A277B9" w:rsidRDefault="00F52C66" w:rsidP="00F52C66">
      <w:pPr>
        <w:tabs>
          <w:tab w:val="left" w:pos="4344"/>
        </w:tabs>
        <w:jc w:val="both"/>
        <w:rPr>
          <w:b/>
          <w:bCs/>
          <w:sz w:val="32"/>
          <w:szCs w:val="28"/>
          <w:lang w:val="uk-UA"/>
        </w:rPr>
      </w:pPr>
    </w:p>
    <w:p w:rsidR="004E567E" w:rsidRPr="00F547CC" w:rsidRDefault="00F52C66" w:rsidP="00F547CC">
      <w:pPr>
        <w:ind w:firstLine="709"/>
        <w:jc w:val="both"/>
        <w:rPr>
          <w:sz w:val="28"/>
          <w:szCs w:val="28"/>
          <w:lang w:val="uk-UA"/>
        </w:rPr>
      </w:pPr>
      <w:r w:rsidRPr="00A277B9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481ECB">
        <w:rPr>
          <w:sz w:val="28"/>
          <w:szCs w:val="28"/>
          <w:lang w:val="uk-UA"/>
        </w:rPr>
        <w:t>2 вересня </w:t>
      </w:r>
      <w:r w:rsidR="00481ECB" w:rsidRPr="003E47FC">
        <w:rPr>
          <w:sz w:val="28"/>
          <w:szCs w:val="28"/>
          <w:lang w:val="uk-UA"/>
        </w:rPr>
        <w:t>2020 року (протокол № </w:t>
      </w:r>
      <w:r w:rsidR="00481ECB">
        <w:rPr>
          <w:sz w:val="28"/>
          <w:szCs w:val="28"/>
          <w:lang w:val="uk-UA"/>
        </w:rPr>
        <w:t>53</w:t>
      </w:r>
      <w:r w:rsidR="00481ECB" w:rsidRPr="003E47FC">
        <w:rPr>
          <w:sz w:val="28"/>
          <w:szCs w:val="28"/>
          <w:lang w:val="uk-UA"/>
        </w:rPr>
        <w:t>)</w:t>
      </w:r>
      <w:r w:rsidRPr="00A277B9">
        <w:rPr>
          <w:sz w:val="28"/>
          <w:szCs w:val="28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</w:t>
      </w:r>
      <w:r w:rsidR="00F27075" w:rsidRPr="00F27075">
        <w:rPr>
          <w:sz w:val="28"/>
          <w:szCs w:val="28"/>
          <w:lang w:val="uk-UA"/>
        </w:rPr>
        <w:t>«Про внесення змін до Податкового кодексу України щодо надання платникам податку на доходи фізичних осіб додаткових можливостей для застосування податкової знижки»</w:t>
      </w:r>
      <w:r w:rsidR="00D32E51" w:rsidRPr="00A277B9">
        <w:rPr>
          <w:sz w:val="28"/>
          <w:szCs w:val="28"/>
          <w:lang w:val="uk-UA"/>
        </w:rPr>
        <w:t xml:space="preserve"> </w:t>
      </w:r>
      <w:r w:rsidRPr="00A277B9">
        <w:rPr>
          <w:sz w:val="28"/>
          <w:szCs w:val="28"/>
          <w:lang w:val="uk-UA"/>
        </w:rPr>
        <w:t xml:space="preserve">(реєстр. </w:t>
      </w:r>
      <w:r w:rsidR="00A512CD" w:rsidRPr="00A277B9">
        <w:rPr>
          <w:sz w:val="28"/>
          <w:szCs w:val="28"/>
          <w:lang w:val="uk-UA"/>
        </w:rPr>
        <w:t>№ </w:t>
      </w:r>
      <w:r w:rsidR="00F4632E" w:rsidRPr="00F547CC">
        <w:rPr>
          <w:sz w:val="28"/>
          <w:szCs w:val="28"/>
          <w:lang w:val="uk-UA"/>
        </w:rPr>
        <w:t>3670 від 17.06.2020</w:t>
      </w:r>
      <w:r w:rsidRPr="00A277B9">
        <w:rPr>
          <w:sz w:val="28"/>
          <w:szCs w:val="28"/>
          <w:lang w:val="uk-UA"/>
        </w:rPr>
        <w:t xml:space="preserve">), </w:t>
      </w:r>
      <w:r w:rsidRPr="00F547CC">
        <w:rPr>
          <w:sz w:val="28"/>
          <w:szCs w:val="28"/>
          <w:lang w:val="uk-UA"/>
        </w:rPr>
        <w:t>поданий народним депутат</w:t>
      </w:r>
      <w:r w:rsidR="00F27075" w:rsidRPr="00F547CC">
        <w:rPr>
          <w:sz w:val="28"/>
          <w:szCs w:val="28"/>
          <w:lang w:val="uk-UA"/>
        </w:rPr>
        <w:t>о</w:t>
      </w:r>
      <w:r w:rsidRPr="00F547CC">
        <w:rPr>
          <w:sz w:val="28"/>
          <w:szCs w:val="28"/>
          <w:lang w:val="uk-UA"/>
        </w:rPr>
        <w:t>м України</w:t>
      </w:r>
      <w:r w:rsidR="007D0FDA" w:rsidRPr="00F547CC">
        <w:rPr>
          <w:sz w:val="28"/>
          <w:szCs w:val="28"/>
          <w:lang w:val="uk-UA"/>
        </w:rPr>
        <w:t xml:space="preserve"> </w:t>
      </w:r>
      <w:proofErr w:type="spellStart"/>
      <w:r w:rsidR="00F27075" w:rsidRPr="00F547CC">
        <w:rPr>
          <w:sz w:val="28"/>
          <w:szCs w:val="28"/>
          <w:lang w:val="uk-UA"/>
        </w:rPr>
        <w:t>Гривком</w:t>
      </w:r>
      <w:proofErr w:type="spellEnd"/>
      <w:r w:rsidR="00F4632E" w:rsidRPr="00F547CC">
        <w:rPr>
          <w:sz w:val="28"/>
          <w:szCs w:val="28"/>
          <w:lang w:val="uk-UA"/>
        </w:rPr>
        <w:t> </w:t>
      </w:r>
      <w:r w:rsidR="00F27075" w:rsidRPr="00F547CC">
        <w:rPr>
          <w:sz w:val="28"/>
          <w:szCs w:val="28"/>
          <w:lang w:val="uk-UA"/>
        </w:rPr>
        <w:t>С.Д.</w:t>
      </w:r>
    </w:p>
    <w:p w:rsidR="00F27075" w:rsidRDefault="00F27075" w:rsidP="00F2707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547CC">
        <w:rPr>
          <w:sz w:val="28"/>
          <w:szCs w:val="28"/>
          <w:lang w:val="uk-UA"/>
        </w:rPr>
        <w:t>Законопроектом з 1 січня 2021 року пропонується, зокрема</w:t>
      </w:r>
      <w:r w:rsidRPr="00F27075">
        <w:rPr>
          <w:color w:val="000000" w:themeColor="text1"/>
          <w:sz w:val="28"/>
          <w:szCs w:val="28"/>
          <w:lang w:val="uk-UA"/>
        </w:rPr>
        <w:t>:</w:t>
      </w:r>
    </w:p>
    <w:p w:rsidR="00F4632E" w:rsidRPr="00144C6A" w:rsidRDefault="00F4632E" w:rsidP="00F2707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4632E">
        <w:rPr>
          <w:color w:val="000000" w:themeColor="text1"/>
          <w:sz w:val="28"/>
          <w:szCs w:val="28"/>
          <w:lang w:val="uk-UA"/>
        </w:rPr>
        <w:t xml:space="preserve">усунути існуюче обмеження у застосуванні податкової знижки тільки для доходу у </w:t>
      </w:r>
      <w:r w:rsidRPr="00144C6A">
        <w:rPr>
          <w:color w:val="000000" w:themeColor="text1"/>
          <w:sz w:val="28"/>
          <w:szCs w:val="28"/>
          <w:lang w:val="uk-UA"/>
        </w:rPr>
        <w:t>вигляді зарплати</w:t>
      </w:r>
      <w:r w:rsidR="00F60F0E">
        <w:rPr>
          <w:color w:val="000000" w:themeColor="text1"/>
          <w:sz w:val="28"/>
          <w:szCs w:val="28"/>
          <w:lang w:val="uk-UA"/>
        </w:rPr>
        <w:t>, дозволивши застосування цього механізму до доходів</w:t>
      </w:r>
      <w:r w:rsidR="005D28FE">
        <w:rPr>
          <w:color w:val="000000" w:themeColor="text1"/>
          <w:sz w:val="28"/>
          <w:szCs w:val="28"/>
          <w:lang w:val="uk-UA"/>
        </w:rPr>
        <w:t>,</w:t>
      </w:r>
      <w:r w:rsidR="00F60F0E">
        <w:rPr>
          <w:color w:val="000000" w:themeColor="text1"/>
          <w:sz w:val="28"/>
          <w:szCs w:val="28"/>
          <w:lang w:val="uk-UA"/>
        </w:rPr>
        <w:t xml:space="preserve"> отриманих в інших формах</w:t>
      </w:r>
      <w:r w:rsidRPr="00144C6A">
        <w:rPr>
          <w:color w:val="000000" w:themeColor="text1"/>
          <w:sz w:val="28"/>
          <w:szCs w:val="28"/>
          <w:lang w:val="uk-UA"/>
        </w:rPr>
        <w:t>;</w:t>
      </w:r>
    </w:p>
    <w:p w:rsidR="00F547CC" w:rsidRPr="00F547CC" w:rsidRDefault="00F27075" w:rsidP="00F2707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547CC">
        <w:rPr>
          <w:color w:val="000000" w:themeColor="text1"/>
          <w:sz w:val="28"/>
          <w:szCs w:val="28"/>
          <w:lang w:val="uk-UA"/>
        </w:rPr>
        <w:t>дозволити платникам податку на доходи фізичних осіб включати до податкової знижки</w:t>
      </w:r>
      <w:r w:rsidR="00F547CC" w:rsidRPr="00F547CC">
        <w:rPr>
          <w:color w:val="000000" w:themeColor="text1"/>
          <w:sz w:val="28"/>
          <w:szCs w:val="28"/>
          <w:lang w:val="uk-UA"/>
        </w:rPr>
        <w:t xml:space="preserve"> суму коштів, сплачених такими платниками податку на користь закладів охорони здоров'я для компенсації вартості платних послуг з лікування такого платника податку або члена його сім'ї першого ступеня споріднення, у тому числі для придбання ліків, без обмеження їх переліком </w:t>
      </w:r>
      <w:proofErr w:type="spellStart"/>
      <w:r w:rsidR="00F547CC" w:rsidRPr="00F547CC">
        <w:rPr>
          <w:color w:val="000000" w:themeColor="text1"/>
          <w:sz w:val="28"/>
          <w:szCs w:val="28"/>
          <w:lang w:val="uk-UA"/>
        </w:rPr>
        <w:t>життєво</w:t>
      </w:r>
      <w:proofErr w:type="spellEnd"/>
      <w:r w:rsidR="00F547CC" w:rsidRPr="00F547CC">
        <w:rPr>
          <w:color w:val="000000" w:themeColor="text1"/>
          <w:sz w:val="28"/>
          <w:szCs w:val="28"/>
          <w:lang w:val="uk-UA"/>
        </w:rPr>
        <w:t xml:space="preserve"> необхідних.</w:t>
      </w:r>
    </w:p>
    <w:p w:rsidR="00F547CC" w:rsidRDefault="00296056" w:rsidP="0029605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277B9">
        <w:rPr>
          <w:color w:val="000000" w:themeColor="text1"/>
          <w:sz w:val="28"/>
          <w:szCs w:val="28"/>
          <w:lang w:val="uk-UA"/>
        </w:rPr>
        <w:t xml:space="preserve">Міністерство фінансів України у своєму експертному висновку відмічає, що реалізація </w:t>
      </w:r>
      <w:r w:rsidR="00F547CC">
        <w:rPr>
          <w:color w:val="000000" w:themeColor="text1"/>
          <w:sz w:val="28"/>
          <w:szCs w:val="28"/>
          <w:lang w:val="uk-UA"/>
        </w:rPr>
        <w:t xml:space="preserve">положень </w:t>
      </w:r>
      <w:r w:rsidRPr="00A277B9">
        <w:rPr>
          <w:color w:val="000000" w:themeColor="text1"/>
          <w:sz w:val="28"/>
          <w:szCs w:val="28"/>
          <w:lang w:val="uk-UA"/>
        </w:rPr>
        <w:t xml:space="preserve">законопроекту призведе до </w:t>
      </w:r>
      <w:r w:rsidR="00F547CC">
        <w:rPr>
          <w:color w:val="000000" w:themeColor="text1"/>
          <w:sz w:val="28"/>
          <w:szCs w:val="28"/>
          <w:lang w:val="uk-UA"/>
        </w:rPr>
        <w:t>втрат дохідної частини державного та місцевих бюджетів від податку на доходи фізичних осіб, розрахунок яких здійснити неможливо у зв’язку з відсутністю даних, зокрема, щодо витрат платників податку на користь закладів охорони здоров’я для компенсації вартості платних послуг з лікування таких платників податку, придбання ліків, медичних засобів та пристосувань, оплати вартості медичних послуг тощо.</w:t>
      </w:r>
      <w:r w:rsidR="00354F65">
        <w:rPr>
          <w:color w:val="000000" w:themeColor="text1"/>
          <w:sz w:val="28"/>
          <w:szCs w:val="28"/>
          <w:lang w:val="uk-UA"/>
        </w:rPr>
        <w:t xml:space="preserve"> </w:t>
      </w:r>
      <w:r w:rsidR="00354F65" w:rsidRPr="00F63050">
        <w:rPr>
          <w:sz w:val="28"/>
          <w:szCs w:val="28"/>
          <w:lang w:val="uk-UA"/>
        </w:rPr>
        <w:t>Загалом Мінфін надає зауваження щодо законопроекту та його не підтримує.</w:t>
      </w:r>
    </w:p>
    <w:p w:rsidR="00296056" w:rsidRPr="00A277B9" w:rsidRDefault="00A277B9" w:rsidP="00296056">
      <w:pPr>
        <w:pStyle w:val="20"/>
        <w:ind w:firstLine="709"/>
      </w:pPr>
      <w:r w:rsidRPr="00A277B9">
        <w:t>До</w:t>
      </w:r>
      <w:r w:rsidR="00296056" w:rsidRPr="00A277B9">
        <w:t xml:space="preserve"> законопроекту не надано фінансово-економічного обґрунтування (включаючи відповідні розрахунки) та пропозиції щодо скорочення витрат бюджету та/або джерел додаткових надходжень бюджету для досягнення збалансованості бюджету. Це не відповідає вимогам частини першої статті 27 </w:t>
      </w:r>
      <w:r w:rsidR="00296056" w:rsidRPr="00A277B9">
        <w:lastRenderedPageBreak/>
        <w:t>Бюджетного кодексу України та частини третьої статті 91 Регламенту Верховної Ради України.</w:t>
      </w:r>
    </w:p>
    <w:p w:rsidR="00A277B9" w:rsidRDefault="00296056" w:rsidP="00A277B9">
      <w:pPr>
        <w:ind w:firstLine="709"/>
        <w:jc w:val="both"/>
        <w:rPr>
          <w:sz w:val="28"/>
          <w:szCs w:val="26"/>
          <w:lang w:val="uk-UA"/>
        </w:rPr>
      </w:pPr>
      <w:r w:rsidRPr="00A277B9">
        <w:rPr>
          <w:sz w:val="28"/>
          <w:szCs w:val="28"/>
          <w:lang w:val="uk-UA"/>
        </w:rPr>
        <w:t>За наслідками розгляду Комітет прийняв рішення, що законопроект матиме вплив на показники бюджету (призве</w:t>
      </w:r>
      <w:r w:rsidR="005D28FE">
        <w:rPr>
          <w:sz w:val="28"/>
          <w:szCs w:val="28"/>
          <w:lang w:val="uk-UA"/>
        </w:rPr>
        <w:t>де</w:t>
      </w:r>
      <w:r w:rsidRPr="00A277B9">
        <w:rPr>
          <w:sz w:val="28"/>
          <w:szCs w:val="28"/>
          <w:lang w:val="uk-UA"/>
        </w:rPr>
        <w:t xml:space="preserve"> до зменшення доходів державного та місцевих бюджетів від податку на доходи фізичних осіб). </w:t>
      </w:r>
      <w:r w:rsidR="00A277B9" w:rsidRPr="00A277B9">
        <w:rPr>
          <w:sz w:val="28"/>
          <w:szCs w:val="26"/>
          <w:lang w:val="uk-UA"/>
        </w:rPr>
        <w:t>У разі прийняття відповідного закону до 15 липня 202</w:t>
      </w:r>
      <w:r w:rsidR="003F45A9">
        <w:rPr>
          <w:sz w:val="28"/>
          <w:szCs w:val="26"/>
          <w:lang w:val="uk-UA"/>
        </w:rPr>
        <w:t>1</w:t>
      </w:r>
      <w:r w:rsidR="00A277B9" w:rsidRPr="00A277B9">
        <w:rPr>
          <w:sz w:val="28"/>
          <w:szCs w:val="26"/>
          <w:lang w:val="uk-UA"/>
        </w:rPr>
        <w:t> року він має вводитися в дію не раніше 1 січня 202</w:t>
      </w:r>
      <w:r w:rsidR="003F45A9">
        <w:rPr>
          <w:sz w:val="28"/>
          <w:szCs w:val="26"/>
          <w:lang w:val="uk-UA"/>
        </w:rPr>
        <w:t>2</w:t>
      </w:r>
      <w:r w:rsidR="00A277B9" w:rsidRPr="00A277B9">
        <w:rPr>
          <w:sz w:val="28"/>
          <w:szCs w:val="26"/>
          <w:lang w:val="uk-UA"/>
        </w:rPr>
        <w:t> року, а після 15 липня 202</w:t>
      </w:r>
      <w:r w:rsidR="003F45A9">
        <w:rPr>
          <w:sz w:val="28"/>
          <w:szCs w:val="26"/>
          <w:lang w:val="uk-UA"/>
        </w:rPr>
        <w:t>1</w:t>
      </w:r>
      <w:r w:rsidR="00A277B9" w:rsidRPr="00A277B9">
        <w:rPr>
          <w:sz w:val="28"/>
          <w:szCs w:val="26"/>
          <w:lang w:val="uk-UA"/>
        </w:rPr>
        <w:t> року – не раніше 1 січня 202</w:t>
      </w:r>
      <w:r w:rsidR="003F45A9">
        <w:rPr>
          <w:sz w:val="28"/>
          <w:szCs w:val="26"/>
          <w:lang w:val="uk-UA"/>
        </w:rPr>
        <w:t>3</w:t>
      </w:r>
      <w:r w:rsidR="00A277B9" w:rsidRPr="00A277B9">
        <w:rPr>
          <w:sz w:val="28"/>
          <w:szCs w:val="26"/>
          <w:lang w:val="uk-UA"/>
        </w:rPr>
        <w:t> року (або 1 січня наступного за цим року залежно від часу прийняття закону).</w:t>
      </w:r>
    </w:p>
    <w:p w:rsidR="00FC6C6F" w:rsidRPr="0043434A" w:rsidRDefault="00B932F6" w:rsidP="003F45A9">
      <w:pPr>
        <w:spacing w:before="840"/>
        <w:ind w:right="51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A277B9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A277B9">
        <w:rPr>
          <w:b/>
          <w:sz w:val="28"/>
          <w:szCs w:val="28"/>
          <w:lang w:val="uk-UA"/>
        </w:rPr>
        <w:t>Ю.Ю. Арістов</w:t>
      </w:r>
    </w:p>
    <w:sectPr w:rsidR="00FC6C6F" w:rsidRPr="0043434A" w:rsidSect="00C8533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30" w:rsidRDefault="00DA6430">
      <w:r>
        <w:separator/>
      </w:r>
    </w:p>
  </w:endnote>
  <w:endnote w:type="continuationSeparator" w:id="0">
    <w:p w:rsidR="00DA6430" w:rsidRDefault="00DA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34CA8" w:rsidRPr="00134CA8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30" w:rsidRDefault="00DA6430">
      <w:r>
        <w:separator/>
      </w:r>
    </w:p>
  </w:footnote>
  <w:footnote w:type="continuationSeparator" w:id="0">
    <w:p w:rsidR="00DA6430" w:rsidRDefault="00DA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A512CD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8327EF">
      <w:rPr>
        <w:b w:val="0"/>
        <w:bCs w:val="0"/>
        <w:sz w:val="20"/>
      </w:rPr>
      <w:t xml:space="preserve"> </w:t>
    </w:r>
    <w:r w:rsidR="00A512CD" w:rsidRPr="00A512CD">
      <w:rPr>
        <w:b w:val="0"/>
        <w:bCs w:val="0"/>
        <w:sz w:val="20"/>
      </w:rPr>
      <w:t>№ </w:t>
    </w:r>
    <w:r w:rsidR="00F4632E" w:rsidRPr="00F4632E">
      <w:rPr>
        <w:b w:val="0"/>
        <w:bCs w:val="0"/>
        <w:sz w:val="20"/>
      </w:rPr>
      <w:t>3670 від 17.06.2020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  <w:p w:rsidR="00FB0527" w:rsidRDefault="00FB0527" w:rsidP="00E4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74B"/>
    <w:rsid w:val="000248F6"/>
    <w:rsid w:val="00026832"/>
    <w:rsid w:val="00027223"/>
    <w:rsid w:val="00031FD3"/>
    <w:rsid w:val="000366EE"/>
    <w:rsid w:val="000459BC"/>
    <w:rsid w:val="00045A9B"/>
    <w:rsid w:val="00045BB7"/>
    <w:rsid w:val="000461AB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4CA8"/>
    <w:rsid w:val="001374CA"/>
    <w:rsid w:val="00144C6A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957DF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667BA"/>
    <w:rsid w:val="00267733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6056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40128"/>
    <w:rsid w:val="003422C3"/>
    <w:rsid w:val="0034426A"/>
    <w:rsid w:val="00344E51"/>
    <w:rsid w:val="0034527B"/>
    <w:rsid w:val="003468AB"/>
    <w:rsid w:val="00346DE7"/>
    <w:rsid w:val="0034790F"/>
    <w:rsid w:val="00351316"/>
    <w:rsid w:val="00354F65"/>
    <w:rsid w:val="0035737F"/>
    <w:rsid w:val="00361C6B"/>
    <w:rsid w:val="00362618"/>
    <w:rsid w:val="00363B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1E91"/>
    <w:rsid w:val="003D31E0"/>
    <w:rsid w:val="003D4F9E"/>
    <w:rsid w:val="003E05D5"/>
    <w:rsid w:val="003E1858"/>
    <w:rsid w:val="003E2442"/>
    <w:rsid w:val="003E7FF6"/>
    <w:rsid w:val="003F1CCB"/>
    <w:rsid w:val="003F25E9"/>
    <w:rsid w:val="003F31FE"/>
    <w:rsid w:val="003F45A9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434A"/>
    <w:rsid w:val="004374FB"/>
    <w:rsid w:val="004375A7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668D0"/>
    <w:rsid w:val="004713A4"/>
    <w:rsid w:val="00480653"/>
    <w:rsid w:val="00481354"/>
    <w:rsid w:val="00481ECB"/>
    <w:rsid w:val="0048531E"/>
    <w:rsid w:val="004853B7"/>
    <w:rsid w:val="004856EF"/>
    <w:rsid w:val="004860AA"/>
    <w:rsid w:val="00487541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67E"/>
    <w:rsid w:val="004E59DD"/>
    <w:rsid w:val="004E63CD"/>
    <w:rsid w:val="004E665B"/>
    <w:rsid w:val="004E7486"/>
    <w:rsid w:val="004E79D1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0F53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01F2"/>
    <w:rsid w:val="005C2C23"/>
    <w:rsid w:val="005C7150"/>
    <w:rsid w:val="005C7674"/>
    <w:rsid w:val="005C76C5"/>
    <w:rsid w:val="005D28D9"/>
    <w:rsid w:val="005D28FE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2B9D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017"/>
    <w:rsid w:val="00685251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5974"/>
    <w:rsid w:val="006C7759"/>
    <w:rsid w:val="006C7BFA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F4F72"/>
    <w:rsid w:val="006F5C21"/>
    <w:rsid w:val="006F6B05"/>
    <w:rsid w:val="007062EB"/>
    <w:rsid w:val="0070668D"/>
    <w:rsid w:val="007126DE"/>
    <w:rsid w:val="00713DDF"/>
    <w:rsid w:val="00714117"/>
    <w:rsid w:val="00717034"/>
    <w:rsid w:val="00720339"/>
    <w:rsid w:val="00721368"/>
    <w:rsid w:val="007225EC"/>
    <w:rsid w:val="007331C8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42BD"/>
    <w:rsid w:val="007C2690"/>
    <w:rsid w:val="007D0F19"/>
    <w:rsid w:val="007D0FDA"/>
    <w:rsid w:val="007D1692"/>
    <w:rsid w:val="007D4D72"/>
    <w:rsid w:val="007E09F3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25AF8"/>
    <w:rsid w:val="008327EF"/>
    <w:rsid w:val="00832A61"/>
    <w:rsid w:val="008340AE"/>
    <w:rsid w:val="00835674"/>
    <w:rsid w:val="00835E6A"/>
    <w:rsid w:val="00836BF1"/>
    <w:rsid w:val="008458F7"/>
    <w:rsid w:val="00852FE2"/>
    <w:rsid w:val="0085771E"/>
    <w:rsid w:val="00860323"/>
    <w:rsid w:val="008626D9"/>
    <w:rsid w:val="00864D75"/>
    <w:rsid w:val="00866CFE"/>
    <w:rsid w:val="00867F83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1495"/>
    <w:rsid w:val="009D3C28"/>
    <w:rsid w:val="009E1CC4"/>
    <w:rsid w:val="009E1F37"/>
    <w:rsid w:val="009E4C25"/>
    <w:rsid w:val="009E60D0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277B9"/>
    <w:rsid w:val="00A35C65"/>
    <w:rsid w:val="00A37514"/>
    <w:rsid w:val="00A41D3F"/>
    <w:rsid w:val="00A46647"/>
    <w:rsid w:val="00A46950"/>
    <w:rsid w:val="00A50077"/>
    <w:rsid w:val="00A512CD"/>
    <w:rsid w:val="00A54732"/>
    <w:rsid w:val="00A54A63"/>
    <w:rsid w:val="00A54CFE"/>
    <w:rsid w:val="00A54DD9"/>
    <w:rsid w:val="00A61564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92128"/>
    <w:rsid w:val="00A94136"/>
    <w:rsid w:val="00AA0B01"/>
    <w:rsid w:val="00AA2956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AF20D6"/>
    <w:rsid w:val="00B01AA4"/>
    <w:rsid w:val="00B045CA"/>
    <w:rsid w:val="00B12C7D"/>
    <w:rsid w:val="00B16C98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1025"/>
    <w:rsid w:val="00C85337"/>
    <w:rsid w:val="00C85A9D"/>
    <w:rsid w:val="00C9319A"/>
    <w:rsid w:val="00C93ABC"/>
    <w:rsid w:val="00C973EF"/>
    <w:rsid w:val="00CA13FD"/>
    <w:rsid w:val="00CA258E"/>
    <w:rsid w:val="00CA291E"/>
    <w:rsid w:val="00CA3638"/>
    <w:rsid w:val="00CA37C1"/>
    <w:rsid w:val="00CA4150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2E51"/>
    <w:rsid w:val="00D3531E"/>
    <w:rsid w:val="00D44A1E"/>
    <w:rsid w:val="00D52D63"/>
    <w:rsid w:val="00D565DC"/>
    <w:rsid w:val="00D57561"/>
    <w:rsid w:val="00D61B1F"/>
    <w:rsid w:val="00D70715"/>
    <w:rsid w:val="00D72005"/>
    <w:rsid w:val="00D7227D"/>
    <w:rsid w:val="00D73014"/>
    <w:rsid w:val="00D73D73"/>
    <w:rsid w:val="00D75502"/>
    <w:rsid w:val="00D814C0"/>
    <w:rsid w:val="00D83A00"/>
    <w:rsid w:val="00D854B8"/>
    <w:rsid w:val="00D85AC2"/>
    <w:rsid w:val="00D86BE3"/>
    <w:rsid w:val="00D9033F"/>
    <w:rsid w:val="00D908DE"/>
    <w:rsid w:val="00D94311"/>
    <w:rsid w:val="00D96B98"/>
    <w:rsid w:val="00DA2775"/>
    <w:rsid w:val="00DA5609"/>
    <w:rsid w:val="00DA6430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4662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A17"/>
    <w:rsid w:val="00E83B35"/>
    <w:rsid w:val="00E8626A"/>
    <w:rsid w:val="00E86AC6"/>
    <w:rsid w:val="00E90A92"/>
    <w:rsid w:val="00E92CC6"/>
    <w:rsid w:val="00E9344A"/>
    <w:rsid w:val="00E93D02"/>
    <w:rsid w:val="00E93DB4"/>
    <w:rsid w:val="00EA0435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F0414B"/>
    <w:rsid w:val="00F061EC"/>
    <w:rsid w:val="00F069E0"/>
    <w:rsid w:val="00F07B7A"/>
    <w:rsid w:val="00F117CC"/>
    <w:rsid w:val="00F14A7D"/>
    <w:rsid w:val="00F2103F"/>
    <w:rsid w:val="00F21059"/>
    <w:rsid w:val="00F24456"/>
    <w:rsid w:val="00F24BE0"/>
    <w:rsid w:val="00F26408"/>
    <w:rsid w:val="00F26867"/>
    <w:rsid w:val="00F26F1E"/>
    <w:rsid w:val="00F27075"/>
    <w:rsid w:val="00F30202"/>
    <w:rsid w:val="00F31043"/>
    <w:rsid w:val="00F32B8E"/>
    <w:rsid w:val="00F37FB4"/>
    <w:rsid w:val="00F4049F"/>
    <w:rsid w:val="00F408F5"/>
    <w:rsid w:val="00F429A4"/>
    <w:rsid w:val="00F461E5"/>
    <w:rsid w:val="00F4632E"/>
    <w:rsid w:val="00F52844"/>
    <w:rsid w:val="00F52C66"/>
    <w:rsid w:val="00F547CC"/>
    <w:rsid w:val="00F55327"/>
    <w:rsid w:val="00F55B73"/>
    <w:rsid w:val="00F560DB"/>
    <w:rsid w:val="00F56C8D"/>
    <w:rsid w:val="00F57152"/>
    <w:rsid w:val="00F57A99"/>
    <w:rsid w:val="00F57E7D"/>
    <w:rsid w:val="00F60F0E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6E00"/>
    <w:rsid w:val="00F8713A"/>
    <w:rsid w:val="00F90714"/>
    <w:rsid w:val="00F90EF2"/>
    <w:rsid w:val="00F91542"/>
    <w:rsid w:val="00FA4B60"/>
    <w:rsid w:val="00FA7113"/>
    <w:rsid w:val="00FB0527"/>
    <w:rsid w:val="00FB06DC"/>
    <w:rsid w:val="00FC0F1A"/>
    <w:rsid w:val="00FC20AE"/>
    <w:rsid w:val="00FC2242"/>
    <w:rsid w:val="00FC416E"/>
    <w:rsid w:val="00FC6149"/>
    <w:rsid w:val="00FC6C6F"/>
    <w:rsid w:val="00FC6CE2"/>
    <w:rsid w:val="00FC7201"/>
    <w:rsid w:val="00FD1356"/>
    <w:rsid w:val="00FD1513"/>
    <w:rsid w:val="00FD267C"/>
    <w:rsid w:val="00FE1FA9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32E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1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2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character" w:styleId="af4">
    <w:name w:val="Subtle Emphasis"/>
    <w:uiPriority w:val="19"/>
    <w:qFormat/>
    <w:rsid w:val="004E567E"/>
    <w:rPr>
      <w:i/>
      <w:iCs/>
      <w:color w:val="404040"/>
    </w:rPr>
  </w:style>
  <w:style w:type="character" w:customStyle="1" w:styleId="30">
    <w:name w:val="Заголовок 3 Знак"/>
    <w:basedOn w:val="a0"/>
    <w:link w:val="3"/>
    <w:semiHidden/>
    <w:rsid w:val="00D32E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A6C2-6BA0-48B9-9E45-6C1678E1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8</cp:revision>
  <cp:lastPrinted>2020-04-16T11:11:00Z</cp:lastPrinted>
  <dcterms:created xsi:type="dcterms:W3CDTF">2020-08-03T12:32:00Z</dcterms:created>
  <dcterms:modified xsi:type="dcterms:W3CDTF">2020-09-08T06:59:00Z</dcterms:modified>
</cp:coreProperties>
</file>