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2E" w:rsidRDefault="00034D2E" w:rsidP="00034D2E">
      <w:pPr>
        <w:jc w:val="right"/>
        <w:rPr>
          <w:sz w:val="20"/>
        </w:rPr>
      </w:pPr>
      <w:r>
        <w:rPr>
          <w:sz w:val="20"/>
        </w:rPr>
        <w:t xml:space="preserve">До реєстр. № </w:t>
      </w:r>
      <w:r>
        <w:rPr>
          <w:sz w:val="20"/>
          <w:lang w:val="ru-RU"/>
        </w:rPr>
        <w:t>3683</w:t>
      </w:r>
      <w:r>
        <w:rPr>
          <w:sz w:val="20"/>
        </w:rPr>
        <w:t xml:space="preserve"> від </w:t>
      </w:r>
      <w:r>
        <w:rPr>
          <w:sz w:val="20"/>
          <w:lang w:val="ru-RU"/>
        </w:rPr>
        <w:t>23</w:t>
      </w:r>
      <w:r>
        <w:rPr>
          <w:sz w:val="20"/>
        </w:rPr>
        <w:t>.0</w:t>
      </w:r>
      <w:r>
        <w:rPr>
          <w:sz w:val="20"/>
          <w:lang w:val="ru-RU"/>
        </w:rPr>
        <w:t>3</w:t>
      </w:r>
      <w:r>
        <w:rPr>
          <w:sz w:val="20"/>
        </w:rPr>
        <w:t>.2021</w:t>
      </w:r>
    </w:p>
    <w:p w:rsidR="00034D2E" w:rsidRPr="00D87B8A" w:rsidRDefault="00034D2E" w:rsidP="00034D2E">
      <w:pPr>
        <w:jc w:val="right"/>
        <w:rPr>
          <w:sz w:val="20"/>
          <w:lang w:val="ru-RU"/>
        </w:rPr>
      </w:pPr>
      <w:r>
        <w:rPr>
          <w:sz w:val="20"/>
        </w:rPr>
        <w:t>доопрацьований</w:t>
      </w:r>
    </w:p>
    <w:p w:rsidR="00034D2E" w:rsidRDefault="00034D2E" w:rsidP="00034D2E">
      <w:pPr>
        <w:jc w:val="right"/>
      </w:pPr>
      <w:r>
        <w:rPr>
          <w:sz w:val="20"/>
        </w:rPr>
        <w:t>Кабінет Міністрів України</w:t>
      </w:r>
    </w:p>
    <w:p w:rsidR="009C41F3" w:rsidRDefault="009C41F3" w:rsidP="00EF43C5">
      <w:pPr>
        <w:jc w:val="right"/>
        <w:rPr>
          <w:color w:val="000000"/>
          <w:szCs w:val="28"/>
        </w:rPr>
      </w:pPr>
      <w:bookmarkStart w:id="0" w:name="_GoBack"/>
      <w:bookmarkEnd w:id="0"/>
    </w:p>
    <w:p w:rsidR="009C41F3" w:rsidRDefault="00F86089" w:rsidP="00F86089">
      <w:pPr>
        <w:tabs>
          <w:tab w:val="left" w:pos="7428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9C41F3" w:rsidRPr="00583D1C" w:rsidRDefault="009C41F3" w:rsidP="00EF43C5">
      <w:pPr>
        <w:jc w:val="right"/>
        <w:rPr>
          <w:color w:val="000000"/>
          <w:szCs w:val="28"/>
        </w:rPr>
      </w:pPr>
    </w:p>
    <w:p w:rsidR="00EF43C5" w:rsidRPr="00583D1C" w:rsidRDefault="00EF43C5" w:rsidP="00EF43C5">
      <w:pPr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EF43C5" w:rsidRPr="00583D1C" w:rsidRDefault="00EF43C5" w:rsidP="00EF43C5">
      <w:pPr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EF43C5" w:rsidRPr="008C6028" w:rsidRDefault="00EF43C5" w:rsidP="00EF43C5">
      <w:pPr>
        <w:jc w:val="center"/>
        <w:rPr>
          <w:rStyle w:val="a4"/>
          <w:rFonts w:ascii="Times New Roman" w:hAnsi="Times New Roman"/>
          <w:color w:val="000000"/>
          <w:szCs w:val="28"/>
        </w:rPr>
      </w:pPr>
    </w:p>
    <w:p w:rsidR="00EF43C5" w:rsidRPr="008C6028" w:rsidRDefault="00EF43C5" w:rsidP="00EF43C5">
      <w:pPr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8C6028">
        <w:rPr>
          <w:rStyle w:val="a4"/>
          <w:rFonts w:ascii="Times New Roman" w:hAnsi="Times New Roman"/>
          <w:color w:val="000000"/>
          <w:sz w:val="28"/>
          <w:szCs w:val="28"/>
        </w:rPr>
        <w:t>ВИСНОВОК</w:t>
      </w:r>
    </w:p>
    <w:p w:rsidR="00EF43C5" w:rsidRPr="008C6028" w:rsidRDefault="00EF43C5" w:rsidP="00EF43C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C6028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на проект </w:t>
      </w:r>
      <w:r w:rsidRPr="008C6028">
        <w:rPr>
          <w:b/>
          <w:color w:val="000000"/>
          <w:szCs w:val="28"/>
        </w:rPr>
        <w:t>Закону України «Про внесення змін до деяких законодавчих актів щодо удосконалення порядку розроблення, прийняття та впровадження авіаційних правил України»</w:t>
      </w:r>
    </w:p>
    <w:p w:rsidR="00EF43C5" w:rsidRPr="008C6028" w:rsidRDefault="00EF43C5" w:rsidP="00EF43C5">
      <w:pPr>
        <w:pStyle w:val="HTML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6C7658" w:rsidRDefault="00EF43C5" w:rsidP="00EF43C5">
      <w:pPr>
        <w:pStyle w:val="11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1BDD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У проекті п</w:t>
      </w:r>
      <w:r w:rsidR="009C41F3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ропонується </w:t>
      </w:r>
      <w:r w:rsidRPr="00631BDD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встановити</w:t>
      </w:r>
      <w:r w:rsidRPr="00631B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що: авіаційні правила України розробляються, приймаються і впроваджуються, серед іншого, відповідно до нормативних актів Європейського агентства з безпеки польотів; авіаційні правила України, розроблені відповідно до нормативних актів Європейського агентства з безпеки польотів і які містять положення технічних стандартів та вимог для сертифікації, нагляду та експлуатації повітряних суден, є нормативно-технічними та можуть прийматися мовою оригіналу; у</w:t>
      </w:r>
      <w:r w:rsidRPr="00631BDD">
        <w:rPr>
          <w:rFonts w:ascii="Times New Roman" w:hAnsi="Times New Roman"/>
          <w:sz w:val="28"/>
          <w:szCs w:val="28"/>
          <w:lang w:val="uk-UA"/>
        </w:rPr>
        <w:t xml:space="preserve">сі технічні терміни і визначення, що вживаються </w:t>
      </w:r>
      <w:r w:rsidR="009C41F3">
        <w:rPr>
          <w:rFonts w:ascii="Times New Roman" w:hAnsi="Times New Roman"/>
          <w:sz w:val="28"/>
          <w:szCs w:val="28"/>
          <w:lang w:val="uk-UA"/>
        </w:rPr>
        <w:t>у</w:t>
      </w:r>
      <w:r w:rsidRPr="00631BDD">
        <w:rPr>
          <w:rFonts w:ascii="Times New Roman" w:hAnsi="Times New Roman"/>
          <w:sz w:val="28"/>
          <w:szCs w:val="28"/>
          <w:lang w:val="uk-UA"/>
        </w:rPr>
        <w:t xml:space="preserve"> Повітряному кодексі України та у нормативно-правових актах, прийнятих на його основі, </w:t>
      </w:r>
      <w:proofErr w:type="spellStart"/>
      <w:r w:rsidRPr="00631BDD">
        <w:rPr>
          <w:rFonts w:ascii="Times New Roman" w:hAnsi="Times New Roman"/>
          <w:sz w:val="28"/>
          <w:szCs w:val="28"/>
          <w:lang w:val="uk-UA"/>
        </w:rPr>
        <w:t>тлумачаться</w:t>
      </w:r>
      <w:proofErr w:type="spellEnd"/>
      <w:r w:rsidRPr="00631BDD">
        <w:rPr>
          <w:rFonts w:ascii="Times New Roman" w:hAnsi="Times New Roman"/>
          <w:sz w:val="28"/>
          <w:szCs w:val="28"/>
          <w:lang w:val="uk-UA"/>
        </w:rPr>
        <w:t xml:space="preserve"> відповідно до визначень, що містяться, зокрема, у нормативних актах Європейського агентства з безпеки польотів; дія Закону України «Про стандартизацію» не поширюється на авіаційні правила України, розроблені відповідно до нормативних актів Європейського агентства з безпеки польотів, які містять положення стандартів та вимог для сертифікації, нагляду та експлуатації повітряних суден та є нормативно-технічними документами; дія Закону України «Про технічні регламенти та оцінку відповідності» поширюється на всі види продукції, за винятком об’єктів авіаційної діяльності, а також не поширюється на суб’єктів авіаційної діяльності; дія </w:t>
      </w:r>
      <w:r w:rsidRPr="00631BDD">
        <w:rPr>
          <w:rFonts w:ascii="Times New Roman" w:hAnsi="Times New Roman"/>
          <w:bCs/>
          <w:sz w:val="28"/>
          <w:szCs w:val="28"/>
          <w:lang w:val="uk-UA"/>
        </w:rPr>
        <w:t>Закону</w:t>
      </w:r>
      <w:r w:rsidRPr="00631BDD">
        <w:rPr>
          <w:bCs/>
          <w:szCs w:val="28"/>
          <w:lang w:val="uk-UA"/>
        </w:rPr>
        <w:t xml:space="preserve"> </w:t>
      </w:r>
      <w:r w:rsidRPr="00631BDD">
        <w:rPr>
          <w:rFonts w:ascii="Times New Roman" w:hAnsi="Times New Roman"/>
          <w:bCs/>
          <w:sz w:val="28"/>
          <w:szCs w:val="28"/>
          <w:lang w:val="uk-UA"/>
        </w:rPr>
        <w:t xml:space="preserve">України </w:t>
      </w:r>
      <w:r w:rsidR="008C62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BDD">
        <w:rPr>
          <w:rFonts w:ascii="Times New Roman" w:hAnsi="Times New Roman"/>
          <w:bCs/>
          <w:sz w:val="28"/>
          <w:szCs w:val="28"/>
          <w:lang w:val="uk-UA"/>
        </w:rPr>
        <w:t>«Про засади державної регуляторної політики у сфері господарської діяльності» не поширюється на здійснення регуляторної діяльності, пов’язаної з прийняттям авіаційних правил України, розроблених відповідно до нормативних актів Європейського агентства з безпеки польотів, які містять положення стандартів та вимог для сертифікації, нагляду та експлуатації повітряних суден та є но</w:t>
      </w:r>
      <w:r w:rsidR="006C7658" w:rsidRPr="00631BDD">
        <w:rPr>
          <w:rFonts w:ascii="Times New Roman" w:hAnsi="Times New Roman"/>
          <w:bCs/>
          <w:sz w:val="28"/>
          <w:szCs w:val="28"/>
          <w:lang w:val="uk-UA"/>
        </w:rPr>
        <w:t>рмативно-технічними документами</w:t>
      </w:r>
      <w:r w:rsidR="006C7658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31B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F43C5" w:rsidRPr="00631BDD" w:rsidRDefault="00EF43C5" w:rsidP="00EF43C5">
      <w:pPr>
        <w:pStyle w:val="11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31BDD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Відповідні зміни пропонуються до Повітряного кодексу України, законів України «</w:t>
      </w:r>
      <w:r w:rsidRPr="00631B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технічні регламенти та оцінку відповідності», </w:t>
      </w:r>
      <w:r w:rsidR="00523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 w:rsidRPr="00631B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стандартизацію», «Про засади державної регуляторної політики у </w:t>
      </w:r>
      <w:r w:rsidR="006C7658" w:rsidRPr="00631B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сфері господарської діяльності»</w:t>
      </w:r>
      <w:r w:rsidRPr="00631B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F43C5" w:rsidRDefault="009C41F3" w:rsidP="00320DCB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EF43C5" w:rsidRPr="008C6028">
        <w:rPr>
          <w:color w:val="000000"/>
          <w:szCs w:val="28"/>
        </w:rPr>
        <w:t xml:space="preserve">роект, </w:t>
      </w:r>
      <w:r w:rsidR="00EF43C5" w:rsidRPr="008C6028">
        <w:rPr>
          <w:rStyle w:val="rvts23"/>
          <w:color w:val="000000"/>
          <w:szCs w:val="28"/>
        </w:rPr>
        <w:t xml:space="preserve">як зазначається у </w:t>
      </w:r>
      <w:r w:rsidR="00EF43C5">
        <w:rPr>
          <w:rStyle w:val="rvts23"/>
          <w:color w:val="000000"/>
          <w:szCs w:val="28"/>
        </w:rPr>
        <w:t>п</w:t>
      </w:r>
      <w:r w:rsidR="00EF43C5" w:rsidRPr="008C6028">
        <w:rPr>
          <w:rStyle w:val="rvts23"/>
          <w:color w:val="000000"/>
          <w:szCs w:val="28"/>
        </w:rPr>
        <w:t>ояснювальній записці до нього,</w:t>
      </w:r>
      <w:r w:rsidR="00EF43C5" w:rsidRPr="008C60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спрямований на у</w:t>
      </w:r>
      <w:r w:rsidR="00320DCB" w:rsidRPr="00E942A3">
        <w:rPr>
          <w:szCs w:val="28"/>
        </w:rPr>
        <w:t>досконалення порядку розроблення, прийняття та впровадження авіаційних правил України, що сприятиме ефективному впровадженню у національне законодавство актів Європейського Союзу а галузі цивільної авіації</w:t>
      </w:r>
      <w:r w:rsidR="00320DCB">
        <w:rPr>
          <w:color w:val="000000"/>
          <w:szCs w:val="28"/>
        </w:rPr>
        <w:t xml:space="preserve"> (п. 2</w:t>
      </w:r>
      <w:r w:rsidR="00EF43C5" w:rsidRPr="008C6028">
        <w:rPr>
          <w:color w:val="000000"/>
          <w:szCs w:val="28"/>
        </w:rPr>
        <w:t>).</w:t>
      </w:r>
    </w:p>
    <w:p w:rsidR="00630D0F" w:rsidRPr="00A4510D" w:rsidRDefault="00630D0F" w:rsidP="00630D0F">
      <w:pPr>
        <w:tabs>
          <w:tab w:val="left" w:pos="1276"/>
        </w:tabs>
        <w:ind w:firstLine="720"/>
        <w:jc w:val="both"/>
        <w:rPr>
          <w:szCs w:val="28"/>
        </w:rPr>
      </w:pPr>
      <w:r w:rsidRPr="00A4510D">
        <w:rPr>
          <w:szCs w:val="28"/>
        </w:rPr>
        <w:lastRenderedPageBreak/>
        <w:t xml:space="preserve">Проект на момент </w:t>
      </w:r>
      <w:r>
        <w:rPr>
          <w:szCs w:val="28"/>
        </w:rPr>
        <w:t xml:space="preserve">підготовки висновку </w:t>
      </w:r>
      <w:r w:rsidRPr="00A4510D">
        <w:rPr>
          <w:szCs w:val="28"/>
        </w:rPr>
        <w:t>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B13909" w:rsidRDefault="00B13909" w:rsidP="00B13909">
      <w:pPr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Поданий проект є доопрацьованим варіантом проекту Закону України «</w:t>
      </w:r>
      <w:r w:rsidRPr="00B13909">
        <w:rPr>
          <w:color w:val="000000"/>
          <w:szCs w:val="28"/>
        </w:rPr>
        <w:t>Про внесення змін до деяких законодавчих актів щодо удосконалення порядку розроблення, прийняття та впровадження авіаційних правил України</w:t>
      </w:r>
      <w:r>
        <w:rPr>
          <w:color w:val="000000"/>
          <w:szCs w:val="28"/>
        </w:rPr>
        <w:t>»</w:t>
      </w:r>
      <w:r>
        <w:rPr>
          <w:szCs w:val="28"/>
        </w:rPr>
        <w:t xml:space="preserve"> </w:t>
      </w:r>
      <w:r w:rsidR="00630D0F" w:rsidRPr="00DE3405">
        <w:rPr>
          <w:szCs w:val="28"/>
        </w:rPr>
        <w:br/>
      </w:r>
      <w:r w:rsidR="009C41F3">
        <w:rPr>
          <w:szCs w:val="28"/>
        </w:rPr>
        <w:t xml:space="preserve">реєстр. № 3683 </w:t>
      </w:r>
      <w:r>
        <w:rPr>
          <w:szCs w:val="28"/>
        </w:rPr>
        <w:t xml:space="preserve">від 18.06.2020. У зв’язку </w:t>
      </w:r>
      <w:r w:rsidR="009C41F3">
        <w:rPr>
          <w:szCs w:val="28"/>
        </w:rPr>
        <w:t>і</w:t>
      </w:r>
      <w:r>
        <w:rPr>
          <w:szCs w:val="28"/>
        </w:rPr>
        <w:t>з тим, що частина висловлених у висновку</w:t>
      </w:r>
      <w:r w:rsidR="009C41F3">
        <w:rPr>
          <w:szCs w:val="28"/>
        </w:rPr>
        <w:t xml:space="preserve"> Головного управління на вказаний проект </w:t>
      </w:r>
      <w:r>
        <w:rPr>
          <w:szCs w:val="28"/>
        </w:rPr>
        <w:t>зауважень залишилися неврахованими, вважаємо за доцільне звернути на них увагу</w:t>
      </w:r>
      <w:r w:rsidRPr="000F7515">
        <w:rPr>
          <w:szCs w:val="28"/>
        </w:rPr>
        <w:t xml:space="preserve"> </w:t>
      </w:r>
      <w:r>
        <w:rPr>
          <w:szCs w:val="28"/>
        </w:rPr>
        <w:t xml:space="preserve">ще раз.   </w:t>
      </w:r>
    </w:p>
    <w:p w:rsidR="00EF43C5" w:rsidRDefault="00EF43C5" w:rsidP="00EF43C5">
      <w:pPr>
        <w:tabs>
          <w:tab w:val="left" w:pos="797"/>
        </w:tabs>
        <w:ind w:firstLine="709"/>
        <w:jc w:val="both"/>
        <w:rPr>
          <w:color w:val="000000"/>
          <w:szCs w:val="28"/>
        </w:rPr>
      </w:pPr>
      <w:r w:rsidRPr="008C6028">
        <w:rPr>
          <w:color w:val="000000"/>
        </w:rPr>
        <w:t xml:space="preserve">Головне управління, </w:t>
      </w:r>
      <w:r>
        <w:rPr>
          <w:color w:val="000000"/>
        </w:rPr>
        <w:t>п</w:t>
      </w:r>
      <w:r>
        <w:rPr>
          <w:color w:val="000000"/>
          <w:szCs w:val="28"/>
        </w:rPr>
        <w:t xml:space="preserve">огоджуючись у цілому з </w:t>
      </w:r>
      <w:r w:rsidRPr="008C6028">
        <w:rPr>
          <w:color w:val="000000"/>
          <w:szCs w:val="28"/>
        </w:rPr>
        <w:t>основними пропозиціями проекту</w:t>
      </w:r>
      <w:r>
        <w:rPr>
          <w:color w:val="000000"/>
          <w:szCs w:val="28"/>
        </w:rPr>
        <w:t xml:space="preserve">, що стосуються </w:t>
      </w:r>
      <w:r w:rsidRPr="008C6028">
        <w:rPr>
          <w:color w:val="000000"/>
          <w:szCs w:val="28"/>
        </w:rPr>
        <w:t>розроблення авіаційних правил України відповідно до нормативних актів Європейського агентства з безпеки польотів</w:t>
      </w:r>
      <w:r>
        <w:rPr>
          <w:color w:val="000000"/>
          <w:szCs w:val="28"/>
        </w:rPr>
        <w:t xml:space="preserve"> і які спрямовані на гармонізацію стандартів та політики у відповідній сфері з існуючими у Європейському Союзі, що, серед іншого, узгоджується з цілями та завданнями, визначеними в У</w:t>
      </w:r>
      <w:r w:rsidRPr="008C6028">
        <w:rPr>
          <w:color w:val="000000"/>
          <w:szCs w:val="28"/>
        </w:rPr>
        <w:t>год</w:t>
      </w:r>
      <w:r>
        <w:rPr>
          <w:color w:val="000000"/>
          <w:szCs w:val="28"/>
        </w:rPr>
        <w:t>і</w:t>
      </w:r>
      <w:r w:rsidRPr="008C6028">
        <w:rPr>
          <w:color w:val="000000"/>
          <w:szCs w:val="28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color w:val="000000"/>
          <w:szCs w:val="28"/>
        </w:rPr>
        <w:t>, з приводу інших пропозицій проекту вважає за доцільне зауважити таке.</w:t>
      </w:r>
    </w:p>
    <w:p w:rsidR="00FB05EF" w:rsidRDefault="00EF43C5" w:rsidP="00EF43C5">
      <w:pPr>
        <w:ind w:firstLine="709"/>
        <w:jc w:val="both"/>
        <w:rPr>
          <w:color w:val="000000"/>
          <w:szCs w:val="28"/>
        </w:rPr>
      </w:pPr>
      <w:r w:rsidRPr="00583D1C">
        <w:rPr>
          <w:color w:val="000000"/>
          <w:szCs w:val="28"/>
        </w:rPr>
        <w:t xml:space="preserve">Змінами до ч. 3 ст. 11 Повітряного кодексу України пропонується встановити, що </w:t>
      </w:r>
      <w:r w:rsidR="00FB05EF">
        <w:rPr>
          <w:color w:val="000000"/>
          <w:szCs w:val="28"/>
        </w:rPr>
        <w:t>«</w:t>
      </w:r>
      <w:r w:rsidRPr="00583D1C">
        <w:rPr>
          <w:color w:val="000000"/>
          <w:szCs w:val="28"/>
        </w:rPr>
        <w:t xml:space="preserve">авіаційні правила України, розроблені відповідно до нормативних актів Європейського агентства з безпеки польотів, які містять положення стандартів та вимог для сертифікації, нагляду та експлуатації повітряних суден, є </w:t>
      </w:r>
      <w:r w:rsidRPr="00583D1C">
        <w:rPr>
          <w:i/>
          <w:iCs/>
          <w:color w:val="000000"/>
          <w:szCs w:val="28"/>
          <w:u w:val="single"/>
        </w:rPr>
        <w:t>нормативно-технічними документами</w:t>
      </w:r>
      <w:r w:rsidR="00FB05EF">
        <w:rPr>
          <w:i/>
          <w:iCs/>
          <w:color w:val="000000"/>
          <w:szCs w:val="28"/>
          <w:u w:val="single"/>
        </w:rPr>
        <w:t xml:space="preserve"> та можуть прийматися мовою оригіналу»</w:t>
      </w:r>
      <w:r w:rsidRPr="00583D1C">
        <w:rPr>
          <w:color w:val="000000"/>
          <w:szCs w:val="28"/>
        </w:rPr>
        <w:t xml:space="preserve">. </w:t>
      </w:r>
    </w:p>
    <w:p w:rsidR="00EF43C5" w:rsidRPr="00E057FF" w:rsidRDefault="00EF43C5" w:rsidP="00EF43C5">
      <w:pPr>
        <w:ind w:firstLine="709"/>
        <w:jc w:val="both"/>
        <w:rPr>
          <w:color w:val="000000"/>
          <w:szCs w:val="28"/>
        </w:rPr>
      </w:pPr>
      <w:r w:rsidRPr="00583D1C">
        <w:rPr>
          <w:color w:val="000000"/>
          <w:szCs w:val="28"/>
        </w:rPr>
        <w:t xml:space="preserve">З метою належного правового регулювання відповідного питання вбачається доцільним визначити у Повітряному кодексі України зміст поняття «нормативно-технічний документ», на кшталт, наприклад, підходу, який застосований у Законі України «Про ринок електричної енергії», </w:t>
      </w:r>
      <w:r w:rsidR="00FB05EF">
        <w:rPr>
          <w:color w:val="000000"/>
          <w:szCs w:val="28"/>
        </w:rPr>
        <w:t>у</w:t>
      </w:r>
      <w:r w:rsidRPr="00583D1C">
        <w:rPr>
          <w:color w:val="000000"/>
          <w:szCs w:val="28"/>
        </w:rPr>
        <w:t xml:space="preserve"> якому надано визначення поняття «нормативно-технічний документ – норми, правила, інструкції та стандарти, прийняті та зареєстровані в порядку, встановленому законодавством, щодо забезпечення належного технічного стану і експлуатації електричних установок та мереж» (п. 50 ч. 1 ст. 1 вказаного Закону</w:t>
      </w:r>
      <w:r w:rsidRPr="00E057FF">
        <w:rPr>
          <w:color w:val="000000"/>
          <w:szCs w:val="28"/>
        </w:rPr>
        <w:t xml:space="preserve">). </w:t>
      </w:r>
      <w:r w:rsidR="00F33903">
        <w:rPr>
          <w:color w:val="000000"/>
          <w:szCs w:val="28"/>
        </w:rPr>
        <w:t xml:space="preserve">Аналогічне зауваження стосується відповідного уточнення, що міститься у змінах до ч. 2 </w:t>
      </w:r>
      <w:r w:rsidR="00DE3405">
        <w:rPr>
          <w:color w:val="000000"/>
          <w:szCs w:val="28"/>
        </w:rPr>
        <w:t xml:space="preserve">               </w:t>
      </w:r>
      <w:r w:rsidR="00F33903">
        <w:rPr>
          <w:color w:val="000000"/>
          <w:szCs w:val="28"/>
        </w:rPr>
        <w:t xml:space="preserve">ст. 2 Закону України «Про стандартизацію», ст. 3 Закону України «Про засади державної регуляторної політики у сфері господарської діяльності». </w:t>
      </w:r>
    </w:p>
    <w:p w:rsidR="0075295D" w:rsidRDefault="00EF43C5" w:rsidP="0075295D">
      <w:pPr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У частині пропозиції щодо прийняття авіаційних правил України мовою оригіналу </w:t>
      </w:r>
      <w:r w:rsidR="0075295D">
        <w:rPr>
          <w:color w:val="000000"/>
          <w:szCs w:val="28"/>
        </w:rPr>
        <w:t>з</w:t>
      </w:r>
      <w:r w:rsidR="0075295D" w:rsidRPr="00023F60">
        <w:rPr>
          <w:szCs w:val="28"/>
          <w:lang w:eastAsia="en-US"/>
        </w:rPr>
        <w:t xml:space="preserve">вертаємо увагу на те, що </w:t>
      </w:r>
      <w:r w:rsidR="0075295D">
        <w:rPr>
          <w:szCs w:val="28"/>
          <w:lang w:eastAsia="en-US"/>
        </w:rPr>
        <w:t xml:space="preserve">відповідні </w:t>
      </w:r>
      <w:r w:rsidR="0075295D" w:rsidRPr="00023F60">
        <w:rPr>
          <w:szCs w:val="28"/>
          <w:lang w:eastAsia="en-US"/>
        </w:rPr>
        <w:t>положення проекту</w:t>
      </w:r>
      <w:r w:rsidR="0075295D">
        <w:rPr>
          <w:szCs w:val="28"/>
          <w:lang w:eastAsia="en-US"/>
        </w:rPr>
        <w:t>:</w:t>
      </w:r>
    </w:p>
    <w:p w:rsidR="0075295D" w:rsidRDefault="0075295D" w:rsidP="007529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по-перше, </w:t>
      </w:r>
      <w:r w:rsidRPr="00023F60">
        <w:rPr>
          <w:szCs w:val="28"/>
          <w:lang w:eastAsia="en-US"/>
        </w:rPr>
        <w:t xml:space="preserve">не </w:t>
      </w:r>
      <w:r>
        <w:rPr>
          <w:szCs w:val="28"/>
          <w:lang w:eastAsia="en-US"/>
        </w:rPr>
        <w:t xml:space="preserve">в повній мірі </w:t>
      </w:r>
      <w:r w:rsidRPr="00023F60">
        <w:rPr>
          <w:szCs w:val="28"/>
          <w:lang w:eastAsia="en-US"/>
        </w:rPr>
        <w:t xml:space="preserve">відповідають принципу </w:t>
      </w:r>
      <w:r>
        <w:rPr>
          <w:szCs w:val="28"/>
          <w:lang w:eastAsia="en-US"/>
        </w:rPr>
        <w:t xml:space="preserve">правової </w:t>
      </w:r>
      <w:r w:rsidRPr="00023F60">
        <w:rPr>
          <w:szCs w:val="28"/>
          <w:lang w:eastAsia="en-US"/>
        </w:rPr>
        <w:t>визначеності</w:t>
      </w:r>
      <w:r w:rsidR="00630D0F">
        <w:rPr>
          <w:szCs w:val="28"/>
          <w:lang w:eastAsia="en-US"/>
        </w:rPr>
        <w:t>, який в</w:t>
      </w:r>
      <w:r w:rsidRPr="00023F60">
        <w:rPr>
          <w:szCs w:val="28"/>
          <w:lang w:eastAsia="en-US"/>
        </w:rPr>
        <w:t xml:space="preserve">ідповідно до правової позиції Конституційного Суду України вимагає чіткості, </w:t>
      </w:r>
      <w:r w:rsidRPr="00023F60">
        <w:rPr>
          <w:i/>
          <w:szCs w:val="28"/>
          <w:lang w:eastAsia="en-US"/>
        </w:rPr>
        <w:t>зрозумілості й однозначності</w:t>
      </w:r>
      <w:r w:rsidRPr="00023F60">
        <w:rPr>
          <w:szCs w:val="28"/>
          <w:lang w:eastAsia="en-US"/>
        </w:rPr>
        <w:t xml:space="preserve"> правових норм, зокрема, їх </w:t>
      </w:r>
      <w:r w:rsidRPr="00023F60">
        <w:rPr>
          <w:i/>
          <w:szCs w:val="28"/>
          <w:lang w:eastAsia="en-US"/>
        </w:rPr>
        <w:t>передбачуваності</w:t>
      </w:r>
      <w:r w:rsidRPr="00023F60">
        <w:rPr>
          <w:szCs w:val="28"/>
          <w:lang w:eastAsia="en-US"/>
        </w:rPr>
        <w:t xml:space="preserve"> (прогнозованості) та стабільності (</w:t>
      </w:r>
      <w:proofErr w:type="spellStart"/>
      <w:r w:rsidRPr="00023F60">
        <w:rPr>
          <w:szCs w:val="28"/>
          <w:lang w:eastAsia="en-US"/>
        </w:rPr>
        <w:t>абз</w:t>
      </w:r>
      <w:proofErr w:type="spellEnd"/>
      <w:r w:rsidRPr="00023F60">
        <w:rPr>
          <w:szCs w:val="28"/>
          <w:lang w:eastAsia="en-US"/>
        </w:rPr>
        <w:t>. 6 п. 2.1 мотивувальної частини Рішення Великої палати Конституційного Суду України від 20.12.2017 № 2-р/2017)</w:t>
      </w:r>
      <w:r>
        <w:rPr>
          <w:szCs w:val="28"/>
          <w:lang w:eastAsia="en-US"/>
        </w:rPr>
        <w:t>;</w:t>
      </w:r>
    </w:p>
    <w:p w:rsidR="0075295D" w:rsidRPr="00FA1286" w:rsidRDefault="0075295D" w:rsidP="0075295D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  <w:lang w:eastAsia="en-US"/>
        </w:rPr>
        <w:lastRenderedPageBreak/>
        <w:t xml:space="preserve">по-друге, </w:t>
      </w:r>
      <w:r>
        <w:rPr>
          <w:szCs w:val="28"/>
        </w:rPr>
        <w:t xml:space="preserve">створюють ризики порушення вимог </w:t>
      </w:r>
      <w:r w:rsidRPr="00FA1286">
        <w:rPr>
          <w:color w:val="000000" w:themeColor="text1"/>
          <w:szCs w:val="28"/>
        </w:rPr>
        <w:t xml:space="preserve">ст. 13 Закону України </w:t>
      </w:r>
      <w:r w:rsidR="00C21292">
        <w:rPr>
          <w:color w:val="000000" w:themeColor="text1"/>
          <w:szCs w:val="28"/>
        </w:rPr>
        <w:t xml:space="preserve">                </w:t>
      </w:r>
      <w:r w:rsidRPr="00FA1286">
        <w:rPr>
          <w:color w:val="000000" w:themeColor="text1"/>
          <w:szCs w:val="28"/>
        </w:rPr>
        <w:t xml:space="preserve">«Про забезпечення функціонування української мови як державної», відповідно до яких мовою нормативно-правових актів і актів індивідуальної дії, діловодства і документообігу органів державної влади, органів влади Автономної Республіки Крим та органів місцевого самоврядування є </w:t>
      </w:r>
      <w:r w:rsidRPr="00FA1286">
        <w:rPr>
          <w:i/>
          <w:color w:val="000000" w:themeColor="text1"/>
          <w:szCs w:val="28"/>
        </w:rPr>
        <w:t>державна мова</w:t>
      </w:r>
      <w:r>
        <w:rPr>
          <w:i/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м</w:t>
      </w:r>
      <w:r w:rsidRPr="00FA1286">
        <w:rPr>
          <w:color w:val="000000" w:themeColor="text1"/>
          <w:szCs w:val="28"/>
        </w:rPr>
        <w:t xml:space="preserve">овою локальних актів, що регулюють діяльність підприємств, установ та організацій державної і комунальної форм власності, є </w:t>
      </w:r>
      <w:r w:rsidRPr="00FA1286">
        <w:rPr>
          <w:i/>
          <w:color w:val="000000" w:themeColor="text1"/>
          <w:szCs w:val="28"/>
        </w:rPr>
        <w:t>державна мова</w:t>
      </w:r>
      <w:r w:rsidR="008C626F"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</w:t>
      </w:r>
      <w:proofErr w:type="spellStart"/>
      <w:r>
        <w:rPr>
          <w:color w:val="000000" w:themeColor="text1"/>
          <w:szCs w:val="28"/>
        </w:rPr>
        <w:t>ч.ч</w:t>
      </w:r>
      <w:proofErr w:type="spellEnd"/>
      <w:r>
        <w:rPr>
          <w:color w:val="000000" w:themeColor="text1"/>
          <w:szCs w:val="28"/>
        </w:rPr>
        <w:t>. 1, 5)</w:t>
      </w:r>
      <w:r w:rsidRPr="00FA1286">
        <w:rPr>
          <w:color w:val="000000" w:themeColor="text1"/>
          <w:szCs w:val="28"/>
        </w:rPr>
        <w:t>.</w:t>
      </w:r>
    </w:p>
    <w:p w:rsidR="0075295D" w:rsidRPr="00FA1286" w:rsidRDefault="0075295D" w:rsidP="0075295D">
      <w:pPr>
        <w:ind w:firstLine="709"/>
        <w:jc w:val="both"/>
        <w:rPr>
          <w:color w:val="000000" w:themeColor="text1"/>
          <w:szCs w:val="28"/>
        </w:rPr>
      </w:pPr>
    </w:p>
    <w:p w:rsidR="0075295D" w:rsidRDefault="0075295D" w:rsidP="00EF43C5">
      <w:pPr>
        <w:ind w:firstLine="709"/>
        <w:jc w:val="both"/>
        <w:rPr>
          <w:color w:val="000000"/>
          <w:szCs w:val="28"/>
        </w:rPr>
      </w:pPr>
    </w:p>
    <w:p w:rsidR="00EF43C5" w:rsidRPr="0075295D" w:rsidRDefault="00EF43C5" w:rsidP="00EF43C5">
      <w:pPr>
        <w:ind w:firstLine="708"/>
        <w:jc w:val="both"/>
        <w:rPr>
          <w:bCs/>
          <w:color w:val="000000"/>
          <w:szCs w:val="28"/>
        </w:rPr>
      </w:pPr>
      <w:r w:rsidRPr="0075295D">
        <w:rPr>
          <w:bCs/>
          <w:color w:val="000000"/>
          <w:szCs w:val="28"/>
        </w:rPr>
        <w:t xml:space="preserve">Керівник Головного управління                                     </w:t>
      </w:r>
      <w:r w:rsidR="00DE3405">
        <w:rPr>
          <w:bCs/>
          <w:color w:val="000000"/>
          <w:szCs w:val="28"/>
        </w:rPr>
        <w:t xml:space="preserve">             </w:t>
      </w:r>
      <w:r w:rsidRPr="0075295D">
        <w:rPr>
          <w:bCs/>
          <w:color w:val="000000"/>
          <w:szCs w:val="28"/>
        </w:rPr>
        <w:t>С. Тихонюк</w:t>
      </w:r>
    </w:p>
    <w:p w:rsidR="00EF43C5" w:rsidRPr="008C6028" w:rsidRDefault="00EF43C5" w:rsidP="00EF43C5">
      <w:pPr>
        <w:ind w:firstLine="708"/>
        <w:jc w:val="both"/>
        <w:rPr>
          <w:color w:val="000000"/>
          <w:szCs w:val="28"/>
        </w:rPr>
      </w:pPr>
    </w:p>
    <w:p w:rsidR="00EF43C5" w:rsidRPr="008C6028" w:rsidRDefault="00EF43C5" w:rsidP="00EF43C5">
      <w:pPr>
        <w:ind w:firstLine="708"/>
        <w:jc w:val="both"/>
        <w:rPr>
          <w:color w:val="000000"/>
          <w:szCs w:val="28"/>
        </w:rPr>
      </w:pPr>
    </w:p>
    <w:p w:rsidR="00974370" w:rsidRDefault="00EF43C5" w:rsidP="00F716D0">
      <w:pPr>
        <w:pStyle w:val="1"/>
      </w:pPr>
      <w:proofErr w:type="spellStart"/>
      <w:r w:rsidRPr="008C6028">
        <w:rPr>
          <w:i w:val="0"/>
          <w:color w:val="000000"/>
          <w:sz w:val="20"/>
          <w:szCs w:val="20"/>
        </w:rPr>
        <w:t>Вик</w:t>
      </w:r>
      <w:proofErr w:type="spellEnd"/>
      <w:r w:rsidRPr="008C6028">
        <w:rPr>
          <w:i w:val="0"/>
          <w:color w:val="000000"/>
          <w:sz w:val="20"/>
          <w:szCs w:val="20"/>
        </w:rPr>
        <w:t>.: Ю.</w:t>
      </w:r>
      <w:r>
        <w:rPr>
          <w:i w:val="0"/>
          <w:color w:val="000000"/>
          <w:sz w:val="20"/>
          <w:szCs w:val="20"/>
        </w:rPr>
        <w:t xml:space="preserve"> </w:t>
      </w:r>
      <w:r w:rsidRPr="008C6028">
        <w:rPr>
          <w:i w:val="0"/>
          <w:color w:val="000000"/>
          <w:sz w:val="20"/>
          <w:szCs w:val="20"/>
        </w:rPr>
        <w:t>Лисиц</w:t>
      </w:r>
      <w:r w:rsidR="00154924">
        <w:rPr>
          <w:i w:val="0"/>
          <w:color w:val="000000"/>
          <w:sz w:val="20"/>
          <w:szCs w:val="20"/>
        </w:rPr>
        <w:t>ька</w:t>
      </w:r>
      <w:r w:rsidR="007F6D94">
        <w:rPr>
          <w:i w:val="0"/>
          <w:color w:val="000000"/>
          <w:sz w:val="20"/>
          <w:szCs w:val="20"/>
        </w:rPr>
        <w:t>, О. Макаренко</w:t>
      </w:r>
    </w:p>
    <w:sectPr w:rsidR="00974370" w:rsidSect="006C765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6F" w:rsidRDefault="00AA586F">
      <w:r>
        <w:separator/>
      </w:r>
    </w:p>
  </w:endnote>
  <w:endnote w:type="continuationSeparator" w:id="0">
    <w:p w:rsidR="00AA586F" w:rsidRDefault="00AA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6F" w:rsidRDefault="00AA586F">
      <w:r>
        <w:separator/>
      </w:r>
    </w:p>
  </w:footnote>
  <w:footnote w:type="continuationSeparator" w:id="0">
    <w:p w:rsidR="00AA586F" w:rsidRDefault="00AA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09" w:rsidRDefault="00F1354D" w:rsidP="006C76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39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909" w:rsidRDefault="00B13909" w:rsidP="006D50D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09" w:rsidRDefault="00F1354D" w:rsidP="006D50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39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D2E">
      <w:rPr>
        <w:rStyle w:val="a7"/>
        <w:noProof/>
      </w:rPr>
      <w:t>3</w:t>
    </w:r>
    <w:r>
      <w:rPr>
        <w:rStyle w:val="a7"/>
      </w:rPr>
      <w:fldChar w:fldCharType="end"/>
    </w:r>
  </w:p>
  <w:p w:rsidR="00B13909" w:rsidRDefault="00B13909">
    <w:pPr>
      <w:pStyle w:val="a5"/>
      <w:jc w:val="right"/>
    </w:pPr>
  </w:p>
  <w:p w:rsidR="00B13909" w:rsidRDefault="00B13909" w:rsidP="006D50D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5"/>
    <w:rsid w:val="00034D2E"/>
    <w:rsid w:val="00097C13"/>
    <w:rsid w:val="000B5A04"/>
    <w:rsid w:val="00152A8A"/>
    <w:rsid w:val="00154924"/>
    <w:rsid w:val="00320DCB"/>
    <w:rsid w:val="003D3AD7"/>
    <w:rsid w:val="004125DA"/>
    <w:rsid w:val="004524DE"/>
    <w:rsid w:val="004A0530"/>
    <w:rsid w:val="005234E0"/>
    <w:rsid w:val="00630D0F"/>
    <w:rsid w:val="00631BDD"/>
    <w:rsid w:val="006C7658"/>
    <w:rsid w:val="006D50D5"/>
    <w:rsid w:val="0072027E"/>
    <w:rsid w:val="0075295D"/>
    <w:rsid w:val="007F0982"/>
    <w:rsid w:val="007F6D94"/>
    <w:rsid w:val="00830B92"/>
    <w:rsid w:val="00856539"/>
    <w:rsid w:val="00867125"/>
    <w:rsid w:val="008C626F"/>
    <w:rsid w:val="009468D7"/>
    <w:rsid w:val="00974370"/>
    <w:rsid w:val="009C41F3"/>
    <w:rsid w:val="00A05E4C"/>
    <w:rsid w:val="00A36804"/>
    <w:rsid w:val="00AA586F"/>
    <w:rsid w:val="00B067A4"/>
    <w:rsid w:val="00B13909"/>
    <w:rsid w:val="00BB5E94"/>
    <w:rsid w:val="00BD2888"/>
    <w:rsid w:val="00BD3EFB"/>
    <w:rsid w:val="00C21292"/>
    <w:rsid w:val="00DA4CC4"/>
    <w:rsid w:val="00DE3405"/>
    <w:rsid w:val="00EA48AA"/>
    <w:rsid w:val="00EF43C5"/>
    <w:rsid w:val="00F1354D"/>
    <w:rsid w:val="00F33903"/>
    <w:rsid w:val="00F53509"/>
    <w:rsid w:val="00F67B3E"/>
    <w:rsid w:val="00F716D0"/>
    <w:rsid w:val="00F86089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6DE2"/>
  <w15:docId w15:val="{CB2BA874-39BA-7844-8B1E-7661B58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C5"/>
    <w:rPr>
      <w:rFonts w:eastAsia="Calibri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3C5"/>
    <w:pPr>
      <w:keepNext/>
      <w:ind w:firstLine="708"/>
      <w:jc w:val="both"/>
      <w:outlineLvl w:val="0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F43C5"/>
    <w:rPr>
      <w:rFonts w:eastAsia="Calibri"/>
      <w:i/>
      <w:iCs/>
      <w:sz w:val="18"/>
      <w:szCs w:val="24"/>
      <w:lang w:val="uk-UA" w:eastAsia="ru-RU" w:bidi="ar-SA"/>
    </w:rPr>
  </w:style>
  <w:style w:type="paragraph" w:customStyle="1" w:styleId="a3">
    <w:name w:val="Назва документа"/>
    <w:basedOn w:val="a"/>
    <w:next w:val="a"/>
    <w:link w:val="a4"/>
    <w:rsid w:val="00EF43C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basedOn w:val="a0"/>
    <w:link w:val="a3"/>
    <w:locked/>
    <w:rsid w:val="00EF43C5"/>
    <w:rPr>
      <w:rFonts w:ascii="Antiqua" w:eastAsia="Calibri" w:hAnsi="Antiqua"/>
      <w:b/>
      <w:sz w:val="26"/>
      <w:lang w:val="uk-UA" w:eastAsia="ru-RU" w:bidi="ar-SA"/>
    </w:rPr>
  </w:style>
  <w:style w:type="paragraph" w:styleId="a5">
    <w:name w:val="header"/>
    <w:basedOn w:val="a"/>
    <w:link w:val="a6"/>
    <w:rsid w:val="00EF43C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locked/>
    <w:rsid w:val="00EF43C5"/>
    <w:rPr>
      <w:rFonts w:eastAsia="Calibri"/>
      <w:sz w:val="28"/>
      <w:szCs w:val="24"/>
      <w:lang w:val="uk-UA" w:eastAsia="ru-RU" w:bidi="ar-SA"/>
    </w:rPr>
  </w:style>
  <w:style w:type="character" w:styleId="a7">
    <w:name w:val="page number"/>
    <w:basedOn w:val="a0"/>
    <w:rsid w:val="00EF43C5"/>
    <w:rPr>
      <w:rFonts w:cs="Times New Roman"/>
    </w:rPr>
  </w:style>
  <w:style w:type="paragraph" w:styleId="HTML">
    <w:name w:val="HTML Preformatted"/>
    <w:basedOn w:val="a"/>
    <w:link w:val="HTML0"/>
    <w:rsid w:val="00EF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locked/>
    <w:rsid w:val="00EF43C5"/>
    <w:rPr>
      <w:rFonts w:ascii="Courier New" w:eastAsia="Calibri" w:hAnsi="Courier New" w:cs="Courier New"/>
      <w:color w:val="000000"/>
      <w:sz w:val="18"/>
      <w:szCs w:val="18"/>
      <w:lang w:val="uk-UA" w:eastAsia="uk-UA" w:bidi="ar-SA"/>
    </w:rPr>
  </w:style>
  <w:style w:type="character" w:customStyle="1" w:styleId="rvts23">
    <w:name w:val="rvts23"/>
    <w:rsid w:val="00EF43C5"/>
  </w:style>
  <w:style w:type="paragraph" w:customStyle="1" w:styleId="11">
    <w:name w:val="Абзац списка1"/>
    <w:basedOn w:val="a"/>
    <w:link w:val="ListParagraphChar"/>
    <w:rsid w:val="00EF43C5"/>
    <w:pPr>
      <w:ind w:left="720"/>
    </w:pPr>
    <w:rPr>
      <w:rFonts w:ascii="Antiqua" w:hAnsi="Antiqua"/>
      <w:sz w:val="26"/>
      <w:szCs w:val="20"/>
      <w:lang w:val="ru-RU"/>
    </w:rPr>
  </w:style>
  <w:style w:type="character" w:customStyle="1" w:styleId="ListParagraphChar">
    <w:name w:val="List Paragraph Char"/>
    <w:link w:val="11"/>
    <w:locked/>
    <w:rsid w:val="00EF43C5"/>
    <w:rPr>
      <w:rFonts w:ascii="Antiqua" w:eastAsia="Calibri" w:hAnsi="Antiqua"/>
      <w:sz w:val="26"/>
      <w:lang w:val="ru-RU" w:eastAsia="ru-RU" w:bidi="ar-SA"/>
    </w:rPr>
  </w:style>
  <w:style w:type="paragraph" w:styleId="a8">
    <w:name w:val="footnote text"/>
    <w:basedOn w:val="a"/>
    <w:link w:val="a9"/>
    <w:semiHidden/>
    <w:rsid w:val="00EF43C5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Текст виноски Знак"/>
    <w:basedOn w:val="a0"/>
    <w:link w:val="a8"/>
    <w:semiHidden/>
    <w:locked/>
    <w:rsid w:val="00EF43C5"/>
    <w:rPr>
      <w:rFonts w:eastAsia="Calibri"/>
      <w:lang w:val="ru-RU" w:eastAsia="ru-RU" w:bidi="ar-SA"/>
    </w:rPr>
  </w:style>
  <w:style w:type="character" w:styleId="aa">
    <w:name w:val="footnote reference"/>
    <w:basedOn w:val="a0"/>
    <w:semiHidden/>
    <w:rsid w:val="00EF43C5"/>
    <w:rPr>
      <w:vertAlign w:val="superscript"/>
    </w:rPr>
  </w:style>
  <w:style w:type="character" w:customStyle="1" w:styleId="st24">
    <w:name w:val="st24"/>
    <w:uiPriority w:val="99"/>
    <w:rsid w:val="00EF43C5"/>
    <w:rPr>
      <w:rFonts w:ascii="Times New Roman" w:hAnsi="Times New Roman"/>
      <w:b/>
      <w:color w:val="000000"/>
      <w:sz w:val="32"/>
    </w:rPr>
  </w:style>
  <w:style w:type="character" w:customStyle="1" w:styleId="st42">
    <w:name w:val="st42"/>
    <w:uiPriority w:val="99"/>
    <w:rsid w:val="00EF43C5"/>
    <w:rPr>
      <w:rFonts w:ascii="Times New Roman" w:hAnsi="Times New Roman"/>
      <w:color w:val="000000"/>
    </w:rPr>
  </w:style>
  <w:style w:type="character" w:styleId="ab">
    <w:name w:val="Hyperlink"/>
    <w:basedOn w:val="a0"/>
    <w:semiHidden/>
    <w:rsid w:val="00EF43C5"/>
    <w:rPr>
      <w:rFonts w:cs="Times New Roman"/>
      <w:color w:val="0000FF"/>
      <w:u w:val="single"/>
    </w:rPr>
  </w:style>
  <w:style w:type="paragraph" w:styleId="ac">
    <w:name w:val="footer"/>
    <w:basedOn w:val="a"/>
    <w:rsid w:val="00154924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7F0982"/>
  </w:style>
  <w:style w:type="paragraph" w:styleId="ad">
    <w:name w:val="Balloon Text"/>
    <w:basedOn w:val="a"/>
    <w:link w:val="ae"/>
    <w:rsid w:val="00097C1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097C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3893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Home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creator>user</dc:creator>
  <cp:lastModifiedBy>Інна Григорівна Лопотуха</cp:lastModifiedBy>
  <cp:revision>4</cp:revision>
  <cp:lastPrinted>2021-05-18T08:27:00Z</cp:lastPrinted>
  <dcterms:created xsi:type="dcterms:W3CDTF">2021-05-18T08:35:00Z</dcterms:created>
  <dcterms:modified xsi:type="dcterms:W3CDTF">2021-05-18T08:38:00Z</dcterms:modified>
</cp:coreProperties>
</file>