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64" w:rsidRPr="006A7835" w:rsidRDefault="001D7B64" w:rsidP="001D7B64">
      <w:pPr>
        <w:pStyle w:val="StyleZakonu"/>
        <w:ind w:firstLine="720"/>
        <w:jc w:val="right"/>
        <w:rPr>
          <w:bCs/>
          <w:sz w:val="28"/>
          <w:lang w:eastAsia="en-US"/>
        </w:rPr>
      </w:pPr>
      <w:bookmarkStart w:id="0" w:name="_GoBack"/>
      <w:bookmarkEnd w:id="0"/>
      <w:r w:rsidRPr="006A7835">
        <w:rPr>
          <w:bCs/>
          <w:sz w:val="28"/>
          <w:lang w:eastAsia="en-US"/>
        </w:rPr>
        <w:t>ПРОЕКТ</w:t>
      </w:r>
    </w:p>
    <w:p w:rsidR="001D7B64" w:rsidRPr="006A7835" w:rsidRDefault="001D7B64" w:rsidP="001D7B64">
      <w:pPr>
        <w:pStyle w:val="StyleZakonu"/>
        <w:ind w:firstLine="720"/>
        <w:jc w:val="right"/>
        <w:rPr>
          <w:sz w:val="28"/>
          <w:lang w:eastAsia="en-US"/>
        </w:rPr>
      </w:pPr>
    </w:p>
    <w:p w:rsidR="001D7B64" w:rsidRPr="006A7835" w:rsidRDefault="001D7B64" w:rsidP="001D7B64">
      <w:pPr>
        <w:pStyle w:val="StyleZakonu"/>
        <w:ind w:firstLine="720"/>
        <w:jc w:val="right"/>
        <w:rPr>
          <w:sz w:val="28"/>
          <w:lang w:eastAsia="en-US"/>
        </w:rPr>
      </w:pPr>
      <w:r w:rsidRPr="006A7835">
        <w:rPr>
          <w:sz w:val="28"/>
          <w:lang w:eastAsia="en-US"/>
        </w:rPr>
        <w:t>вноситься народним депутат</w:t>
      </w:r>
      <w:r>
        <w:rPr>
          <w:sz w:val="28"/>
          <w:lang w:eastAsia="en-US"/>
        </w:rPr>
        <w:t xml:space="preserve">ом </w:t>
      </w:r>
      <w:r w:rsidRPr="006A7835">
        <w:rPr>
          <w:sz w:val="28"/>
          <w:lang w:eastAsia="en-US"/>
        </w:rPr>
        <w:t>України</w:t>
      </w:r>
    </w:p>
    <w:p w:rsidR="001D7B64" w:rsidRPr="006A7835" w:rsidRDefault="001D7B64" w:rsidP="001D7B64">
      <w:pPr>
        <w:pStyle w:val="StyleZakonu"/>
        <w:ind w:firstLine="720"/>
        <w:jc w:val="right"/>
        <w:rPr>
          <w:sz w:val="28"/>
          <w:lang w:eastAsia="en-US"/>
        </w:rPr>
      </w:pPr>
    </w:p>
    <w:p w:rsidR="001D7B64" w:rsidRDefault="001D7B64" w:rsidP="001D7B64">
      <w:pPr>
        <w:ind w:left="6662"/>
        <w:rPr>
          <w:sz w:val="28"/>
        </w:rPr>
      </w:pPr>
      <w:r>
        <w:rPr>
          <w:sz w:val="28"/>
        </w:rPr>
        <w:t>Устенко О.О.</w:t>
      </w:r>
    </w:p>
    <w:p w:rsidR="001D7B64" w:rsidRPr="003F6C13" w:rsidRDefault="001D7B64" w:rsidP="001D7B64">
      <w:pPr>
        <w:pStyle w:val="eaea94949393888891919f9f92928f8f8e8e3f3f8c8c909096963f3f"/>
        <w:spacing w:before="0"/>
        <w:ind w:left="6662" w:firstLine="0"/>
        <w:jc w:val="left"/>
        <w:rPr>
          <w:rFonts w:ascii="Times New Roman" w:hAnsi="Times New Roman" w:cs="Times New Roman"/>
          <w:sz w:val="28"/>
          <w:szCs w:val="24"/>
        </w:rPr>
      </w:pPr>
      <w:r w:rsidRPr="003F6C13">
        <w:rPr>
          <w:rFonts w:ascii="Times New Roman" w:hAnsi="Times New Roman" w:cs="Times New Roman"/>
          <w:sz w:val="28"/>
          <w:szCs w:val="24"/>
        </w:rPr>
        <w:t xml:space="preserve">(посвідчення № 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3F6C13">
        <w:rPr>
          <w:rFonts w:ascii="Times New Roman" w:hAnsi="Times New Roman" w:cs="Times New Roman"/>
          <w:sz w:val="28"/>
          <w:szCs w:val="24"/>
        </w:rPr>
        <w:t>3)</w:t>
      </w:r>
    </w:p>
    <w:p w:rsidR="001D7B64" w:rsidRDefault="001D7B64" w:rsidP="001D7B64">
      <w:pPr>
        <w:ind w:left="6662"/>
        <w:rPr>
          <w:sz w:val="28"/>
        </w:rPr>
      </w:pPr>
    </w:p>
    <w:p w:rsidR="001D7B64" w:rsidRPr="009C586B" w:rsidRDefault="001D7B64" w:rsidP="001D7B64">
      <w:pPr>
        <w:pStyle w:val="StyleZakonu"/>
        <w:spacing w:after="0" w:line="240" w:lineRule="auto"/>
        <w:ind w:firstLine="720"/>
        <w:jc w:val="right"/>
        <w:rPr>
          <w:sz w:val="28"/>
          <w:lang w:eastAsia="en-US"/>
        </w:rPr>
      </w:pPr>
    </w:p>
    <w:p w:rsidR="001D7B64" w:rsidRDefault="001D7B64" w:rsidP="001D7B64">
      <w:pPr>
        <w:pStyle w:val="StyleZakonu"/>
        <w:spacing w:after="0" w:line="240" w:lineRule="auto"/>
        <w:ind w:firstLine="720"/>
        <w:jc w:val="center"/>
        <w:rPr>
          <w:rFonts w:cs="Times New Roman CYR"/>
          <w:bCs/>
          <w:iCs/>
          <w:caps/>
          <w:sz w:val="28"/>
          <w:lang w:eastAsia="uk-UA"/>
        </w:rPr>
      </w:pPr>
      <w:r w:rsidRPr="0055349F">
        <w:rPr>
          <w:rFonts w:cs="Times New Roman CYR"/>
          <w:bCs/>
          <w:iCs/>
          <w:caps/>
          <w:sz w:val="28"/>
          <w:lang w:eastAsia="uk-UA"/>
        </w:rPr>
        <w:t>ЗАКОН УКРАЇНИ</w:t>
      </w:r>
    </w:p>
    <w:p w:rsidR="001D7B64" w:rsidRPr="0055349F" w:rsidRDefault="001D7B64" w:rsidP="001D7B64">
      <w:pPr>
        <w:pStyle w:val="StyleZakonu"/>
        <w:spacing w:after="0" w:line="240" w:lineRule="auto"/>
        <w:ind w:firstLine="720"/>
        <w:jc w:val="center"/>
        <w:rPr>
          <w:rFonts w:cs="Times New Roman CYR"/>
          <w:bCs/>
          <w:iCs/>
          <w:caps/>
          <w:sz w:val="28"/>
          <w:lang w:eastAsia="uk-UA"/>
        </w:rPr>
      </w:pPr>
    </w:p>
    <w:p w:rsidR="001D7B64" w:rsidRPr="00A76F3A" w:rsidRDefault="001D7B64" w:rsidP="001D7B64">
      <w:pPr>
        <w:jc w:val="center"/>
        <w:rPr>
          <w:b/>
          <w:sz w:val="28"/>
        </w:rPr>
      </w:pPr>
      <w:r w:rsidRPr="009B25FF">
        <w:rPr>
          <w:b/>
          <w:sz w:val="28"/>
        </w:rPr>
        <w:t>п</w:t>
      </w:r>
      <w:r>
        <w:rPr>
          <w:b/>
          <w:sz w:val="28"/>
        </w:rPr>
        <w:t xml:space="preserve">ро внесення змін до </w:t>
      </w:r>
      <w:r w:rsidRPr="00DF5D71">
        <w:rPr>
          <w:b/>
          <w:sz w:val="28"/>
          <w:szCs w:val="28"/>
        </w:rPr>
        <w:t xml:space="preserve">Митного кодексу України у зв'язку </w:t>
      </w:r>
      <w:r>
        <w:rPr>
          <w:b/>
          <w:sz w:val="28"/>
          <w:szCs w:val="28"/>
        </w:rPr>
        <w:t xml:space="preserve">із </w:t>
      </w:r>
      <w:r w:rsidRPr="00A76F3A">
        <w:rPr>
          <w:b/>
          <w:sz w:val="28"/>
        </w:rPr>
        <w:t>створенням   спеціальної (вільної) економічної зони</w:t>
      </w:r>
      <w:r w:rsidRPr="00A76F3A">
        <w:rPr>
          <w:b/>
        </w:rPr>
        <w:t xml:space="preserve"> </w:t>
      </w:r>
      <w:proofErr w:type="spellStart"/>
      <w:r w:rsidRPr="00A76F3A">
        <w:rPr>
          <w:b/>
          <w:sz w:val="28"/>
        </w:rPr>
        <w:t>туристсько</w:t>
      </w:r>
      <w:proofErr w:type="spellEnd"/>
      <w:r w:rsidRPr="00A76F3A">
        <w:rPr>
          <w:b/>
          <w:sz w:val="28"/>
        </w:rPr>
        <w:t>-рекреаційного типу «Туристичне Закарпаття»</w:t>
      </w:r>
    </w:p>
    <w:p w:rsidR="001D7B64" w:rsidRDefault="001D7B64" w:rsidP="001D7B64">
      <w:pPr>
        <w:jc w:val="center"/>
        <w:rPr>
          <w:b/>
          <w:sz w:val="28"/>
        </w:rPr>
      </w:pPr>
    </w:p>
    <w:p w:rsidR="001D7B64" w:rsidRDefault="001D7B64" w:rsidP="001D7B64">
      <w:pPr>
        <w:pStyle w:val="StyleZakonu"/>
        <w:spacing w:after="0" w:line="240" w:lineRule="auto"/>
        <w:ind w:firstLine="720"/>
        <w:rPr>
          <w:sz w:val="28"/>
          <w:lang w:eastAsia="uk-UA"/>
        </w:rPr>
      </w:pPr>
    </w:p>
    <w:p w:rsidR="001D7B64" w:rsidRPr="00E328B1" w:rsidRDefault="001D7B64" w:rsidP="001D7B64">
      <w:pPr>
        <w:pStyle w:val="StyleZakonu"/>
        <w:spacing w:after="0" w:line="240" w:lineRule="auto"/>
        <w:ind w:firstLine="720"/>
        <w:rPr>
          <w:bCs/>
          <w:sz w:val="28"/>
          <w:lang w:eastAsia="uk-UA"/>
        </w:rPr>
      </w:pPr>
      <w:r w:rsidRPr="00E328B1">
        <w:rPr>
          <w:sz w:val="28"/>
          <w:lang w:eastAsia="uk-UA"/>
        </w:rPr>
        <w:t xml:space="preserve">Верховна Рада України </w:t>
      </w:r>
      <w:r w:rsidRPr="00E328B1">
        <w:rPr>
          <w:bCs/>
          <w:sz w:val="28"/>
          <w:lang w:eastAsia="uk-UA"/>
        </w:rPr>
        <w:t>постановляє:</w:t>
      </w:r>
    </w:p>
    <w:p w:rsidR="00A40C31" w:rsidRDefault="001D7B64" w:rsidP="00B75D84">
      <w:pPr>
        <w:ind w:firstLine="720"/>
        <w:jc w:val="both"/>
        <w:rPr>
          <w:sz w:val="28"/>
          <w:lang w:eastAsia="uk-UA"/>
        </w:rPr>
      </w:pPr>
      <w:r w:rsidRPr="001D7B64">
        <w:rPr>
          <w:sz w:val="28"/>
          <w:lang w:eastAsia="uk-UA"/>
        </w:rPr>
        <w:t xml:space="preserve">І. </w:t>
      </w:r>
      <w:r w:rsidRPr="00B75D84">
        <w:rPr>
          <w:sz w:val="28"/>
          <w:lang w:eastAsia="uk-UA"/>
        </w:rPr>
        <w:t>Д</w:t>
      </w:r>
      <w:r w:rsidRPr="001D7B64">
        <w:rPr>
          <w:sz w:val="28"/>
          <w:lang w:eastAsia="uk-UA"/>
        </w:rPr>
        <w:t>оповнити</w:t>
      </w:r>
      <w:r w:rsidRPr="00B75D84">
        <w:rPr>
          <w:sz w:val="28"/>
          <w:lang w:eastAsia="uk-UA"/>
        </w:rPr>
        <w:t xml:space="preserve"> </w:t>
      </w:r>
      <w:r w:rsidR="00B75D84" w:rsidRPr="00B75D84">
        <w:rPr>
          <w:sz w:val="28"/>
          <w:szCs w:val="28"/>
        </w:rPr>
        <w:t>статтю</w:t>
      </w:r>
      <w:r w:rsidRPr="00B75D84">
        <w:rPr>
          <w:sz w:val="28"/>
          <w:szCs w:val="28"/>
        </w:rPr>
        <w:t xml:space="preserve"> 287 </w:t>
      </w:r>
      <w:r w:rsidR="00B75D84" w:rsidRPr="00B75D84">
        <w:rPr>
          <w:sz w:val="28"/>
          <w:lang w:eastAsia="uk-UA"/>
        </w:rPr>
        <w:t xml:space="preserve">Митного кодексу України (Відомості Верховної Ради України, 2012 р., №№ 44-48, ст. 552) </w:t>
      </w:r>
      <w:proofErr w:type="spellStart"/>
      <w:r w:rsidR="00B75D84">
        <w:rPr>
          <w:sz w:val="28"/>
          <w:lang w:val="ru-RU" w:eastAsia="uk-UA"/>
        </w:rPr>
        <w:t>частиною</w:t>
      </w:r>
      <w:proofErr w:type="spellEnd"/>
      <w:r w:rsidR="00B75D84">
        <w:rPr>
          <w:sz w:val="28"/>
          <w:lang w:val="ru-RU" w:eastAsia="uk-UA"/>
        </w:rPr>
        <w:t xml:space="preserve"> 9 такого з</w:t>
      </w:r>
      <w:r w:rsidR="00B75D84">
        <w:rPr>
          <w:sz w:val="28"/>
          <w:lang w:eastAsia="uk-UA"/>
        </w:rPr>
        <w:t>місту</w:t>
      </w:r>
      <w:r w:rsidR="00B75D84" w:rsidRPr="00B75D84">
        <w:rPr>
          <w:sz w:val="28"/>
          <w:lang w:eastAsia="uk-UA"/>
        </w:rPr>
        <w:t>:</w:t>
      </w:r>
    </w:p>
    <w:p w:rsidR="00B75D84" w:rsidRDefault="00B75D84" w:rsidP="00B75D84">
      <w:pPr>
        <w:ind w:firstLine="720"/>
        <w:jc w:val="both"/>
        <w:rPr>
          <w:sz w:val="28"/>
          <w:lang w:eastAsia="uk-UA"/>
        </w:rPr>
      </w:pPr>
    </w:p>
    <w:p w:rsidR="00B75D84" w:rsidRPr="00A76F3A" w:rsidRDefault="00505A4E" w:rsidP="00B75D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</w:rPr>
        <w:t>“</w:t>
      </w:r>
      <w:r w:rsidR="00B75D84" w:rsidRPr="00A96597">
        <w:rPr>
          <w:sz w:val="28"/>
          <w:szCs w:val="28"/>
        </w:rPr>
        <w:t xml:space="preserve">9. При ввезенні на митну територію України від оподаткування митом звільняються: </w:t>
      </w:r>
      <w:r w:rsidR="00B75D84" w:rsidRPr="00A76F3A">
        <w:rPr>
          <w:sz w:val="28"/>
          <w:szCs w:val="28"/>
        </w:rPr>
        <w:t>устаткування, обладнання та комплектуючі до них що не виробляються в Україні</w:t>
      </w:r>
      <w:r w:rsidR="00B75D84" w:rsidRPr="00A96597">
        <w:rPr>
          <w:sz w:val="28"/>
          <w:szCs w:val="28"/>
        </w:rPr>
        <w:t xml:space="preserve">, які не є підакцизними товарами та </w:t>
      </w:r>
      <w:r w:rsidR="00B75D84" w:rsidRPr="00A76F3A">
        <w:rPr>
          <w:sz w:val="28"/>
          <w:szCs w:val="28"/>
        </w:rPr>
        <w:t xml:space="preserve">які ввозяться </w:t>
      </w:r>
      <w:r w:rsidR="00B75D84" w:rsidRPr="00A96597">
        <w:rPr>
          <w:sz w:val="28"/>
          <w:szCs w:val="28"/>
        </w:rPr>
        <w:t xml:space="preserve">органом господарського розвитку і управління  спеціальної (вільної) </w:t>
      </w:r>
      <w:proofErr w:type="spellStart"/>
      <w:r w:rsidR="00B75D84" w:rsidRPr="00A96597">
        <w:rPr>
          <w:sz w:val="28"/>
          <w:szCs w:val="28"/>
        </w:rPr>
        <w:t>туристсько</w:t>
      </w:r>
      <w:proofErr w:type="spellEnd"/>
      <w:r w:rsidR="00B75D84" w:rsidRPr="00A96597">
        <w:rPr>
          <w:sz w:val="28"/>
          <w:szCs w:val="28"/>
        </w:rPr>
        <w:t>-рекреаційної зони</w:t>
      </w:r>
      <w:r w:rsidR="00B75D84" w:rsidRPr="00A76F3A">
        <w:rPr>
          <w:sz w:val="28"/>
          <w:szCs w:val="28"/>
        </w:rPr>
        <w:t xml:space="preserve">, для облаштування </w:t>
      </w:r>
      <w:r w:rsidR="00B75D84" w:rsidRPr="00A96597">
        <w:rPr>
          <w:sz w:val="28"/>
          <w:szCs w:val="28"/>
        </w:rPr>
        <w:t xml:space="preserve">території спеціальної (вільної) </w:t>
      </w:r>
      <w:proofErr w:type="spellStart"/>
      <w:r w:rsidR="00B75D84" w:rsidRPr="00A96597">
        <w:rPr>
          <w:sz w:val="28"/>
          <w:szCs w:val="28"/>
        </w:rPr>
        <w:t>туристсько</w:t>
      </w:r>
      <w:proofErr w:type="spellEnd"/>
      <w:r w:rsidR="00B75D84" w:rsidRPr="00A96597">
        <w:rPr>
          <w:sz w:val="28"/>
          <w:szCs w:val="28"/>
        </w:rPr>
        <w:t>-рекреаційної зони</w:t>
      </w:r>
      <w:r w:rsidR="00B75D84" w:rsidRPr="00A76F3A">
        <w:rPr>
          <w:sz w:val="28"/>
          <w:szCs w:val="28"/>
        </w:rPr>
        <w:t>;</w:t>
      </w:r>
    </w:p>
    <w:p w:rsidR="00B75D84" w:rsidRPr="00A76F3A" w:rsidRDefault="00B75D84" w:rsidP="00B75D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6F3A">
        <w:rPr>
          <w:sz w:val="28"/>
          <w:szCs w:val="28"/>
        </w:rPr>
        <w:t>устаткування, обладнання та комплектуючі до них що не виробляються в Україні</w:t>
      </w:r>
      <w:r w:rsidRPr="00A96597">
        <w:rPr>
          <w:sz w:val="28"/>
          <w:szCs w:val="28"/>
        </w:rPr>
        <w:t xml:space="preserve"> та не є підакцизними товарами</w:t>
      </w:r>
      <w:r w:rsidRPr="00A76F3A">
        <w:rPr>
          <w:sz w:val="28"/>
          <w:szCs w:val="28"/>
        </w:rPr>
        <w:t xml:space="preserve">, які ввозяться </w:t>
      </w:r>
      <w:r w:rsidRPr="00A96597">
        <w:rPr>
          <w:sz w:val="28"/>
          <w:szCs w:val="28"/>
        </w:rPr>
        <w:t xml:space="preserve">суб’єктами спеціальної (вільної) </w:t>
      </w:r>
      <w:proofErr w:type="spellStart"/>
      <w:r w:rsidRPr="00A96597">
        <w:rPr>
          <w:sz w:val="28"/>
          <w:szCs w:val="28"/>
        </w:rPr>
        <w:t>туристсько</w:t>
      </w:r>
      <w:proofErr w:type="spellEnd"/>
      <w:r w:rsidRPr="00A96597">
        <w:rPr>
          <w:sz w:val="28"/>
          <w:szCs w:val="28"/>
        </w:rPr>
        <w:t>-рекреаційної зони для подальшого здійснення господарської діяльності в їх межах</w:t>
      </w:r>
      <w:r w:rsidRPr="00A76F3A">
        <w:rPr>
          <w:sz w:val="28"/>
          <w:szCs w:val="28"/>
        </w:rPr>
        <w:t>.</w:t>
      </w:r>
    </w:p>
    <w:p w:rsidR="008C6EB1" w:rsidRDefault="008C6EB1" w:rsidP="00E96D66">
      <w:pPr>
        <w:widowControl w:val="0"/>
        <w:autoSpaceDE w:val="0"/>
        <w:autoSpaceDN w:val="0"/>
        <w:adjustRightInd w:val="0"/>
        <w:spacing w:before="120" w:after="120"/>
        <w:ind w:right="50" w:firstLine="568"/>
        <w:jc w:val="both"/>
        <w:rPr>
          <w:sz w:val="28"/>
          <w:szCs w:val="28"/>
        </w:rPr>
      </w:pPr>
      <w:r w:rsidRPr="00F37D52">
        <w:rPr>
          <w:sz w:val="28"/>
          <w:szCs w:val="28"/>
        </w:rPr>
        <w:t xml:space="preserve">Підставою для отримання пільг зі сплати ввізного мита </w:t>
      </w:r>
      <w:r w:rsidR="00E96D66" w:rsidRPr="00A96597">
        <w:rPr>
          <w:sz w:val="28"/>
          <w:szCs w:val="28"/>
        </w:rPr>
        <w:t xml:space="preserve">органом господарського розвитку і управління  спеціальної (вільної) </w:t>
      </w:r>
      <w:proofErr w:type="spellStart"/>
      <w:r w:rsidR="00E96D66" w:rsidRPr="00A96597">
        <w:rPr>
          <w:sz w:val="28"/>
          <w:szCs w:val="28"/>
        </w:rPr>
        <w:t>туристсько</w:t>
      </w:r>
      <w:proofErr w:type="spellEnd"/>
      <w:r w:rsidR="00E96D66" w:rsidRPr="00A96597">
        <w:rPr>
          <w:sz w:val="28"/>
          <w:szCs w:val="28"/>
        </w:rPr>
        <w:t>-рекреаційної зони</w:t>
      </w:r>
      <w:r w:rsidR="00E96D66" w:rsidRPr="00F37D52">
        <w:rPr>
          <w:sz w:val="28"/>
          <w:szCs w:val="28"/>
        </w:rPr>
        <w:t xml:space="preserve"> </w:t>
      </w:r>
      <w:r w:rsidRPr="00F37D52">
        <w:rPr>
          <w:sz w:val="28"/>
          <w:szCs w:val="28"/>
        </w:rPr>
        <w:t xml:space="preserve">є </w:t>
      </w:r>
      <w:r>
        <w:rPr>
          <w:sz w:val="28"/>
          <w:szCs w:val="28"/>
        </w:rPr>
        <w:t>рішення про створення</w:t>
      </w:r>
      <w:r w:rsidR="00E96D66">
        <w:rPr>
          <w:sz w:val="28"/>
          <w:szCs w:val="28"/>
        </w:rPr>
        <w:t xml:space="preserve"> </w:t>
      </w:r>
      <w:r w:rsidR="00E96D66" w:rsidRPr="00A96597">
        <w:rPr>
          <w:sz w:val="28"/>
          <w:szCs w:val="28"/>
        </w:rPr>
        <w:t xml:space="preserve">спеціальної (вільної) </w:t>
      </w:r>
      <w:proofErr w:type="spellStart"/>
      <w:r w:rsidR="00E96D66" w:rsidRPr="00A96597">
        <w:rPr>
          <w:sz w:val="28"/>
          <w:szCs w:val="28"/>
        </w:rPr>
        <w:t>туристсько</w:t>
      </w:r>
      <w:proofErr w:type="spellEnd"/>
      <w:r w:rsidR="00E96D66" w:rsidRPr="00A96597">
        <w:rPr>
          <w:sz w:val="28"/>
          <w:szCs w:val="28"/>
        </w:rPr>
        <w:t>-рекреаційної зони</w:t>
      </w:r>
      <w:r>
        <w:rPr>
          <w:sz w:val="28"/>
          <w:szCs w:val="28"/>
        </w:rPr>
        <w:t xml:space="preserve"> </w:t>
      </w:r>
      <w:r w:rsidR="00E96D66">
        <w:rPr>
          <w:sz w:val="28"/>
          <w:szCs w:val="28"/>
        </w:rPr>
        <w:t>у порядку, передбаченому</w:t>
      </w:r>
      <w:r w:rsidRPr="00F37D52">
        <w:rPr>
          <w:sz w:val="28"/>
          <w:szCs w:val="28"/>
        </w:rPr>
        <w:t xml:space="preserve"> </w:t>
      </w:r>
      <w:r w:rsidR="00E96D66">
        <w:rPr>
          <w:sz w:val="28"/>
          <w:szCs w:val="28"/>
        </w:rPr>
        <w:t xml:space="preserve">законодавством України </w:t>
      </w:r>
      <w:r w:rsidRPr="00F37D52">
        <w:rPr>
          <w:sz w:val="28"/>
          <w:szCs w:val="28"/>
        </w:rPr>
        <w:t>та подання в порядку, встановленому Митним кодексом України, під час митного оформлення копі</w:t>
      </w:r>
      <w:r>
        <w:rPr>
          <w:sz w:val="28"/>
          <w:szCs w:val="28"/>
        </w:rPr>
        <w:t>й</w:t>
      </w:r>
      <w:r w:rsidRPr="00F37D52">
        <w:rPr>
          <w:sz w:val="28"/>
          <w:szCs w:val="28"/>
        </w:rPr>
        <w:t xml:space="preserve"> документів, які підтверджують статус </w:t>
      </w:r>
      <w:r w:rsidR="00E96D66" w:rsidRPr="00A96597">
        <w:rPr>
          <w:sz w:val="28"/>
          <w:szCs w:val="28"/>
        </w:rPr>
        <w:t>орган</w:t>
      </w:r>
      <w:r w:rsidR="00E96D66">
        <w:rPr>
          <w:sz w:val="28"/>
          <w:szCs w:val="28"/>
        </w:rPr>
        <w:t xml:space="preserve">у </w:t>
      </w:r>
      <w:r w:rsidR="00E96D66" w:rsidRPr="00A96597">
        <w:rPr>
          <w:sz w:val="28"/>
          <w:szCs w:val="28"/>
        </w:rPr>
        <w:t xml:space="preserve">господарського розвитку і управління  спеціальної (вільної) </w:t>
      </w:r>
      <w:proofErr w:type="spellStart"/>
      <w:r w:rsidR="00E96D66" w:rsidRPr="00A96597">
        <w:rPr>
          <w:sz w:val="28"/>
          <w:szCs w:val="28"/>
        </w:rPr>
        <w:t>туристсько</w:t>
      </w:r>
      <w:proofErr w:type="spellEnd"/>
      <w:r w:rsidR="00E96D66" w:rsidRPr="00A96597">
        <w:rPr>
          <w:sz w:val="28"/>
          <w:szCs w:val="28"/>
        </w:rPr>
        <w:t>-рекреаційної зони</w:t>
      </w:r>
      <w:r w:rsidR="00E96D66">
        <w:rPr>
          <w:sz w:val="28"/>
          <w:szCs w:val="28"/>
        </w:rPr>
        <w:t>.</w:t>
      </w:r>
    </w:p>
    <w:p w:rsidR="008C6EB1" w:rsidRPr="00E96D66" w:rsidRDefault="00E96D66" w:rsidP="00E96D66">
      <w:pPr>
        <w:spacing w:before="120" w:after="120"/>
        <w:ind w:firstLine="709"/>
        <w:jc w:val="both"/>
        <w:rPr>
          <w:spacing w:val="2"/>
          <w:sz w:val="28"/>
          <w:szCs w:val="28"/>
        </w:rPr>
      </w:pPr>
      <w:r w:rsidRPr="00F37D52">
        <w:rPr>
          <w:sz w:val="28"/>
          <w:szCs w:val="28"/>
        </w:rPr>
        <w:t>Підставою для отримання пільг зі сплати ввізного мита</w:t>
      </w:r>
      <w:r>
        <w:rPr>
          <w:sz w:val="28"/>
          <w:szCs w:val="28"/>
        </w:rPr>
        <w:t xml:space="preserve"> </w:t>
      </w:r>
      <w:r w:rsidRPr="00A96597">
        <w:rPr>
          <w:sz w:val="28"/>
          <w:szCs w:val="28"/>
        </w:rPr>
        <w:t xml:space="preserve">суб’єктами спеціальної (вільної) </w:t>
      </w:r>
      <w:proofErr w:type="spellStart"/>
      <w:r w:rsidRPr="00A96597">
        <w:rPr>
          <w:sz w:val="28"/>
          <w:szCs w:val="28"/>
        </w:rPr>
        <w:t>туристсько</w:t>
      </w:r>
      <w:proofErr w:type="spellEnd"/>
      <w:r w:rsidRPr="00A96597">
        <w:rPr>
          <w:sz w:val="28"/>
          <w:szCs w:val="28"/>
        </w:rPr>
        <w:t>-рекреаційної зони</w:t>
      </w:r>
      <w:r>
        <w:rPr>
          <w:sz w:val="28"/>
          <w:szCs w:val="28"/>
        </w:rPr>
        <w:t xml:space="preserve"> </w:t>
      </w:r>
      <w:r w:rsidRPr="00F37D52">
        <w:rPr>
          <w:sz w:val="28"/>
          <w:szCs w:val="28"/>
        </w:rPr>
        <w:t xml:space="preserve">є </w:t>
      </w:r>
      <w:r>
        <w:rPr>
          <w:sz w:val="28"/>
          <w:szCs w:val="28"/>
        </w:rPr>
        <w:t xml:space="preserve">рішення про створення </w:t>
      </w:r>
      <w:r w:rsidRPr="00A96597">
        <w:rPr>
          <w:sz w:val="28"/>
          <w:szCs w:val="28"/>
        </w:rPr>
        <w:t xml:space="preserve">спеціальної (вільної) </w:t>
      </w:r>
      <w:proofErr w:type="spellStart"/>
      <w:r w:rsidRPr="00A96597">
        <w:rPr>
          <w:sz w:val="28"/>
          <w:szCs w:val="28"/>
        </w:rPr>
        <w:t>туристсько</w:t>
      </w:r>
      <w:proofErr w:type="spellEnd"/>
      <w:r w:rsidRPr="00A96597">
        <w:rPr>
          <w:sz w:val="28"/>
          <w:szCs w:val="28"/>
        </w:rPr>
        <w:t>-рекреаційної зони</w:t>
      </w:r>
      <w:r>
        <w:rPr>
          <w:sz w:val="28"/>
          <w:szCs w:val="28"/>
        </w:rPr>
        <w:t xml:space="preserve"> у порядку, передбаченому</w:t>
      </w:r>
      <w:r w:rsidRPr="00F37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законодавством України </w:t>
      </w:r>
      <w:r w:rsidRPr="00F37D52">
        <w:rPr>
          <w:sz w:val="28"/>
          <w:szCs w:val="28"/>
        </w:rPr>
        <w:t>та подання в порядку, встановленому Митним кодексом України,</w:t>
      </w:r>
      <w:r>
        <w:rPr>
          <w:sz w:val="28"/>
          <w:szCs w:val="28"/>
        </w:rPr>
        <w:t xml:space="preserve"> копії </w:t>
      </w:r>
      <w:r>
        <w:rPr>
          <w:spacing w:val="2"/>
          <w:sz w:val="28"/>
          <w:szCs w:val="28"/>
        </w:rPr>
        <w:t>у</w:t>
      </w:r>
      <w:r w:rsidRPr="00B51BEB">
        <w:rPr>
          <w:spacing w:val="2"/>
          <w:sz w:val="28"/>
          <w:szCs w:val="28"/>
        </w:rPr>
        <w:t>кладен</w:t>
      </w:r>
      <w:r>
        <w:rPr>
          <w:spacing w:val="2"/>
          <w:sz w:val="28"/>
          <w:szCs w:val="28"/>
        </w:rPr>
        <w:t>ого</w:t>
      </w:r>
      <w:r w:rsidRPr="00B51BEB">
        <w:rPr>
          <w:spacing w:val="2"/>
          <w:sz w:val="28"/>
          <w:szCs w:val="28"/>
        </w:rPr>
        <w:t xml:space="preserve"> з суб’єктом спеціальної (вільної)  </w:t>
      </w:r>
      <w:proofErr w:type="spellStart"/>
      <w:r w:rsidRPr="00B51BEB">
        <w:rPr>
          <w:spacing w:val="2"/>
          <w:sz w:val="28"/>
          <w:szCs w:val="28"/>
        </w:rPr>
        <w:t>туристсько</w:t>
      </w:r>
      <w:proofErr w:type="spellEnd"/>
      <w:r w:rsidRPr="00B51BEB">
        <w:rPr>
          <w:spacing w:val="2"/>
          <w:sz w:val="28"/>
          <w:szCs w:val="28"/>
        </w:rPr>
        <w:t>-рекреаційної зони догов</w:t>
      </w:r>
      <w:r>
        <w:rPr>
          <w:spacing w:val="2"/>
          <w:sz w:val="28"/>
          <w:szCs w:val="28"/>
        </w:rPr>
        <w:t>ору</w:t>
      </w:r>
      <w:r w:rsidRPr="00B51BEB">
        <w:rPr>
          <w:spacing w:val="2"/>
          <w:sz w:val="28"/>
          <w:szCs w:val="28"/>
        </w:rPr>
        <w:t xml:space="preserve"> (контракт</w:t>
      </w:r>
      <w:r>
        <w:rPr>
          <w:spacing w:val="2"/>
          <w:sz w:val="28"/>
          <w:szCs w:val="28"/>
        </w:rPr>
        <w:t>у</w:t>
      </w:r>
      <w:r w:rsidRPr="00B51BEB">
        <w:rPr>
          <w:spacing w:val="2"/>
          <w:sz w:val="28"/>
          <w:szCs w:val="28"/>
        </w:rPr>
        <w:t>) щодо умов реалізації інвестиційного проекту</w:t>
      </w:r>
      <w:r>
        <w:rPr>
          <w:spacing w:val="2"/>
          <w:sz w:val="28"/>
          <w:szCs w:val="28"/>
        </w:rPr>
        <w:t>,</w:t>
      </w:r>
      <w:r w:rsidRPr="00B51BEB">
        <w:rPr>
          <w:spacing w:val="2"/>
          <w:sz w:val="28"/>
          <w:szCs w:val="28"/>
        </w:rPr>
        <w:t xml:space="preserve"> погодж</w:t>
      </w:r>
      <w:r>
        <w:rPr>
          <w:spacing w:val="2"/>
          <w:sz w:val="28"/>
          <w:szCs w:val="28"/>
        </w:rPr>
        <w:t xml:space="preserve">еного у встановленому законодавством порядку </w:t>
      </w:r>
      <w:r w:rsidRPr="00B51BEB">
        <w:rPr>
          <w:spacing w:val="2"/>
          <w:sz w:val="28"/>
          <w:szCs w:val="28"/>
        </w:rPr>
        <w:t>рішенням відповідної міської, селищної або сільської ради</w:t>
      </w:r>
      <w:r>
        <w:rPr>
          <w:spacing w:val="2"/>
          <w:sz w:val="28"/>
          <w:szCs w:val="28"/>
        </w:rPr>
        <w:t>.</w:t>
      </w:r>
    </w:p>
    <w:p w:rsidR="00B75D84" w:rsidRPr="00A76F3A" w:rsidRDefault="00B75D84" w:rsidP="00B75D84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A76F3A">
        <w:rPr>
          <w:sz w:val="28"/>
          <w:szCs w:val="28"/>
        </w:rPr>
        <w:lastRenderedPageBreak/>
        <w:t xml:space="preserve">У разі нецільового використання та/або відчуження такого устаткування, обладнання </w:t>
      </w:r>
      <w:r w:rsidRPr="00A96597">
        <w:rPr>
          <w:sz w:val="28"/>
          <w:szCs w:val="28"/>
        </w:rPr>
        <w:t xml:space="preserve">органом господарського розвитку і управління  </w:t>
      </w:r>
      <w:r w:rsidRPr="00A76F3A">
        <w:rPr>
          <w:sz w:val="28"/>
          <w:szCs w:val="28"/>
        </w:rPr>
        <w:t xml:space="preserve">та/або </w:t>
      </w:r>
      <w:r w:rsidRPr="00A96597">
        <w:rPr>
          <w:sz w:val="28"/>
          <w:szCs w:val="28"/>
        </w:rPr>
        <w:t xml:space="preserve">суб’єктами спеціальної (вільної) </w:t>
      </w:r>
      <w:proofErr w:type="spellStart"/>
      <w:r w:rsidRPr="00A96597">
        <w:rPr>
          <w:sz w:val="28"/>
          <w:szCs w:val="28"/>
        </w:rPr>
        <w:t>туристсько</w:t>
      </w:r>
      <w:proofErr w:type="spellEnd"/>
      <w:r w:rsidRPr="00A96597">
        <w:rPr>
          <w:sz w:val="28"/>
          <w:szCs w:val="28"/>
        </w:rPr>
        <w:t>-рекреаційної зони</w:t>
      </w:r>
      <w:r w:rsidRPr="00A76F3A">
        <w:rPr>
          <w:sz w:val="28"/>
          <w:szCs w:val="28"/>
        </w:rPr>
        <w:t xml:space="preserve"> раніше трьох років з часу зарахування їх на баланс, такий платник податку зобов'язаний сплатити суми нарахованого ввізного мита</w:t>
      </w:r>
      <w:r w:rsidRPr="00A96597">
        <w:rPr>
          <w:sz w:val="28"/>
          <w:szCs w:val="28"/>
        </w:rPr>
        <w:t xml:space="preserve"> за результатами податкового періоду, на який припадає нецільове використання та/або відчуження</w:t>
      </w:r>
      <w:r w:rsidRPr="00A76F3A">
        <w:rPr>
          <w:sz w:val="28"/>
          <w:szCs w:val="28"/>
        </w:rPr>
        <w:t>, що мало бути сплачене із зазначених товарів у момент ввезення таких товарів на митну територію України, а також сплатити пеню, яка нараховується за кожний календарний день прострочення сплати грошового зобов’язання, включаючи день погашення, з розрахунку 120 відсотків річних облікової ставки Національного банку України, діючої на кожний такий день.</w:t>
      </w:r>
    </w:p>
    <w:p w:rsidR="00B75D84" w:rsidRDefault="00B75D84" w:rsidP="00B75D84">
      <w:pPr>
        <w:ind w:firstLine="720"/>
        <w:jc w:val="both"/>
        <w:rPr>
          <w:sz w:val="28"/>
          <w:szCs w:val="28"/>
        </w:rPr>
      </w:pPr>
      <w:r w:rsidRPr="00A76F3A">
        <w:rPr>
          <w:sz w:val="28"/>
          <w:szCs w:val="28"/>
        </w:rPr>
        <w:t xml:space="preserve">У разі втрати суб'єктом господарювання статусу </w:t>
      </w:r>
      <w:r w:rsidRPr="00A96597">
        <w:rPr>
          <w:sz w:val="28"/>
          <w:szCs w:val="28"/>
        </w:rPr>
        <w:t>органу господарського розвитку і управління</w:t>
      </w:r>
      <w:r w:rsidRPr="00A76F3A">
        <w:rPr>
          <w:sz w:val="28"/>
          <w:szCs w:val="28"/>
        </w:rPr>
        <w:t xml:space="preserve"> або </w:t>
      </w:r>
      <w:r w:rsidRPr="00A96597">
        <w:rPr>
          <w:sz w:val="28"/>
          <w:szCs w:val="28"/>
        </w:rPr>
        <w:t xml:space="preserve">суб’єкту спеціальної (вільної) </w:t>
      </w:r>
      <w:proofErr w:type="spellStart"/>
      <w:r w:rsidRPr="00A96597">
        <w:rPr>
          <w:sz w:val="28"/>
          <w:szCs w:val="28"/>
        </w:rPr>
        <w:t>туристсько</w:t>
      </w:r>
      <w:proofErr w:type="spellEnd"/>
      <w:r w:rsidRPr="00A96597">
        <w:rPr>
          <w:sz w:val="28"/>
          <w:szCs w:val="28"/>
        </w:rPr>
        <w:t>-рекреаційної зони</w:t>
      </w:r>
      <w:r w:rsidRPr="00A76F3A">
        <w:rPr>
          <w:sz w:val="28"/>
          <w:szCs w:val="28"/>
        </w:rPr>
        <w:t xml:space="preserve"> протягом трьох років з дня ввезення на митну територію України у порядку, визначеному цією частиною, устаткування та обладнання платник податку зобов'язаний сплатити суми нарахованого ввізного мита за результатами податкового періоду, на який припадає втрата суб'єктом господарювання статусу </w:t>
      </w:r>
      <w:r w:rsidRPr="00A96597">
        <w:rPr>
          <w:sz w:val="28"/>
          <w:szCs w:val="28"/>
        </w:rPr>
        <w:t>органу господарського розвитку і управління</w:t>
      </w:r>
      <w:r w:rsidRPr="00A76F3A">
        <w:rPr>
          <w:sz w:val="28"/>
          <w:szCs w:val="28"/>
        </w:rPr>
        <w:t xml:space="preserve"> або </w:t>
      </w:r>
      <w:r w:rsidRPr="00A96597">
        <w:rPr>
          <w:sz w:val="28"/>
          <w:szCs w:val="28"/>
        </w:rPr>
        <w:t xml:space="preserve">суб’єкту спеціальної (вільної) </w:t>
      </w:r>
      <w:proofErr w:type="spellStart"/>
      <w:r w:rsidRPr="00A96597">
        <w:rPr>
          <w:sz w:val="28"/>
          <w:szCs w:val="28"/>
        </w:rPr>
        <w:t>туристсько</w:t>
      </w:r>
      <w:proofErr w:type="spellEnd"/>
      <w:r w:rsidRPr="00A96597">
        <w:rPr>
          <w:sz w:val="28"/>
          <w:szCs w:val="28"/>
        </w:rPr>
        <w:t>-рекреаційної зони</w:t>
      </w:r>
      <w:r w:rsidRPr="00A76F3A">
        <w:rPr>
          <w:sz w:val="28"/>
          <w:szCs w:val="28"/>
        </w:rPr>
        <w:t>, що мало бути сплачене із зазначених товарів у момент ввезення таких товарів на митну територію України, а також сплатити пеню, яка нараховується за кожний календарний день прострочення сплати грошового зобов’язання, включаючи день погашення, з розрахунку 120 відсотків річних облікової ставки Національного банку України, діючої на кожний такий день.</w:t>
      </w:r>
    </w:p>
    <w:p w:rsidR="00B75D84" w:rsidRDefault="00B75D84" w:rsidP="00B75D84">
      <w:pPr>
        <w:ind w:firstLine="720"/>
        <w:jc w:val="both"/>
      </w:pPr>
    </w:p>
    <w:p w:rsidR="00D65A5D" w:rsidRDefault="00B75D84" w:rsidP="00D65A5D">
      <w:pPr>
        <w:pStyle w:val="a4"/>
        <w:ind w:left="0" w:firstLine="720"/>
        <w:rPr>
          <w:rFonts w:ascii="Times New Roman" w:hAnsi="Times New Roman"/>
          <w:sz w:val="28"/>
          <w:szCs w:val="28"/>
          <w:lang w:val="uk-UA"/>
        </w:rPr>
      </w:pPr>
      <w:r w:rsidRPr="00D65A5D">
        <w:rPr>
          <w:rFonts w:ascii="Times New Roman" w:hAnsi="Times New Roman"/>
          <w:sz w:val="28"/>
          <w:szCs w:val="28"/>
          <w:lang w:val="uk-UA"/>
        </w:rPr>
        <w:t xml:space="preserve">ІІ. </w:t>
      </w:r>
      <w:r w:rsidR="00D65A5D" w:rsidRPr="00D65A5D">
        <w:rPr>
          <w:rFonts w:ascii="Times New Roman" w:hAnsi="Times New Roman"/>
          <w:sz w:val="28"/>
          <w:szCs w:val="28"/>
          <w:lang w:val="uk-UA"/>
        </w:rPr>
        <w:t>Прикінцеві положення</w:t>
      </w:r>
    </w:p>
    <w:p w:rsidR="00D65A5D" w:rsidRPr="00D65A5D" w:rsidRDefault="00D65A5D" w:rsidP="00D65A5D">
      <w:pPr>
        <w:pStyle w:val="a4"/>
        <w:ind w:left="0" w:firstLine="720"/>
        <w:rPr>
          <w:rFonts w:ascii="Times New Roman" w:hAnsi="Times New Roman"/>
          <w:sz w:val="28"/>
          <w:szCs w:val="28"/>
          <w:lang w:val="uk-UA"/>
        </w:rPr>
      </w:pPr>
    </w:p>
    <w:p w:rsidR="00D65A5D" w:rsidRPr="00B51BEB" w:rsidRDefault="00D65A5D" w:rsidP="00D65A5D">
      <w:pPr>
        <w:pStyle w:val="a3"/>
        <w:tabs>
          <w:tab w:val="left" w:pos="0"/>
        </w:tabs>
        <w:spacing w:before="0"/>
        <w:ind w:firstLine="709"/>
        <w:rPr>
          <w:rFonts w:ascii="Times New Roman" w:hAnsi="Times New Roman"/>
          <w:sz w:val="28"/>
          <w:szCs w:val="28"/>
        </w:rPr>
      </w:pPr>
      <w:r w:rsidRPr="00B51BEB">
        <w:rPr>
          <w:rFonts w:ascii="Times New Roman" w:hAnsi="Times New Roman"/>
          <w:sz w:val="28"/>
          <w:szCs w:val="28"/>
        </w:rPr>
        <w:t>1. Цей Закон набирає чинності з 1 січня 2021 року, крім пункту 3 цього Розділу, який набирає чинності з дня, наступного за днем опублікування цього Закону.</w:t>
      </w:r>
    </w:p>
    <w:p w:rsidR="00D65A5D" w:rsidRDefault="00D65A5D" w:rsidP="00B75D84">
      <w:pPr>
        <w:pStyle w:val="StyleZakonu"/>
        <w:spacing w:after="0" w:line="240" w:lineRule="auto"/>
        <w:ind w:firstLine="720"/>
        <w:rPr>
          <w:rFonts w:cs="Times New Roman CYR"/>
          <w:sz w:val="28"/>
          <w:lang w:eastAsia="uk-UA"/>
        </w:rPr>
      </w:pPr>
    </w:p>
    <w:p w:rsidR="00B75D84" w:rsidRPr="0032552A" w:rsidRDefault="00D65A5D" w:rsidP="00B75D84">
      <w:pPr>
        <w:pStyle w:val="StyleZakonu"/>
        <w:spacing w:after="0" w:line="240" w:lineRule="auto"/>
        <w:ind w:firstLine="720"/>
        <w:rPr>
          <w:rFonts w:cs="Times New Roman CYR"/>
          <w:sz w:val="28"/>
          <w:lang w:eastAsia="uk-UA"/>
        </w:rPr>
      </w:pPr>
      <w:r>
        <w:rPr>
          <w:rFonts w:cs="Times New Roman CYR"/>
          <w:sz w:val="28"/>
          <w:lang w:eastAsia="uk-UA"/>
        </w:rPr>
        <w:t xml:space="preserve">2. </w:t>
      </w:r>
      <w:r w:rsidR="00B75D84" w:rsidRPr="0032552A">
        <w:rPr>
          <w:rFonts w:cs="Times New Roman CYR"/>
          <w:sz w:val="28"/>
          <w:lang w:eastAsia="uk-UA"/>
        </w:rPr>
        <w:t>Кабінету Міністрів України протягом трьох місяців з дня набрання чинності цим Законом:</w:t>
      </w:r>
    </w:p>
    <w:p w:rsidR="00B75D84" w:rsidRPr="00E328B1" w:rsidRDefault="00B75D84" w:rsidP="00B75D84">
      <w:pPr>
        <w:pStyle w:val="StyleZakonu"/>
        <w:spacing w:after="0" w:line="240" w:lineRule="auto"/>
        <w:ind w:firstLine="720"/>
        <w:rPr>
          <w:rFonts w:cs="Times New Roman CYR"/>
          <w:sz w:val="28"/>
          <w:lang w:eastAsia="uk-UA"/>
        </w:rPr>
      </w:pPr>
      <w:r w:rsidRPr="0032552A">
        <w:rPr>
          <w:rFonts w:cs="Times New Roman CYR"/>
          <w:sz w:val="28"/>
          <w:lang w:eastAsia="uk-UA"/>
        </w:rPr>
        <w:t>привести свої нормативно-правові</w:t>
      </w:r>
      <w:r w:rsidRPr="00E328B1">
        <w:rPr>
          <w:rFonts w:cs="Times New Roman CYR"/>
          <w:sz w:val="28"/>
          <w:lang w:eastAsia="uk-UA"/>
        </w:rPr>
        <w:t xml:space="preserve"> акти у відповідність із цим Законом;</w:t>
      </w:r>
    </w:p>
    <w:p w:rsidR="00B75D84" w:rsidRPr="00E328B1" w:rsidRDefault="00B75D84" w:rsidP="00B75D84">
      <w:pPr>
        <w:pStyle w:val="StyleZakonu"/>
        <w:spacing w:after="0" w:line="240" w:lineRule="auto"/>
        <w:ind w:firstLine="720"/>
        <w:rPr>
          <w:rFonts w:cs="Times New Roman CYR"/>
          <w:sz w:val="28"/>
          <w:lang w:eastAsia="uk-UA"/>
        </w:rPr>
      </w:pPr>
      <w:r w:rsidRPr="00E328B1">
        <w:rPr>
          <w:rFonts w:cs="Times New Roman CYR"/>
          <w:sz w:val="28"/>
          <w:lang w:eastAsia="uk-UA"/>
        </w:rPr>
        <w:t>забезпечити перегляд та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B75D84" w:rsidRDefault="00B75D84" w:rsidP="00B75D84">
      <w:pPr>
        <w:pStyle w:val="StyleZakonu"/>
        <w:spacing w:after="0" w:line="240" w:lineRule="auto"/>
        <w:ind w:firstLine="720"/>
        <w:rPr>
          <w:rFonts w:cs="Times New Roman CYR"/>
          <w:bCs/>
          <w:sz w:val="28"/>
          <w:lang w:eastAsia="uk-UA"/>
        </w:rPr>
      </w:pPr>
    </w:p>
    <w:p w:rsidR="00B75D84" w:rsidRDefault="00B75D84" w:rsidP="00B75D84">
      <w:pPr>
        <w:ind w:firstLine="720"/>
        <w:jc w:val="both"/>
      </w:pPr>
    </w:p>
    <w:sectPr w:rsidR="00B7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64"/>
    <w:rsid w:val="00111CB9"/>
    <w:rsid w:val="00123732"/>
    <w:rsid w:val="001D7B64"/>
    <w:rsid w:val="00505A4E"/>
    <w:rsid w:val="007570C6"/>
    <w:rsid w:val="00767A34"/>
    <w:rsid w:val="008C6EB1"/>
    <w:rsid w:val="008F18C1"/>
    <w:rsid w:val="00B75D84"/>
    <w:rsid w:val="00C769A1"/>
    <w:rsid w:val="00D65A5D"/>
    <w:rsid w:val="00E96D66"/>
    <w:rsid w:val="00F0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F6EA0-1368-424C-9F69-0A896651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link w:val="StyleZakonu0"/>
    <w:rsid w:val="001D7B64"/>
    <w:pPr>
      <w:spacing w:after="60" w:line="220" w:lineRule="exact"/>
      <w:ind w:firstLine="284"/>
      <w:jc w:val="both"/>
    </w:pPr>
  </w:style>
  <w:style w:type="character" w:customStyle="1" w:styleId="StyleZakonu0">
    <w:name w:val="StyleZakonu Знак"/>
    <w:link w:val="StyleZakonu"/>
    <w:uiPriority w:val="99"/>
    <w:locked/>
    <w:rsid w:val="001D7B6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eaea94949393888891919f9f92928f8f8e8e3f3f8c8c909096963f3f">
    <w:name w:val="êeaea”9494_“9393ˆ8888‘9191Ÿ9f9f’92928f8fŽ8e8e 3f3fŒ8c8c9090–96963f3f"/>
    <w:basedOn w:val="a"/>
    <w:uiPriority w:val="99"/>
    <w:rsid w:val="001D7B64"/>
    <w:pPr>
      <w:autoSpaceDE w:val="0"/>
      <w:autoSpaceDN w:val="0"/>
      <w:adjustRightInd w:val="0"/>
      <w:spacing w:before="120"/>
      <w:ind w:firstLine="567"/>
      <w:jc w:val="both"/>
    </w:pPr>
    <w:rPr>
      <w:rFonts w:ascii="Antiqua" w:hAnsi="Liberation Serif" w:cs="Antiqua"/>
      <w:color w:val="000000"/>
      <w:kern w:val="1"/>
      <w:sz w:val="26"/>
      <w:szCs w:val="26"/>
      <w:lang w:eastAsia="uk-UA"/>
    </w:rPr>
  </w:style>
  <w:style w:type="paragraph" w:customStyle="1" w:styleId="a3">
    <w:name w:val="Нормальний текст"/>
    <w:basedOn w:val="a"/>
    <w:rsid w:val="00D65A5D"/>
    <w:pPr>
      <w:spacing w:before="120"/>
      <w:ind w:firstLine="567"/>
      <w:jc w:val="both"/>
    </w:pPr>
    <w:rPr>
      <w:rFonts w:ascii="Antiqua" w:hAnsi="Antiqua"/>
      <w:sz w:val="26"/>
    </w:rPr>
  </w:style>
  <w:style w:type="paragraph" w:styleId="a4">
    <w:name w:val="List Paragraph"/>
    <w:basedOn w:val="a"/>
    <w:uiPriority w:val="99"/>
    <w:qFormat/>
    <w:rsid w:val="00D65A5D"/>
    <w:pPr>
      <w:ind w:left="720"/>
      <w:contextualSpacing/>
    </w:pPr>
    <w:rPr>
      <w:rFonts w:ascii="Calibri" w:hAnsi="Calibr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6F3C9-9BA4-4D5A-B04C-FE7B96034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BEE02-8326-42B3-9C2A-78489D138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CD6A14-AB19-4456-93A7-B8C4F3F0A2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2745</Words>
  <Characters>1565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2020-06-19T13:08:00Z</dcterms:created>
  <dcterms:modified xsi:type="dcterms:W3CDTF">2020-06-19T13:08:00Z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