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right"/>
        <w:rPr>
          <w:rFonts w:ascii="Times New Roman" w:hAnsi="Times New Roman"/>
          <w:b/>
          <w:bCs/>
          <w:sz w:val="28"/>
          <w:lang w:val="uk-UA"/>
        </w:rPr>
      </w:pPr>
      <w:r w:rsidRPr="002A3F96">
        <w:rPr>
          <w:rFonts w:ascii="Times New Roman" w:hAnsi="Times New Roman"/>
          <w:b/>
          <w:bCs/>
          <w:sz w:val="28"/>
          <w:lang w:val="uk-UA"/>
        </w:rPr>
        <w:t>Комітет Верховної Ради України</w:t>
      </w: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right"/>
        <w:rPr>
          <w:rFonts w:ascii="Times New Roman" w:hAnsi="Times New Roman"/>
          <w:b/>
          <w:bCs/>
          <w:sz w:val="28"/>
          <w:lang w:val="uk-UA"/>
        </w:rPr>
      </w:pPr>
      <w:r w:rsidRPr="002A3F96">
        <w:rPr>
          <w:rFonts w:ascii="Times New Roman" w:hAnsi="Times New Roman"/>
          <w:b/>
          <w:bCs/>
          <w:sz w:val="28"/>
          <w:lang w:val="uk-UA"/>
        </w:rPr>
        <w:t xml:space="preserve"> з питань </w:t>
      </w:r>
      <w:r w:rsidR="00690767" w:rsidRPr="00690767">
        <w:rPr>
          <w:rFonts w:ascii="Times New Roman" w:hAnsi="Times New Roman"/>
          <w:b/>
          <w:bCs/>
          <w:sz w:val="28"/>
          <w:lang w:val="uk-UA"/>
        </w:rPr>
        <w:t>освіти, науки та інновацій</w:t>
      </w: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 w:rsidRPr="002A3F96">
        <w:rPr>
          <w:rFonts w:ascii="Times New Roman" w:hAnsi="Times New Roman"/>
          <w:i/>
          <w:sz w:val="28"/>
          <w:lang w:val="uk-UA"/>
        </w:rPr>
        <w:t>Про розгляд законопроекту.</w:t>
      </w: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DE2A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A3F96">
        <w:rPr>
          <w:rFonts w:ascii="Times New Roman" w:hAnsi="Times New Roman"/>
          <w:sz w:val="28"/>
          <w:lang w:val="uk-UA"/>
        </w:rPr>
        <w:t xml:space="preserve">Комітет Верховної Ради України з питань бюджету на своєму засіданні               </w:t>
      </w:r>
      <w:r w:rsidR="00ED48F4" w:rsidRPr="00ED48F4">
        <w:rPr>
          <w:rFonts w:ascii="Times New Roman" w:hAnsi="Times New Roman"/>
          <w:sz w:val="28"/>
          <w:lang w:val="uk-UA"/>
        </w:rPr>
        <w:t>2</w:t>
      </w:r>
      <w:r w:rsidR="00ED48F4">
        <w:rPr>
          <w:rFonts w:ascii="Times New Roman" w:hAnsi="Times New Roman"/>
          <w:sz w:val="28"/>
          <w:lang w:val="en-US"/>
        </w:rPr>
        <w:t> </w:t>
      </w:r>
      <w:r w:rsidR="00ED48F4">
        <w:rPr>
          <w:rFonts w:ascii="Times New Roman" w:hAnsi="Times New Roman"/>
          <w:sz w:val="28"/>
          <w:lang w:val="uk-UA"/>
        </w:rPr>
        <w:t xml:space="preserve">вересня </w:t>
      </w:r>
      <w:r w:rsidRPr="002A3F96">
        <w:rPr>
          <w:rFonts w:ascii="Times New Roman" w:hAnsi="Times New Roman"/>
          <w:sz w:val="28"/>
          <w:lang w:val="uk-UA"/>
        </w:rPr>
        <w:t>2020 року (протокол №</w:t>
      </w:r>
      <w:r w:rsidR="00ED48F4">
        <w:rPr>
          <w:rFonts w:ascii="Times New Roman" w:hAnsi="Times New Roman"/>
          <w:sz w:val="28"/>
          <w:lang w:val="uk-UA"/>
        </w:rPr>
        <w:t> 53</w:t>
      </w:r>
      <w:bookmarkStart w:id="0" w:name="_GoBack"/>
      <w:bookmarkEnd w:id="0"/>
      <w:r w:rsidRPr="002A3F96">
        <w:rPr>
          <w:rFonts w:ascii="Times New Roman" w:hAnsi="Times New Roman"/>
          <w:sz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756D33" w:rsidRPr="00756D33">
        <w:rPr>
          <w:rFonts w:ascii="Times New Roman" w:hAnsi="Times New Roman"/>
          <w:sz w:val="28"/>
          <w:lang w:val="uk-UA"/>
        </w:rPr>
        <w:t xml:space="preserve">про внесення змін до Закону України </w:t>
      </w:r>
      <w:r w:rsidR="00756D33">
        <w:rPr>
          <w:rFonts w:ascii="Times New Roman" w:hAnsi="Times New Roman"/>
          <w:sz w:val="28"/>
          <w:lang w:val="uk-UA"/>
        </w:rPr>
        <w:t>«</w:t>
      </w:r>
      <w:r w:rsidR="00756D33" w:rsidRPr="00756D33">
        <w:rPr>
          <w:rFonts w:ascii="Times New Roman" w:hAnsi="Times New Roman"/>
          <w:sz w:val="28"/>
          <w:lang w:val="uk-UA"/>
        </w:rPr>
        <w:t>Про вищу освіту</w:t>
      </w:r>
      <w:r w:rsidR="00756D33">
        <w:rPr>
          <w:rFonts w:ascii="Times New Roman" w:hAnsi="Times New Roman"/>
          <w:sz w:val="28"/>
          <w:lang w:val="uk-UA"/>
        </w:rPr>
        <w:t>»</w:t>
      </w:r>
      <w:r w:rsidR="00756D33" w:rsidRPr="00756D33">
        <w:rPr>
          <w:rFonts w:ascii="Times New Roman" w:hAnsi="Times New Roman"/>
          <w:sz w:val="28"/>
          <w:lang w:val="uk-UA"/>
        </w:rPr>
        <w:t xml:space="preserve"> щодо врегулювання освітньої діяльності у сфері вищої освіти для іноземних громадян та осіб без громадянства</w:t>
      </w:r>
      <w:r w:rsidR="00756D33">
        <w:rPr>
          <w:rFonts w:ascii="Times New Roman" w:hAnsi="Times New Roman"/>
          <w:sz w:val="28"/>
          <w:lang w:val="uk-UA"/>
        </w:rPr>
        <w:t xml:space="preserve">, </w:t>
      </w:r>
      <w:r w:rsidR="00756D33" w:rsidRPr="00756D33">
        <w:rPr>
          <w:rFonts w:ascii="Times New Roman" w:hAnsi="Times New Roman"/>
          <w:sz w:val="28"/>
          <w:lang w:val="uk-UA"/>
        </w:rPr>
        <w:t>реєстр. № 3717 від 22.06.2020, поданий народними депутатами України Мезенцевою М.С., Гришиною Ю.М. та іншими</w:t>
      </w:r>
      <w:r w:rsidRPr="002A3F96">
        <w:rPr>
          <w:rFonts w:ascii="Times New Roman" w:hAnsi="Times New Roman"/>
          <w:sz w:val="28"/>
          <w:lang w:val="uk-UA"/>
        </w:rPr>
        <w:t>, і повідомляє</w:t>
      </w:r>
      <w:r w:rsidR="004D14F5">
        <w:rPr>
          <w:rFonts w:ascii="Times New Roman" w:hAnsi="Times New Roman"/>
          <w:sz w:val="28"/>
          <w:lang w:val="uk-UA"/>
        </w:rPr>
        <w:t>ться</w:t>
      </w:r>
      <w:r w:rsidRPr="002A3F96">
        <w:rPr>
          <w:rFonts w:ascii="Times New Roman" w:hAnsi="Times New Roman"/>
          <w:sz w:val="28"/>
          <w:lang w:val="uk-UA"/>
        </w:rPr>
        <w:t xml:space="preserve"> наступне.</w:t>
      </w:r>
    </w:p>
    <w:p w:rsidR="00495441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A3F96">
        <w:rPr>
          <w:rFonts w:ascii="Times New Roman" w:hAnsi="Times New Roman"/>
          <w:sz w:val="28"/>
          <w:lang w:val="uk-UA"/>
        </w:rPr>
        <w:t xml:space="preserve"> </w:t>
      </w:r>
      <w:r w:rsidR="00495441" w:rsidRPr="00495441">
        <w:rPr>
          <w:rFonts w:ascii="Times New Roman" w:hAnsi="Times New Roman"/>
          <w:sz w:val="28"/>
          <w:lang w:val="uk-UA"/>
        </w:rPr>
        <w:t>Міністерство фінансів України у своєму експертному висновку зазначає, що питання доцільності/недоцільності прийняття запропонованої законодавчої ініціативи має вирішуватися Міністерством освіти і науки України як головним органом у системі центральних органів виконавчої влади, що забезпечує формування та реалізацію державної політики у сфері освіти. Водночас, зауважує про те, що реалізація законопроекту не впливатиме на видаткову частин</w:t>
      </w:r>
      <w:r w:rsidR="00495441">
        <w:rPr>
          <w:rFonts w:ascii="Times New Roman" w:hAnsi="Times New Roman"/>
          <w:sz w:val="28"/>
          <w:lang w:val="uk-UA"/>
        </w:rPr>
        <w:t>у</w:t>
      </w:r>
      <w:r w:rsidR="00495441" w:rsidRPr="00495441">
        <w:rPr>
          <w:rFonts w:ascii="Times New Roman" w:hAnsi="Times New Roman"/>
          <w:sz w:val="28"/>
          <w:lang w:val="uk-UA"/>
        </w:rPr>
        <w:t xml:space="preserve"> державного </w:t>
      </w:r>
      <w:r w:rsidR="00495441">
        <w:rPr>
          <w:rFonts w:ascii="Times New Roman" w:hAnsi="Times New Roman"/>
          <w:sz w:val="28"/>
          <w:lang w:val="uk-UA"/>
        </w:rPr>
        <w:t>та місцевих бюджетів</w:t>
      </w:r>
      <w:r w:rsidR="00495441" w:rsidRPr="00495441">
        <w:rPr>
          <w:rFonts w:ascii="Times New Roman" w:hAnsi="Times New Roman"/>
          <w:sz w:val="28"/>
          <w:lang w:val="uk-UA"/>
        </w:rPr>
        <w:t>.</w:t>
      </w:r>
    </w:p>
    <w:p w:rsidR="002A3F96" w:rsidRPr="002A3F96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A3F96">
        <w:rPr>
          <w:rFonts w:ascii="Times New Roman" w:hAnsi="Times New Roman"/>
          <w:sz w:val="28"/>
          <w:lang w:val="uk-UA"/>
        </w:rPr>
        <w:t xml:space="preserve">За наслідками розгляду Комітет прийняв рішення, що проект Закону України </w:t>
      </w:r>
      <w:r w:rsidR="00756D33" w:rsidRPr="00756D33">
        <w:rPr>
          <w:rFonts w:ascii="Times New Roman" w:hAnsi="Times New Roman"/>
          <w:sz w:val="28"/>
          <w:lang w:val="uk-UA"/>
        </w:rPr>
        <w:t>про внесення змін до Закону України «Про вищу освіту» щодо врегулювання освітньої діяльності у сфері вищої освіти для іноземних громадян та осіб без громадянства, реєстр. № 3717 від 22.06.2020, поданий народними депутатами України</w:t>
      </w:r>
      <w:r w:rsidR="003153B2">
        <w:rPr>
          <w:rFonts w:ascii="Times New Roman" w:hAnsi="Times New Roman"/>
          <w:sz w:val="28"/>
          <w:lang w:val="uk-UA"/>
        </w:rPr>
        <w:t xml:space="preserve"> Мезенцевою М.С., Гришиною Ю.М.</w:t>
      </w:r>
      <w:r w:rsidR="00756D33" w:rsidRPr="00756D33">
        <w:rPr>
          <w:rFonts w:ascii="Times New Roman" w:hAnsi="Times New Roman"/>
          <w:sz w:val="28"/>
          <w:lang w:val="uk-UA"/>
        </w:rPr>
        <w:t xml:space="preserve"> та іншими</w:t>
      </w:r>
      <w:r w:rsidRPr="002A3F96">
        <w:rPr>
          <w:rFonts w:ascii="Times New Roman" w:hAnsi="Times New Roman"/>
          <w:sz w:val="28"/>
          <w:lang w:val="uk-UA"/>
        </w:rPr>
        <w:t xml:space="preserve">, не має впливу на показники бюджетів. У разі прийняття відповідного закону </w:t>
      </w:r>
      <w:r w:rsidR="00495441" w:rsidRPr="00495441">
        <w:rPr>
          <w:rFonts w:ascii="Times New Roman" w:hAnsi="Times New Roman"/>
          <w:sz w:val="28"/>
          <w:lang w:val="uk-UA"/>
        </w:rPr>
        <w:t>він може набирати чинності згідно із законодавством.</w:t>
      </w: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2A3F96">
        <w:rPr>
          <w:rFonts w:ascii="Times New Roman" w:hAnsi="Times New Roman"/>
          <w:b/>
          <w:sz w:val="28"/>
          <w:lang w:val="uk-UA"/>
        </w:rPr>
        <w:t xml:space="preserve">Голова Комітету                                                                                Ю.Ю. Арістов </w:t>
      </w:r>
    </w:p>
    <w:p w:rsidR="00683504" w:rsidRDefault="00124D28" w:rsidP="00124D2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  <w:sectPr w:rsidR="00683504" w:rsidSect="002801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658" w:footer="170" w:gutter="0"/>
          <w:cols w:space="708"/>
          <w:titlePg/>
          <w:docGrid w:linePitch="360"/>
        </w:sectPr>
      </w:pPr>
      <w:r w:rsidRPr="00E86B68">
        <w:rPr>
          <w:rFonts w:ascii="Times New Roman" w:hAnsi="Times New Roman"/>
          <w:sz w:val="28"/>
        </w:rPr>
        <w:t xml:space="preserve"> </w:t>
      </w:r>
    </w:p>
    <w:p w:rsidR="00A7635E" w:rsidRPr="00A7635E" w:rsidRDefault="00A7635E" w:rsidP="0027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635E" w:rsidRPr="00A7635E" w:rsidSect="00273563">
      <w:type w:val="continuous"/>
      <w:pgSz w:w="11906" w:h="16838"/>
      <w:pgMar w:top="1134" w:right="851" w:bottom="1134" w:left="1701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51" w:rsidRDefault="001A3F51" w:rsidP="005E306B">
      <w:pPr>
        <w:spacing w:after="0" w:line="240" w:lineRule="auto"/>
      </w:pPr>
      <w:r>
        <w:separator/>
      </w:r>
    </w:p>
  </w:endnote>
  <w:endnote w:type="continuationSeparator" w:id="0">
    <w:p w:rsidR="001A3F51" w:rsidRDefault="001A3F5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FD" w:rsidRDefault="002801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FD" w:rsidRDefault="002801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Pr="00124D28" w:rsidRDefault="00A7635E">
    <w:pPr>
      <w:pStyle w:val="a5"/>
      <w:jc w:val="center"/>
      <w:rPr>
        <w:lang w:val="uk-UA"/>
      </w:rPr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51" w:rsidRDefault="001A3F51" w:rsidP="005E306B">
      <w:pPr>
        <w:spacing w:after="0" w:line="240" w:lineRule="auto"/>
      </w:pPr>
      <w:r>
        <w:separator/>
      </w:r>
    </w:p>
  </w:footnote>
  <w:footnote w:type="continuationSeparator" w:id="0">
    <w:p w:rsidR="001A3F51" w:rsidRDefault="001A3F5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FD" w:rsidRDefault="002801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8D9"/>
    <w:rsid w:val="000163C3"/>
    <w:rsid w:val="0004046F"/>
    <w:rsid w:val="000816EC"/>
    <w:rsid w:val="000A7F72"/>
    <w:rsid w:val="000F1586"/>
    <w:rsid w:val="00124D28"/>
    <w:rsid w:val="001338D6"/>
    <w:rsid w:val="00141617"/>
    <w:rsid w:val="0019108F"/>
    <w:rsid w:val="0019231B"/>
    <w:rsid w:val="001966F0"/>
    <w:rsid w:val="001A3F51"/>
    <w:rsid w:val="001D3C24"/>
    <w:rsid w:val="001D749F"/>
    <w:rsid w:val="002040EA"/>
    <w:rsid w:val="0021032F"/>
    <w:rsid w:val="00235CD7"/>
    <w:rsid w:val="00273563"/>
    <w:rsid w:val="002801FD"/>
    <w:rsid w:val="002A3F96"/>
    <w:rsid w:val="002A5D4C"/>
    <w:rsid w:val="002B5FC1"/>
    <w:rsid w:val="002D0561"/>
    <w:rsid w:val="002E0A18"/>
    <w:rsid w:val="002E31BF"/>
    <w:rsid w:val="002E44DA"/>
    <w:rsid w:val="003153B2"/>
    <w:rsid w:val="003D0996"/>
    <w:rsid w:val="003D1CBA"/>
    <w:rsid w:val="003F5E8E"/>
    <w:rsid w:val="00451750"/>
    <w:rsid w:val="004717F5"/>
    <w:rsid w:val="004852FA"/>
    <w:rsid w:val="00495441"/>
    <w:rsid w:val="004C51F9"/>
    <w:rsid w:val="004C53C1"/>
    <w:rsid w:val="004C7A7A"/>
    <w:rsid w:val="004D14F5"/>
    <w:rsid w:val="004E4F5C"/>
    <w:rsid w:val="004F7B8A"/>
    <w:rsid w:val="00500CE7"/>
    <w:rsid w:val="0050620F"/>
    <w:rsid w:val="00531F8C"/>
    <w:rsid w:val="00545919"/>
    <w:rsid w:val="0055005A"/>
    <w:rsid w:val="005558F6"/>
    <w:rsid w:val="0056039F"/>
    <w:rsid w:val="0056352F"/>
    <w:rsid w:val="00592C72"/>
    <w:rsid w:val="005A4728"/>
    <w:rsid w:val="005B71F5"/>
    <w:rsid w:val="005C674D"/>
    <w:rsid w:val="005E306B"/>
    <w:rsid w:val="005F20B5"/>
    <w:rsid w:val="00626A3E"/>
    <w:rsid w:val="00660B13"/>
    <w:rsid w:val="0066623D"/>
    <w:rsid w:val="00683504"/>
    <w:rsid w:val="00690767"/>
    <w:rsid w:val="006D040E"/>
    <w:rsid w:val="006F10E8"/>
    <w:rsid w:val="00713E93"/>
    <w:rsid w:val="0073224C"/>
    <w:rsid w:val="00756D33"/>
    <w:rsid w:val="007A0252"/>
    <w:rsid w:val="007B31A3"/>
    <w:rsid w:val="007D2B6C"/>
    <w:rsid w:val="007F5D91"/>
    <w:rsid w:val="00801F14"/>
    <w:rsid w:val="00803667"/>
    <w:rsid w:val="0080545D"/>
    <w:rsid w:val="00811821"/>
    <w:rsid w:val="0084269F"/>
    <w:rsid w:val="008458CB"/>
    <w:rsid w:val="00885BAC"/>
    <w:rsid w:val="008D0011"/>
    <w:rsid w:val="008D7BBE"/>
    <w:rsid w:val="009031C9"/>
    <w:rsid w:val="00945B68"/>
    <w:rsid w:val="00957D31"/>
    <w:rsid w:val="00972232"/>
    <w:rsid w:val="009865D4"/>
    <w:rsid w:val="009A720A"/>
    <w:rsid w:val="009F55D4"/>
    <w:rsid w:val="00A00059"/>
    <w:rsid w:val="00A23516"/>
    <w:rsid w:val="00A60747"/>
    <w:rsid w:val="00A7635E"/>
    <w:rsid w:val="00A76A60"/>
    <w:rsid w:val="00A833C8"/>
    <w:rsid w:val="00AD7F82"/>
    <w:rsid w:val="00B0042B"/>
    <w:rsid w:val="00B311E8"/>
    <w:rsid w:val="00B9570A"/>
    <w:rsid w:val="00BA62CD"/>
    <w:rsid w:val="00BD0801"/>
    <w:rsid w:val="00BF1E95"/>
    <w:rsid w:val="00C11FB6"/>
    <w:rsid w:val="00C27AE9"/>
    <w:rsid w:val="00C434B6"/>
    <w:rsid w:val="00C46597"/>
    <w:rsid w:val="00C537C8"/>
    <w:rsid w:val="00C86266"/>
    <w:rsid w:val="00C91F3D"/>
    <w:rsid w:val="00C92F3D"/>
    <w:rsid w:val="00CA7044"/>
    <w:rsid w:val="00CB3207"/>
    <w:rsid w:val="00CC3202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E2A7C"/>
    <w:rsid w:val="00DF0115"/>
    <w:rsid w:val="00E769FC"/>
    <w:rsid w:val="00ED48F4"/>
    <w:rsid w:val="00F55423"/>
    <w:rsid w:val="00F91DD3"/>
    <w:rsid w:val="00FC3DF4"/>
    <w:rsid w:val="00FE097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FC08E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03F7-729B-40B1-987D-C8FB0044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Ольга Борисівна Пунда</cp:lastModifiedBy>
  <cp:revision>6</cp:revision>
  <cp:lastPrinted>2020-07-27T10:07:00Z</cp:lastPrinted>
  <dcterms:created xsi:type="dcterms:W3CDTF">2020-07-27T09:59:00Z</dcterms:created>
  <dcterms:modified xsi:type="dcterms:W3CDTF">2020-09-03T10:48:00Z</dcterms:modified>
</cp:coreProperties>
</file>