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7E" w:rsidRPr="001A2F03" w:rsidRDefault="00F3247E" w:rsidP="00F3247E">
      <w:pPr>
        <w:jc w:val="center"/>
        <w:rPr>
          <w:b/>
        </w:rPr>
      </w:pPr>
    </w:p>
    <w:p w:rsidR="00F3247E" w:rsidRPr="00592566" w:rsidRDefault="00F3247E" w:rsidP="00F3247E">
      <w:pPr>
        <w:jc w:val="center"/>
        <w:rPr>
          <w:b/>
          <w:lang w:val="ru-RU"/>
        </w:rPr>
      </w:pPr>
    </w:p>
    <w:p w:rsidR="00F3247E" w:rsidRPr="002B1EE5" w:rsidRDefault="00F3247E" w:rsidP="00F3247E">
      <w:pPr>
        <w:jc w:val="center"/>
        <w:rPr>
          <w:b/>
          <w:lang w:val="ru-RU"/>
        </w:rPr>
      </w:pPr>
    </w:p>
    <w:p w:rsidR="0029457C" w:rsidRDefault="0029457C" w:rsidP="009C6797">
      <w:pPr>
        <w:ind w:firstLine="0"/>
        <w:jc w:val="center"/>
        <w:rPr>
          <w:b/>
        </w:rPr>
      </w:pPr>
    </w:p>
    <w:p w:rsidR="0029457C" w:rsidRDefault="0029457C" w:rsidP="009C6797">
      <w:pPr>
        <w:ind w:firstLine="0"/>
        <w:jc w:val="center"/>
        <w:rPr>
          <w:b/>
        </w:rPr>
      </w:pPr>
    </w:p>
    <w:p w:rsidR="0029457C" w:rsidRDefault="0029457C" w:rsidP="009C6797">
      <w:pPr>
        <w:ind w:firstLine="0"/>
        <w:jc w:val="center"/>
        <w:rPr>
          <w:b/>
        </w:rPr>
      </w:pPr>
    </w:p>
    <w:p w:rsidR="0029457C" w:rsidRDefault="0029457C" w:rsidP="009C6797">
      <w:pPr>
        <w:ind w:firstLine="0"/>
        <w:jc w:val="center"/>
        <w:rPr>
          <w:b/>
        </w:rPr>
      </w:pPr>
    </w:p>
    <w:p w:rsidR="0029457C" w:rsidRDefault="0029457C" w:rsidP="009C6797">
      <w:pPr>
        <w:ind w:firstLine="0"/>
        <w:jc w:val="center"/>
        <w:rPr>
          <w:b/>
        </w:rPr>
      </w:pPr>
    </w:p>
    <w:p w:rsidR="0029457C" w:rsidRDefault="0029457C" w:rsidP="009C6797">
      <w:pPr>
        <w:ind w:firstLine="0"/>
        <w:jc w:val="center"/>
        <w:rPr>
          <w:b/>
        </w:rPr>
      </w:pPr>
    </w:p>
    <w:p w:rsidR="0029457C" w:rsidRDefault="0029457C" w:rsidP="009C6797">
      <w:pPr>
        <w:ind w:firstLine="0"/>
        <w:jc w:val="center"/>
        <w:rPr>
          <w:b/>
        </w:rPr>
      </w:pPr>
    </w:p>
    <w:p w:rsidR="00F3247E" w:rsidRPr="00195911" w:rsidRDefault="00F3247E" w:rsidP="009C6797">
      <w:pPr>
        <w:ind w:firstLine="0"/>
        <w:jc w:val="center"/>
        <w:rPr>
          <w:b/>
        </w:rPr>
      </w:pPr>
      <w:bookmarkStart w:id="0" w:name="_GoBack"/>
      <w:bookmarkEnd w:id="0"/>
      <w:r w:rsidRPr="00195911">
        <w:rPr>
          <w:b/>
        </w:rPr>
        <w:t>ВИСНОВОК</w:t>
      </w:r>
    </w:p>
    <w:p w:rsidR="00AD6935" w:rsidRPr="00AD6935" w:rsidRDefault="00F3247E" w:rsidP="009C6797">
      <w:pPr>
        <w:ind w:firstLine="0"/>
        <w:jc w:val="center"/>
        <w:rPr>
          <w:b/>
          <w:bCs/>
          <w:szCs w:val="28"/>
        </w:rPr>
      </w:pPr>
      <w:r w:rsidRPr="00AD6935">
        <w:rPr>
          <w:b/>
        </w:rPr>
        <w:t>на проект Закону України «</w:t>
      </w:r>
      <w:r w:rsidR="00AD6935" w:rsidRPr="00AD6935">
        <w:rPr>
          <w:b/>
          <w:bCs/>
          <w:szCs w:val="28"/>
        </w:rPr>
        <w:t>Про внесення змін до Податкового кодексу України та деяких інших законодавчих актів України щодо гармонізації політики оподаткування в Україні з країнами ЄС</w:t>
      </w:r>
      <w:r w:rsidR="009C6797">
        <w:rPr>
          <w:b/>
          <w:bCs/>
          <w:szCs w:val="28"/>
        </w:rPr>
        <w:t xml:space="preserve"> </w:t>
      </w:r>
      <w:r w:rsidR="00AD6935" w:rsidRPr="00AD6935">
        <w:rPr>
          <w:b/>
          <w:bCs/>
          <w:szCs w:val="28"/>
        </w:rPr>
        <w:t>для покращення інвестицій та добросовісної конкуренції</w:t>
      </w:r>
      <w:r w:rsidR="00AD6935">
        <w:rPr>
          <w:b/>
          <w:bCs/>
          <w:szCs w:val="28"/>
        </w:rPr>
        <w:t>»</w:t>
      </w:r>
    </w:p>
    <w:p w:rsidR="00F3247E" w:rsidRDefault="00F3247E" w:rsidP="009C6797">
      <w:pPr>
        <w:pStyle w:val="a6"/>
        <w:spacing w:before="0"/>
        <w:ind w:firstLine="0"/>
        <w:rPr>
          <w:rFonts w:ascii="Times New Roman" w:hAnsi="Times New Roman" w:cs="Times New Roman"/>
          <w:b/>
          <w:color w:val="auto"/>
        </w:rPr>
      </w:pPr>
    </w:p>
    <w:p w:rsidR="009C6797" w:rsidRDefault="00F3247E" w:rsidP="00170E82">
      <w:pPr>
        <w:spacing w:line="23" w:lineRule="atLeast"/>
        <w:ind w:firstLine="708"/>
        <w:rPr>
          <w:szCs w:val="28"/>
        </w:rPr>
      </w:pPr>
      <w:r>
        <w:t>У законопроекті шляхом внесення змін до Податковог</w:t>
      </w:r>
      <w:r w:rsidR="001E1939">
        <w:t>о кодексу України (далі – ПК</w:t>
      </w:r>
      <w:r>
        <w:t>) пропонується</w:t>
      </w:r>
      <w:r w:rsidR="00170E82">
        <w:t xml:space="preserve"> зни</w:t>
      </w:r>
      <w:r w:rsidR="00D03B56">
        <w:t xml:space="preserve">зити </w:t>
      </w:r>
      <w:r w:rsidR="00742836">
        <w:t xml:space="preserve">на 10% (з 2363,4 до 2127,1 грн. з 1 кілограм) </w:t>
      </w:r>
      <w:r w:rsidR="00170E82" w:rsidRPr="00F672F5">
        <w:rPr>
          <w:szCs w:val="28"/>
        </w:rPr>
        <w:t>ставк</w:t>
      </w:r>
      <w:r w:rsidR="00D03B56">
        <w:rPr>
          <w:szCs w:val="28"/>
        </w:rPr>
        <w:t>у</w:t>
      </w:r>
      <w:r w:rsidR="00170E82" w:rsidRPr="00F672F5">
        <w:rPr>
          <w:szCs w:val="28"/>
        </w:rPr>
        <w:t xml:space="preserve"> акцизного податку для тютюнових відходів, що утворюються </w:t>
      </w:r>
      <w:r w:rsidR="00523DD6">
        <w:rPr>
          <w:szCs w:val="28"/>
        </w:rPr>
        <w:t>у</w:t>
      </w:r>
      <w:r w:rsidR="00170E82" w:rsidRPr="00F672F5">
        <w:rPr>
          <w:szCs w:val="28"/>
        </w:rPr>
        <w:t xml:space="preserve"> процесі виробництва тютюнових виробів </w:t>
      </w:r>
      <w:r w:rsidR="00170E82" w:rsidRPr="00AF0E8F">
        <w:rPr>
          <w:szCs w:val="28"/>
        </w:rPr>
        <w:t xml:space="preserve">(код товару згідно </w:t>
      </w:r>
      <w:r w:rsidR="00170E82">
        <w:rPr>
          <w:szCs w:val="28"/>
        </w:rPr>
        <w:t xml:space="preserve">із </w:t>
      </w:r>
      <w:r w:rsidR="00170E82" w:rsidRPr="00AF0E8F">
        <w:rPr>
          <w:szCs w:val="28"/>
        </w:rPr>
        <w:t xml:space="preserve">УКТ ЗЕД </w:t>
      </w:r>
      <w:r w:rsidR="00523DD6">
        <w:rPr>
          <w:szCs w:val="28"/>
        </w:rPr>
        <w:br/>
      </w:r>
      <w:r w:rsidR="00170E82" w:rsidRPr="00AF0E8F">
        <w:rPr>
          <w:szCs w:val="28"/>
        </w:rPr>
        <w:t>2401</w:t>
      </w:r>
      <w:r w:rsidR="00523DD6">
        <w:rPr>
          <w:szCs w:val="28"/>
        </w:rPr>
        <w:t xml:space="preserve"> </w:t>
      </w:r>
      <w:r w:rsidR="0007089E">
        <w:rPr>
          <w:szCs w:val="28"/>
        </w:rPr>
        <w:t>30</w:t>
      </w:r>
      <w:r w:rsidR="00523DD6">
        <w:rPr>
          <w:szCs w:val="28"/>
        </w:rPr>
        <w:t xml:space="preserve"> </w:t>
      </w:r>
      <w:r w:rsidR="0007089E">
        <w:rPr>
          <w:szCs w:val="28"/>
        </w:rPr>
        <w:t>00</w:t>
      </w:r>
      <w:r w:rsidR="00523DD6">
        <w:rPr>
          <w:szCs w:val="28"/>
        </w:rPr>
        <w:t xml:space="preserve"> </w:t>
      </w:r>
      <w:r w:rsidR="0007089E">
        <w:rPr>
          <w:szCs w:val="28"/>
        </w:rPr>
        <w:t>00</w:t>
      </w:r>
      <w:r w:rsidR="00170E82" w:rsidRPr="00AF0E8F">
        <w:rPr>
          <w:szCs w:val="28"/>
        </w:rPr>
        <w:t>)</w:t>
      </w:r>
      <w:r w:rsidR="00170E82">
        <w:rPr>
          <w:szCs w:val="28"/>
        </w:rPr>
        <w:t xml:space="preserve">. </w:t>
      </w:r>
    </w:p>
    <w:p w:rsidR="00170E82" w:rsidRDefault="00170E82" w:rsidP="003330C4">
      <w:pPr>
        <w:spacing w:line="23" w:lineRule="atLeast"/>
        <w:ind w:firstLine="708"/>
        <w:rPr>
          <w:szCs w:val="28"/>
        </w:rPr>
      </w:pPr>
      <w:r>
        <w:rPr>
          <w:szCs w:val="28"/>
        </w:rPr>
        <w:t>Крім того, п</w:t>
      </w:r>
      <w:r w:rsidR="009C6797">
        <w:rPr>
          <w:szCs w:val="28"/>
        </w:rPr>
        <w:t xml:space="preserve">ропонується </w:t>
      </w:r>
      <w:r w:rsidR="00DC570E">
        <w:rPr>
          <w:szCs w:val="28"/>
        </w:rPr>
        <w:t xml:space="preserve">викласти у новій редакції </w:t>
      </w:r>
      <w:r w:rsidR="00DC570E" w:rsidRPr="00F672F5">
        <w:rPr>
          <w:szCs w:val="28"/>
        </w:rPr>
        <w:t>п</w:t>
      </w:r>
      <w:r w:rsidR="00DC570E">
        <w:rPr>
          <w:szCs w:val="28"/>
        </w:rPr>
        <w:t xml:space="preserve">. </w:t>
      </w:r>
      <w:r w:rsidR="00DC570E" w:rsidRPr="00F672F5">
        <w:rPr>
          <w:szCs w:val="28"/>
        </w:rPr>
        <w:t xml:space="preserve">5 </w:t>
      </w:r>
      <w:r w:rsidR="00DC570E">
        <w:rPr>
          <w:szCs w:val="28"/>
        </w:rPr>
        <w:t xml:space="preserve">розділу ІІ </w:t>
      </w:r>
      <w:r w:rsidR="00DC570E" w:rsidRPr="00F672F5">
        <w:rPr>
          <w:szCs w:val="28"/>
        </w:rPr>
        <w:t>«Прикінцев</w:t>
      </w:r>
      <w:r w:rsidR="00DC570E">
        <w:rPr>
          <w:szCs w:val="28"/>
        </w:rPr>
        <w:t>і</w:t>
      </w:r>
      <w:r w:rsidR="00DC570E" w:rsidRPr="00F672F5">
        <w:rPr>
          <w:szCs w:val="28"/>
        </w:rPr>
        <w:t xml:space="preserve"> положен</w:t>
      </w:r>
      <w:r w:rsidR="00DC570E">
        <w:rPr>
          <w:szCs w:val="28"/>
        </w:rPr>
        <w:t>ня</w:t>
      </w:r>
      <w:r w:rsidR="00DC570E" w:rsidRPr="00F672F5">
        <w:rPr>
          <w:szCs w:val="28"/>
        </w:rPr>
        <w:t xml:space="preserve">» </w:t>
      </w:r>
      <w:r w:rsidR="00DC570E">
        <w:rPr>
          <w:szCs w:val="28"/>
        </w:rPr>
        <w:t>Закону</w:t>
      </w:r>
      <w:r w:rsidR="00DC570E" w:rsidRPr="00016534">
        <w:rPr>
          <w:szCs w:val="28"/>
        </w:rPr>
        <w:t xml:space="preserve"> України </w:t>
      </w:r>
      <w:r w:rsidR="00DC570E">
        <w:rPr>
          <w:szCs w:val="28"/>
        </w:rPr>
        <w:t>«</w:t>
      </w:r>
      <w:r w:rsidR="00DC570E" w:rsidRPr="00016534">
        <w:rPr>
          <w:szCs w:val="28"/>
        </w:rPr>
        <w:t>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</w:t>
      </w:r>
      <w:r w:rsidR="00DC570E">
        <w:rPr>
          <w:szCs w:val="28"/>
        </w:rPr>
        <w:t xml:space="preserve">» </w:t>
      </w:r>
      <w:r w:rsidR="00DC570E" w:rsidRPr="00F672F5">
        <w:rPr>
          <w:szCs w:val="28"/>
        </w:rPr>
        <w:t>від 24</w:t>
      </w:r>
      <w:r w:rsidR="00DC570E">
        <w:rPr>
          <w:szCs w:val="28"/>
        </w:rPr>
        <w:t>.12.</w:t>
      </w:r>
      <w:r w:rsidR="00DC570E" w:rsidRPr="00F672F5">
        <w:rPr>
          <w:szCs w:val="28"/>
        </w:rPr>
        <w:t xml:space="preserve">2015 </w:t>
      </w:r>
      <w:r w:rsidR="00DC570E">
        <w:rPr>
          <w:szCs w:val="28"/>
        </w:rPr>
        <w:br/>
      </w:r>
      <w:r w:rsidR="00DC570E" w:rsidRPr="00F672F5">
        <w:rPr>
          <w:szCs w:val="28"/>
        </w:rPr>
        <w:t xml:space="preserve">№ 909-VIII, відповідно </w:t>
      </w:r>
      <w:r w:rsidR="00DC570E">
        <w:rPr>
          <w:szCs w:val="28"/>
        </w:rPr>
        <w:t xml:space="preserve">до </w:t>
      </w:r>
      <w:r w:rsidR="00DC570E" w:rsidRPr="00F672F5">
        <w:rPr>
          <w:szCs w:val="28"/>
        </w:rPr>
        <w:t xml:space="preserve">якого </w:t>
      </w:r>
      <w:r w:rsidR="00DC570E">
        <w:rPr>
          <w:szCs w:val="28"/>
        </w:rPr>
        <w:t>«</w:t>
      </w:r>
      <w:r w:rsidR="00DC570E" w:rsidRPr="00837DB9">
        <w:rPr>
          <w:szCs w:val="28"/>
        </w:rPr>
        <w:t xml:space="preserve">Кабінету Міністрів України </w:t>
      </w:r>
      <w:r w:rsidR="00DC570E">
        <w:rPr>
          <w:szCs w:val="28"/>
        </w:rPr>
        <w:t xml:space="preserve">надано повноваження </w:t>
      </w:r>
      <w:r w:rsidR="00DC570E" w:rsidRPr="00837DB9">
        <w:rPr>
          <w:szCs w:val="28"/>
        </w:rPr>
        <w:t xml:space="preserve">встановити мінімальні оптово-відпускні та </w:t>
      </w:r>
      <w:r w:rsidR="00DC570E" w:rsidRPr="006079C7">
        <w:rPr>
          <w:i/>
          <w:szCs w:val="28"/>
        </w:rPr>
        <w:t>мінімальні</w:t>
      </w:r>
      <w:r w:rsidR="00DC570E">
        <w:rPr>
          <w:szCs w:val="28"/>
        </w:rPr>
        <w:t xml:space="preserve"> </w:t>
      </w:r>
      <w:r w:rsidR="00DC570E" w:rsidRPr="00837DB9">
        <w:rPr>
          <w:szCs w:val="28"/>
        </w:rPr>
        <w:t>роздрібні ціни на тютюнові вироби, тютюн та промислові замінники тютюну</w:t>
      </w:r>
      <w:r w:rsidR="00DC570E">
        <w:rPr>
          <w:szCs w:val="28"/>
        </w:rPr>
        <w:t xml:space="preserve">». Це, на думку суб’єктів права законодавчої ініціативи, </w:t>
      </w:r>
      <w:proofErr w:type="spellStart"/>
      <w:r w:rsidR="00DC570E">
        <w:rPr>
          <w:szCs w:val="28"/>
        </w:rPr>
        <w:t>надасть</w:t>
      </w:r>
      <w:proofErr w:type="spellEnd"/>
      <w:r w:rsidR="00DC570E">
        <w:rPr>
          <w:szCs w:val="28"/>
        </w:rPr>
        <w:t xml:space="preserve"> </w:t>
      </w:r>
      <w:r w:rsidR="003330C4">
        <w:rPr>
          <w:szCs w:val="28"/>
        </w:rPr>
        <w:t>«повноваження Кабінету Міністрів України встановлювати як мінімальні оптово-відпускні, так і мінімальні роздрібні ціни для тютюнових виробів»</w:t>
      </w:r>
      <w:r w:rsidR="00DC570E">
        <w:rPr>
          <w:szCs w:val="28"/>
        </w:rPr>
        <w:t>.</w:t>
      </w:r>
    </w:p>
    <w:p w:rsidR="003330C4" w:rsidRDefault="00F3247E" w:rsidP="003330C4">
      <w:pPr>
        <w:spacing w:line="23" w:lineRule="atLeast"/>
        <w:ind w:firstLine="708"/>
        <w:rPr>
          <w:szCs w:val="28"/>
        </w:rPr>
      </w:pPr>
      <w:r>
        <w:rPr>
          <w:szCs w:val="28"/>
        </w:rPr>
        <w:t xml:space="preserve">Метою законопроекту, як зазначається у </w:t>
      </w:r>
      <w:r w:rsidR="009C6797">
        <w:rPr>
          <w:szCs w:val="28"/>
        </w:rPr>
        <w:t>п</w:t>
      </w:r>
      <w:r>
        <w:rPr>
          <w:szCs w:val="28"/>
        </w:rPr>
        <w:t xml:space="preserve">ояснювальній записці до нього, є </w:t>
      </w:r>
      <w:r w:rsidR="003330C4">
        <w:rPr>
          <w:szCs w:val="28"/>
        </w:rPr>
        <w:t xml:space="preserve">«недопущення створення умов для уникнення оподаткування тютюнової сировини, удосконалення системи протидії шахрайству і контрабанді підакцизних товарів» (п. 2). </w:t>
      </w:r>
    </w:p>
    <w:p w:rsidR="00A25689" w:rsidRDefault="00A25689" w:rsidP="00A25689">
      <w:pPr>
        <w:spacing w:line="23" w:lineRule="atLeast"/>
        <w:ind w:firstLine="708"/>
      </w:pPr>
      <w:r>
        <w:t>Головне управління, розглянувши законопроект, вважає за доцільне висловити щодо нього такі міркування.</w:t>
      </w:r>
    </w:p>
    <w:p w:rsidR="003330C4" w:rsidRPr="00487FA9" w:rsidRDefault="0093698A" w:rsidP="00C92803">
      <w:pPr>
        <w:spacing w:line="23" w:lineRule="atLeast"/>
        <w:ind w:firstLine="708"/>
        <w:rPr>
          <w:szCs w:val="28"/>
        </w:rPr>
      </w:pPr>
      <w:r>
        <w:t xml:space="preserve">Насамперед, </w:t>
      </w:r>
      <w:r w:rsidR="00641022">
        <w:t xml:space="preserve">загалом виглядає незрозумілою пропозиція щодо </w:t>
      </w:r>
      <w:r w:rsidR="00435C1F">
        <w:t>10-ти відсотков</w:t>
      </w:r>
      <w:r w:rsidR="00641022">
        <w:t>ого</w:t>
      </w:r>
      <w:r w:rsidR="00435C1F">
        <w:t xml:space="preserve"> зниження ставки акцизного податку на тютюн</w:t>
      </w:r>
      <w:r w:rsidR="009C32F9">
        <w:t>о</w:t>
      </w:r>
      <w:r w:rsidR="00435C1F">
        <w:t>ві відходи</w:t>
      </w:r>
      <w:r w:rsidR="00641022">
        <w:t xml:space="preserve">, яка, на нашу думку, </w:t>
      </w:r>
      <w:r w:rsidR="00435C1F">
        <w:rPr>
          <w:szCs w:val="28"/>
        </w:rPr>
        <w:t xml:space="preserve">якогось суттєвого зменшення податкового навантаження у частині оподаткування </w:t>
      </w:r>
      <w:r w:rsidR="009C32F9">
        <w:rPr>
          <w:szCs w:val="28"/>
        </w:rPr>
        <w:t xml:space="preserve">відповідних </w:t>
      </w:r>
      <w:r w:rsidR="00435C1F">
        <w:rPr>
          <w:szCs w:val="28"/>
        </w:rPr>
        <w:t>операцій</w:t>
      </w:r>
      <w:r w:rsidR="009C32F9">
        <w:rPr>
          <w:szCs w:val="28"/>
        </w:rPr>
        <w:t xml:space="preserve"> </w:t>
      </w:r>
      <w:r w:rsidR="00435C1F">
        <w:rPr>
          <w:szCs w:val="28"/>
        </w:rPr>
        <w:t xml:space="preserve">не </w:t>
      </w:r>
      <w:r w:rsidR="00641022">
        <w:rPr>
          <w:szCs w:val="28"/>
        </w:rPr>
        <w:t>передбачає</w:t>
      </w:r>
      <w:r w:rsidR="00435C1F">
        <w:rPr>
          <w:szCs w:val="28"/>
        </w:rPr>
        <w:t xml:space="preserve">. </w:t>
      </w:r>
      <w:r w:rsidR="009C32F9">
        <w:rPr>
          <w:szCs w:val="28"/>
        </w:rPr>
        <w:t xml:space="preserve">При цьому, </w:t>
      </w:r>
      <w:r w:rsidR="000D39A5">
        <w:rPr>
          <w:szCs w:val="28"/>
        </w:rPr>
        <w:t>у</w:t>
      </w:r>
      <w:r w:rsidR="000D39A5">
        <w:t xml:space="preserve"> супровідних до проекту документах чітких обґрунтувань зниження ставки акцизного податку на тютюнові відходи </w:t>
      </w:r>
      <w:r w:rsidR="000D39A5" w:rsidRPr="00AF0E8F">
        <w:rPr>
          <w:szCs w:val="28"/>
        </w:rPr>
        <w:t xml:space="preserve">(код товару згідно </w:t>
      </w:r>
      <w:r w:rsidR="000D39A5">
        <w:rPr>
          <w:szCs w:val="28"/>
        </w:rPr>
        <w:t xml:space="preserve">із </w:t>
      </w:r>
      <w:r w:rsidR="000D39A5" w:rsidRPr="00AF0E8F">
        <w:rPr>
          <w:szCs w:val="28"/>
        </w:rPr>
        <w:t xml:space="preserve">УКТ ЗЕД </w:t>
      </w:r>
      <w:r w:rsidR="008C335C">
        <w:rPr>
          <w:szCs w:val="28"/>
        </w:rPr>
        <w:br/>
      </w:r>
      <w:r w:rsidR="000D39A5" w:rsidRPr="00AF0E8F">
        <w:rPr>
          <w:szCs w:val="28"/>
        </w:rPr>
        <w:t>2401</w:t>
      </w:r>
      <w:r w:rsidR="000D39A5">
        <w:rPr>
          <w:szCs w:val="28"/>
        </w:rPr>
        <w:t xml:space="preserve"> 30 00 00</w:t>
      </w:r>
      <w:r w:rsidR="000D39A5" w:rsidRPr="00AF0E8F">
        <w:rPr>
          <w:szCs w:val="28"/>
        </w:rPr>
        <w:t>)</w:t>
      </w:r>
      <w:r w:rsidR="000D39A5">
        <w:rPr>
          <w:szCs w:val="28"/>
        </w:rPr>
        <w:t xml:space="preserve"> </w:t>
      </w:r>
      <w:r w:rsidR="000B5503">
        <w:rPr>
          <w:szCs w:val="28"/>
        </w:rPr>
        <w:t xml:space="preserve">усього на 10%, а саме – </w:t>
      </w:r>
      <w:r w:rsidR="000D39A5">
        <w:rPr>
          <w:szCs w:val="28"/>
        </w:rPr>
        <w:t>до 2552,47</w:t>
      </w:r>
      <w:r w:rsidR="000D39A5">
        <w:t xml:space="preserve"> грн. за 1 кілограм, у тому </w:t>
      </w:r>
      <w:r w:rsidR="000D39A5">
        <w:lastRenderedPageBreak/>
        <w:t>числі, тимчасово: з 1 січня 2021 року по 31 грудня 2021 року – до 1230,94 грн. за 1 кг; з 1 січня 2022 року</w:t>
      </w:r>
      <w:r w:rsidR="008C335C">
        <w:t xml:space="preserve"> </w:t>
      </w:r>
      <w:r w:rsidR="000D39A5">
        <w:t xml:space="preserve">по 31 грудня 2022 року – 1477,13 грн. за 1 кг; </w:t>
      </w:r>
      <w:r w:rsidR="008C335C">
        <w:br/>
      </w:r>
      <w:r w:rsidR="000D39A5" w:rsidRPr="00487FA9">
        <w:t>з 1 січня 2023 року по 31 грудня</w:t>
      </w:r>
      <w:r w:rsidR="000B5503" w:rsidRPr="00487FA9">
        <w:t xml:space="preserve"> </w:t>
      </w:r>
      <w:r w:rsidR="000D39A5" w:rsidRPr="00487FA9">
        <w:t xml:space="preserve">2023 року – 1772,56 грн. за 1 кг; </w:t>
      </w:r>
      <w:r w:rsidR="008C335C" w:rsidRPr="00487FA9">
        <w:br/>
      </w:r>
      <w:r w:rsidR="000D39A5" w:rsidRPr="00487FA9">
        <w:t>з 1 січня 2024 року по 31 грудня 2024 року – на рівні 2127,1 грн. за 1 кілограм</w:t>
      </w:r>
      <w:r w:rsidR="009C32F9" w:rsidRPr="00487FA9">
        <w:t>, не наведено, що</w:t>
      </w:r>
      <w:r w:rsidR="00C92803" w:rsidRPr="00487FA9">
        <w:t xml:space="preserve"> не відповідає </w:t>
      </w:r>
      <w:r w:rsidR="003330C4" w:rsidRPr="00487FA9">
        <w:t>вимог</w:t>
      </w:r>
      <w:r w:rsidR="00C92803" w:rsidRPr="00487FA9">
        <w:t>ам</w:t>
      </w:r>
      <w:r w:rsidR="003330C4" w:rsidRPr="00487FA9">
        <w:t xml:space="preserve"> ч. 3 ст. 91 Регламенту Верховної Ради України та ч. 1 ст. 27 Бюджетного кодексу України щодо надання до законопроекту належного фінансово-економічного обґрунтування</w:t>
      </w:r>
      <w:r w:rsidR="005A6ECC">
        <w:t xml:space="preserve"> </w:t>
      </w:r>
      <w:r w:rsidR="003330C4" w:rsidRPr="00487FA9">
        <w:rPr>
          <w:u w:val="single"/>
        </w:rPr>
        <w:t>(включаючи відповідні розрахунки).</w:t>
      </w:r>
    </w:p>
    <w:p w:rsidR="0083128F" w:rsidRPr="00487FA9" w:rsidRDefault="005214AB" w:rsidP="005214AB">
      <w:pPr>
        <w:autoSpaceDE w:val="0"/>
        <w:autoSpaceDN w:val="0"/>
        <w:adjustRightInd w:val="0"/>
        <w:ind w:firstLine="708"/>
        <w:rPr>
          <w:rStyle w:val="rvts0"/>
        </w:rPr>
      </w:pPr>
      <w:r w:rsidRPr="00487FA9">
        <w:rPr>
          <w:szCs w:val="28"/>
        </w:rPr>
        <w:t>Принагідно звертаємо увагу</w:t>
      </w:r>
      <w:r w:rsidR="006C0E86" w:rsidRPr="00487FA9">
        <w:rPr>
          <w:szCs w:val="28"/>
        </w:rPr>
        <w:t xml:space="preserve"> на те</w:t>
      </w:r>
      <w:r w:rsidRPr="00487FA9">
        <w:rPr>
          <w:szCs w:val="28"/>
        </w:rPr>
        <w:t xml:space="preserve">, що </w:t>
      </w:r>
      <w:r w:rsidR="0083128F" w:rsidRPr="00487FA9">
        <w:rPr>
          <w:szCs w:val="28"/>
        </w:rPr>
        <w:t xml:space="preserve">відповідно до </w:t>
      </w:r>
      <w:proofErr w:type="spellStart"/>
      <w:r w:rsidR="0083128F" w:rsidRPr="00487FA9">
        <w:rPr>
          <w:szCs w:val="28"/>
        </w:rPr>
        <w:t>пп</w:t>
      </w:r>
      <w:proofErr w:type="spellEnd"/>
      <w:r w:rsidR="0083128F" w:rsidRPr="00487FA9">
        <w:rPr>
          <w:szCs w:val="28"/>
        </w:rPr>
        <w:t xml:space="preserve">. 213.3.12 п. 213.3 ст. 213 ПК </w:t>
      </w:r>
      <w:r w:rsidR="0083128F" w:rsidRPr="00487FA9">
        <w:rPr>
          <w:rStyle w:val="rvts0"/>
        </w:rPr>
        <w:t>реалізацію відходів тютюнової сировини за умови документального підтвердження їх утворення та подальшого знищення або утилізації віднесено до</w:t>
      </w:r>
      <w:r w:rsidR="0083128F" w:rsidRPr="00487FA9">
        <w:rPr>
          <w:szCs w:val="28"/>
        </w:rPr>
        <w:t xml:space="preserve"> о</w:t>
      </w:r>
      <w:r w:rsidR="0083128F" w:rsidRPr="00487FA9">
        <w:rPr>
          <w:rStyle w:val="rvts0"/>
        </w:rPr>
        <w:t xml:space="preserve">перацій з підакцизними товарами, </w:t>
      </w:r>
      <w:r w:rsidR="0083128F" w:rsidRPr="00487FA9">
        <w:rPr>
          <w:rStyle w:val="rvts0"/>
          <w:i/>
        </w:rPr>
        <w:t>які звільняються від оподаткування</w:t>
      </w:r>
      <w:r w:rsidR="0083128F" w:rsidRPr="00487FA9">
        <w:rPr>
          <w:rStyle w:val="rvts0"/>
        </w:rPr>
        <w:t xml:space="preserve">. </w:t>
      </w:r>
    </w:p>
    <w:p w:rsidR="008C335C" w:rsidRPr="00487FA9" w:rsidRDefault="0083128F" w:rsidP="005214AB">
      <w:pPr>
        <w:autoSpaceDE w:val="0"/>
        <w:autoSpaceDN w:val="0"/>
        <w:adjustRightInd w:val="0"/>
        <w:ind w:firstLine="708"/>
      </w:pPr>
      <w:r w:rsidRPr="00487FA9">
        <w:rPr>
          <w:rStyle w:val="rvts0"/>
        </w:rPr>
        <w:t xml:space="preserve">Крім того, </w:t>
      </w:r>
      <w:r w:rsidR="005214AB" w:rsidRPr="00487FA9">
        <w:rPr>
          <w:szCs w:val="28"/>
        </w:rPr>
        <w:t xml:space="preserve">встановлення свого часу </w:t>
      </w:r>
      <w:r w:rsidR="005214AB" w:rsidRPr="00487FA9">
        <w:t xml:space="preserve">на тютюнову сировину та тютюнові відходи </w:t>
      </w:r>
      <w:r w:rsidR="005214AB" w:rsidRPr="00487FA9">
        <w:rPr>
          <w:i/>
          <w:u w:val="single"/>
        </w:rPr>
        <w:t>однакової</w:t>
      </w:r>
      <w:r w:rsidR="005214AB" w:rsidRPr="00487FA9">
        <w:t xml:space="preserve"> ставки акцизного податку, яка становить </w:t>
      </w:r>
      <w:r w:rsidR="005214AB" w:rsidRPr="00487FA9">
        <w:rPr>
          <w:rStyle w:val="rvts0"/>
        </w:rPr>
        <w:t xml:space="preserve">2836,08 грн. </w:t>
      </w:r>
      <w:r w:rsidR="005A6ECC">
        <w:rPr>
          <w:rStyle w:val="rvts0"/>
        </w:rPr>
        <w:t xml:space="preserve">                      за </w:t>
      </w:r>
      <w:r w:rsidR="005214AB" w:rsidRPr="00487FA9">
        <w:rPr>
          <w:rStyle w:val="rvts0"/>
        </w:rPr>
        <w:t xml:space="preserve">1 кілограм, було здійснено саме </w:t>
      </w:r>
      <w:r w:rsidR="005214AB" w:rsidRPr="00487FA9">
        <w:t xml:space="preserve">з </w:t>
      </w:r>
      <w:r w:rsidR="005214AB" w:rsidRPr="00487FA9">
        <w:rPr>
          <w:i/>
          <w:u w:val="single"/>
        </w:rPr>
        <w:t>метою уникнення схем мінімізації акцизного податку.</w:t>
      </w:r>
      <w:r w:rsidR="005214AB" w:rsidRPr="00487FA9">
        <w:t xml:space="preserve"> </w:t>
      </w:r>
    </w:p>
    <w:p w:rsidR="003330C4" w:rsidRDefault="0083128F" w:rsidP="00F3247E">
      <w:pPr>
        <w:spacing w:line="23" w:lineRule="atLeast"/>
        <w:ind w:firstLine="708"/>
        <w:rPr>
          <w:szCs w:val="28"/>
        </w:rPr>
      </w:pPr>
      <w:r w:rsidRPr="00487FA9">
        <w:rPr>
          <w:szCs w:val="28"/>
        </w:rPr>
        <w:t xml:space="preserve">Що стосується </w:t>
      </w:r>
      <w:r w:rsidR="003330C4" w:rsidRPr="00487FA9">
        <w:rPr>
          <w:szCs w:val="28"/>
        </w:rPr>
        <w:t>пропонован</w:t>
      </w:r>
      <w:r w:rsidR="00193512" w:rsidRPr="00487FA9">
        <w:rPr>
          <w:szCs w:val="28"/>
        </w:rPr>
        <w:t>ої</w:t>
      </w:r>
      <w:r w:rsidR="003330C4" w:rsidRPr="00487FA9">
        <w:rPr>
          <w:szCs w:val="28"/>
        </w:rPr>
        <w:t xml:space="preserve"> змін</w:t>
      </w:r>
      <w:r w:rsidR="00193512" w:rsidRPr="00487FA9">
        <w:rPr>
          <w:szCs w:val="28"/>
        </w:rPr>
        <w:t>и</w:t>
      </w:r>
      <w:r w:rsidR="003330C4" w:rsidRPr="00487FA9">
        <w:rPr>
          <w:szCs w:val="28"/>
        </w:rPr>
        <w:t xml:space="preserve"> до </w:t>
      </w:r>
      <w:r w:rsidR="0081756D" w:rsidRPr="00487FA9">
        <w:rPr>
          <w:szCs w:val="28"/>
        </w:rPr>
        <w:t>п</w:t>
      </w:r>
      <w:r w:rsidR="003330C4" w:rsidRPr="00487FA9">
        <w:rPr>
          <w:bCs/>
          <w:szCs w:val="28"/>
        </w:rPr>
        <w:t xml:space="preserve">. 5 </w:t>
      </w:r>
      <w:r w:rsidR="003330C4" w:rsidRPr="00487FA9">
        <w:rPr>
          <w:szCs w:val="28"/>
        </w:rPr>
        <w:t>розділу II  «Прикінцеві положення»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році»</w:t>
      </w:r>
      <w:r w:rsidRPr="00487FA9">
        <w:rPr>
          <w:szCs w:val="28"/>
        </w:rPr>
        <w:t>, то так</w:t>
      </w:r>
      <w:r w:rsidR="00193512" w:rsidRPr="00487FA9">
        <w:rPr>
          <w:szCs w:val="28"/>
        </w:rPr>
        <w:t>а</w:t>
      </w:r>
      <w:r w:rsidRPr="00487FA9">
        <w:rPr>
          <w:szCs w:val="28"/>
        </w:rPr>
        <w:t xml:space="preserve">, на нашу думку, </w:t>
      </w:r>
      <w:r w:rsidR="00A701D6" w:rsidRPr="00487FA9">
        <w:rPr>
          <w:szCs w:val="28"/>
        </w:rPr>
        <w:t xml:space="preserve">жодним чином </w:t>
      </w:r>
      <w:r w:rsidR="003330C4" w:rsidRPr="00487FA9">
        <w:rPr>
          <w:szCs w:val="28"/>
        </w:rPr>
        <w:t>не зміню</w:t>
      </w:r>
      <w:r w:rsidR="00193512" w:rsidRPr="00487FA9">
        <w:rPr>
          <w:szCs w:val="28"/>
        </w:rPr>
        <w:t>є</w:t>
      </w:r>
      <w:r w:rsidR="003330C4" w:rsidRPr="00487FA9">
        <w:rPr>
          <w:szCs w:val="28"/>
        </w:rPr>
        <w:t xml:space="preserve"> </w:t>
      </w:r>
      <w:r w:rsidR="00A701D6" w:rsidRPr="00487FA9">
        <w:rPr>
          <w:szCs w:val="28"/>
        </w:rPr>
        <w:t xml:space="preserve">зміст </w:t>
      </w:r>
      <w:r w:rsidR="003330C4" w:rsidRPr="00487FA9">
        <w:rPr>
          <w:szCs w:val="28"/>
        </w:rPr>
        <w:t xml:space="preserve">чинної норми, </w:t>
      </w:r>
      <w:r w:rsidR="00A701D6" w:rsidRPr="00487FA9">
        <w:rPr>
          <w:szCs w:val="28"/>
        </w:rPr>
        <w:t>в</w:t>
      </w:r>
      <w:r w:rsidR="003330C4" w:rsidRPr="00487FA9">
        <w:rPr>
          <w:szCs w:val="28"/>
        </w:rPr>
        <w:t xml:space="preserve"> якій у конструкції «Кабінету Міністрів України встановити мінімальні оптово-відпускні та роздрібні ціни на тютюнові вироби, тютюн та промислові замінники тютюну» слово «мінімальні» в однаковій мірі поширюється як на оптово-відпускні, так і на роздрібні ціни</w:t>
      </w:r>
      <w:r w:rsidR="003330C4" w:rsidRPr="00837DB9">
        <w:rPr>
          <w:szCs w:val="28"/>
        </w:rPr>
        <w:t xml:space="preserve"> на тютюнові вироби, тютюн та промислові замінники тютюну.</w:t>
      </w:r>
    </w:p>
    <w:p w:rsidR="003F278C" w:rsidRDefault="00A701D6" w:rsidP="00C92803">
      <w:pPr>
        <w:spacing w:line="23" w:lineRule="atLeast"/>
        <w:ind w:firstLine="708"/>
        <w:rPr>
          <w:color w:val="000000"/>
          <w:szCs w:val="28"/>
        </w:rPr>
      </w:pPr>
      <w:r>
        <w:rPr>
          <w:szCs w:val="28"/>
        </w:rPr>
        <w:t>Крім того, з</w:t>
      </w:r>
      <w:r w:rsidR="00C92803">
        <w:rPr>
          <w:szCs w:val="28"/>
        </w:rPr>
        <w:t>ауважимо, що п</w:t>
      </w:r>
      <w:r w:rsidR="00E43A08">
        <w:rPr>
          <w:color w:val="000000"/>
          <w:szCs w:val="28"/>
        </w:rPr>
        <w:t xml:space="preserve">ропонований у п. 1 розділу ІІ проекту термін набрання чинності Законом, проект якого розглядається, – </w:t>
      </w:r>
      <w:r w:rsidR="00C93377">
        <w:rPr>
          <w:color w:val="000000"/>
          <w:szCs w:val="28"/>
        </w:rPr>
        <w:t xml:space="preserve">                                                 </w:t>
      </w:r>
      <w:r w:rsidR="00E43A08">
        <w:rPr>
          <w:color w:val="000000"/>
          <w:szCs w:val="28"/>
        </w:rPr>
        <w:t xml:space="preserve">«з </w:t>
      </w:r>
      <w:r w:rsidR="00C92803">
        <w:rPr>
          <w:color w:val="000000"/>
          <w:szCs w:val="28"/>
        </w:rPr>
        <w:t>0</w:t>
      </w:r>
      <w:r w:rsidR="00E43A08">
        <w:rPr>
          <w:color w:val="000000"/>
          <w:szCs w:val="28"/>
        </w:rPr>
        <w:t>1 січня 2021 року» не відповідає принципу стабільності податкового законодавства, за яким «</w:t>
      </w:r>
      <w:r w:rsidR="003F278C">
        <w:rPr>
          <w:rStyle w:val="rvts0"/>
        </w:rPr>
        <w:t>зміни до будь-яких елементів податків та зборів не можуть вноситися пізніш як за шість місяців до початку нового бюджетного періоду, в якому будуть діяти нові правила та ставки</w:t>
      </w:r>
      <w:r w:rsidR="00E43A08">
        <w:rPr>
          <w:rStyle w:val="rvts0"/>
        </w:rPr>
        <w:t>» (</w:t>
      </w:r>
      <w:proofErr w:type="spellStart"/>
      <w:r w:rsidR="00E43A08">
        <w:rPr>
          <w:rStyle w:val="rvts0"/>
        </w:rPr>
        <w:t>пп</w:t>
      </w:r>
      <w:proofErr w:type="spellEnd"/>
      <w:r w:rsidR="00E43A08">
        <w:rPr>
          <w:rStyle w:val="rvts0"/>
        </w:rPr>
        <w:t>. 4.1.9 п. 4.1 ст. 4 ПК).</w:t>
      </w:r>
    </w:p>
    <w:p w:rsidR="00C84DE0" w:rsidRDefault="00C84DE0" w:rsidP="00C92803">
      <w:pPr>
        <w:shd w:val="clear" w:color="auto" w:fill="FFFFFF"/>
        <w:spacing w:line="300" w:lineRule="atLeast"/>
        <w:ind w:firstLine="708"/>
      </w:pPr>
      <w:r>
        <w:rPr>
          <w:color w:val="000000"/>
          <w:szCs w:val="28"/>
        </w:rPr>
        <w:t>До проекту є зауваження техніко-юридичного характеру.</w:t>
      </w:r>
      <w:r w:rsidR="00C92803">
        <w:rPr>
          <w:color w:val="000000"/>
          <w:szCs w:val="28"/>
        </w:rPr>
        <w:t xml:space="preserve"> Зокрема, на</w:t>
      </w:r>
      <w:r>
        <w:t>зва проекту не повною мірою відповідає його змісту.</w:t>
      </w:r>
    </w:p>
    <w:p w:rsidR="00C84DE0" w:rsidRDefault="00C84DE0" w:rsidP="00C84DE0">
      <w:pPr>
        <w:spacing w:line="23" w:lineRule="atLeast"/>
        <w:ind w:firstLine="708"/>
        <w:rPr>
          <w:szCs w:val="28"/>
        </w:rPr>
      </w:pPr>
      <w:r>
        <w:t xml:space="preserve">По-перше, у проекті пропонуються зміни, окрім ПК, лише до одного закону – </w:t>
      </w:r>
      <w:r w:rsidRPr="00275503">
        <w:rPr>
          <w:szCs w:val="28"/>
        </w:rPr>
        <w:t xml:space="preserve">Закону України </w:t>
      </w:r>
      <w:r>
        <w:rPr>
          <w:szCs w:val="28"/>
        </w:rPr>
        <w:t>«</w:t>
      </w:r>
      <w:r w:rsidRPr="00275503">
        <w:rPr>
          <w:szCs w:val="28"/>
        </w:rPr>
        <w:t>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</w:t>
      </w:r>
      <w:r>
        <w:rPr>
          <w:szCs w:val="28"/>
        </w:rPr>
        <w:t>», що і слід було б зазначити у назві проекту.</w:t>
      </w:r>
    </w:p>
    <w:p w:rsidR="00C84DE0" w:rsidRDefault="00C84DE0" w:rsidP="00C84DE0">
      <w:pPr>
        <w:spacing w:line="23" w:lineRule="atLeast"/>
        <w:ind w:firstLine="708"/>
        <w:rPr>
          <w:rFonts w:eastAsia="Calibri"/>
          <w:kern w:val="28"/>
          <w:szCs w:val="28"/>
          <w:lang w:eastAsia="uk-UA"/>
        </w:rPr>
      </w:pPr>
      <w:r>
        <w:rPr>
          <w:szCs w:val="28"/>
        </w:rPr>
        <w:t>По-друге, в</w:t>
      </w:r>
      <w:r w:rsidRPr="007C02CB">
        <w:rPr>
          <w:rFonts w:eastAsia="Calibri"/>
          <w:color w:val="000000"/>
          <w:szCs w:val="28"/>
        </w:rPr>
        <w:t>ідповідно до правил та вимог законодавчої техніки назва закону – невід’ємний елемент тексту закону, як</w:t>
      </w:r>
      <w:r>
        <w:rPr>
          <w:rFonts w:eastAsia="Calibri"/>
          <w:color w:val="000000"/>
          <w:szCs w:val="28"/>
        </w:rPr>
        <w:t>ий</w:t>
      </w:r>
      <w:r w:rsidRPr="007C02CB">
        <w:rPr>
          <w:rFonts w:eastAsia="Calibri"/>
          <w:color w:val="000000"/>
          <w:szCs w:val="28"/>
        </w:rPr>
        <w:t xml:space="preserve"> відображає зміст та предмет регулювання закону і здійснює інформативно-</w:t>
      </w:r>
      <w:proofErr w:type="spellStart"/>
      <w:r w:rsidRPr="007C02CB">
        <w:rPr>
          <w:rFonts w:eastAsia="Calibri"/>
          <w:color w:val="000000"/>
          <w:szCs w:val="28"/>
        </w:rPr>
        <w:t>орієнтаційну</w:t>
      </w:r>
      <w:proofErr w:type="spellEnd"/>
      <w:r w:rsidRPr="007C02CB">
        <w:rPr>
          <w:rFonts w:eastAsia="Calibri"/>
          <w:color w:val="000000"/>
          <w:szCs w:val="28"/>
        </w:rPr>
        <w:t xml:space="preserve"> функцію. Назва повинна бути оптимально стислою, конкретною, лаконічною, ясною і водночас оригінальною (притаманною лише цьому закону), носити </w:t>
      </w:r>
      <w:r w:rsidRPr="007C02CB">
        <w:rPr>
          <w:rFonts w:eastAsia="Calibri"/>
          <w:color w:val="000000"/>
          <w:szCs w:val="28"/>
        </w:rPr>
        <w:lastRenderedPageBreak/>
        <w:t xml:space="preserve">інформативний та </w:t>
      </w:r>
      <w:proofErr w:type="spellStart"/>
      <w:r w:rsidRPr="007C02CB">
        <w:rPr>
          <w:rFonts w:eastAsia="Calibri"/>
          <w:color w:val="000000"/>
          <w:szCs w:val="28"/>
        </w:rPr>
        <w:t>орієнтаційний</w:t>
      </w:r>
      <w:proofErr w:type="spellEnd"/>
      <w:r w:rsidRPr="007C02CB">
        <w:rPr>
          <w:rFonts w:eastAsia="Calibri"/>
          <w:color w:val="000000"/>
          <w:szCs w:val="28"/>
        </w:rPr>
        <w:t xml:space="preserve"> характер</w:t>
      </w:r>
      <w:r w:rsidRPr="00461C46">
        <w:rPr>
          <w:rFonts w:ascii="Calibri" w:hAnsi="Calibri"/>
          <w:vertAlign w:val="superscript"/>
        </w:rPr>
        <w:footnoteReference w:id="1"/>
      </w:r>
      <w:r w:rsidRPr="007C02CB">
        <w:rPr>
          <w:rFonts w:eastAsia="Calibri"/>
          <w:color w:val="000000"/>
          <w:szCs w:val="28"/>
        </w:rPr>
        <w:t xml:space="preserve">. Натомість </w:t>
      </w:r>
      <w:r>
        <w:rPr>
          <w:rFonts w:eastAsia="Calibri"/>
          <w:color w:val="000000"/>
          <w:szCs w:val="28"/>
        </w:rPr>
        <w:t xml:space="preserve">запропонована назва даного проекту </w:t>
      </w:r>
      <w:r>
        <w:rPr>
          <w:rFonts w:eastAsia="Calibri"/>
          <w:bCs/>
          <w:color w:val="000000"/>
          <w:shd w:val="clear" w:color="auto" w:fill="FFFFFF"/>
        </w:rPr>
        <w:t xml:space="preserve">не відповідає наведеним вимогам, а тому </w:t>
      </w:r>
      <w:r w:rsidRPr="007C02CB">
        <w:rPr>
          <w:rFonts w:eastAsia="Calibri"/>
          <w:kern w:val="28"/>
          <w:szCs w:val="28"/>
          <w:lang w:eastAsia="uk-UA"/>
        </w:rPr>
        <w:t xml:space="preserve">потребує уточнення щодо його предмету і кола питань, з яких вносяться зміни до </w:t>
      </w:r>
      <w:r>
        <w:rPr>
          <w:rFonts w:eastAsia="Calibri"/>
          <w:kern w:val="28"/>
          <w:szCs w:val="28"/>
          <w:lang w:eastAsia="uk-UA"/>
        </w:rPr>
        <w:t>ПК та відповідного Закону.</w:t>
      </w:r>
    </w:p>
    <w:p w:rsidR="00BC0243" w:rsidRDefault="00BC0243" w:rsidP="00F3247E">
      <w:pPr>
        <w:ind w:firstLine="708"/>
        <w:rPr>
          <w:szCs w:val="28"/>
        </w:rPr>
      </w:pPr>
    </w:p>
    <w:p w:rsidR="00F3247E" w:rsidRDefault="00F3247E" w:rsidP="00F3247E">
      <w:pPr>
        <w:ind w:firstLine="708"/>
        <w:rPr>
          <w:szCs w:val="28"/>
        </w:rPr>
      </w:pPr>
      <w:r w:rsidRPr="00460E78">
        <w:rPr>
          <w:szCs w:val="28"/>
        </w:rPr>
        <w:t xml:space="preserve">Керівник Головного управління                                     </w:t>
      </w:r>
      <w:r w:rsidR="004F0B91">
        <w:rPr>
          <w:szCs w:val="28"/>
        </w:rPr>
        <w:t>С. Тихонюк</w:t>
      </w:r>
    </w:p>
    <w:p w:rsidR="00F3247E" w:rsidRDefault="00F3247E" w:rsidP="00F3247E">
      <w:pPr>
        <w:ind w:firstLine="708"/>
        <w:rPr>
          <w:szCs w:val="28"/>
        </w:rPr>
      </w:pPr>
    </w:p>
    <w:p w:rsidR="004F0B91" w:rsidRDefault="004F0B91" w:rsidP="00F3247E">
      <w:pPr>
        <w:ind w:firstLine="708"/>
        <w:rPr>
          <w:szCs w:val="28"/>
        </w:rPr>
      </w:pPr>
    </w:p>
    <w:p w:rsidR="00F3247E" w:rsidRPr="004F0B91" w:rsidRDefault="00F3247E" w:rsidP="00F3247E">
      <w:pPr>
        <w:ind w:firstLine="708"/>
        <w:rPr>
          <w:sz w:val="20"/>
        </w:rPr>
      </w:pPr>
      <w:proofErr w:type="spellStart"/>
      <w:r w:rsidRPr="004F0B91">
        <w:rPr>
          <w:sz w:val="20"/>
        </w:rPr>
        <w:t>Вик</w:t>
      </w:r>
      <w:proofErr w:type="spellEnd"/>
      <w:r w:rsidRPr="004F0B91">
        <w:rPr>
          <w:sz w:val="20"/>
        </w:rPr>
        <w:t>.: О. Олещенко</w:t>
      </w:r>
    </w:p>
    <w:p w:rsidR="00F3247E" w:rsidRPr="006C4602" w:rsidRDefault="00F3247E" w:rsidP="00F3247E">
      <w:pPr>
        <w:autoSpaceDE w:val="0"/>
        <w:autoSpaceDN w:val="0"/>
        <w:adjustRightInd w:val="0"/>
        <w:ind w:firstLine="708"/>
        <w:rPr>
          <w:rFonts w:eastAsia="TimesNewRomanPSMT"/>
          <w:szCs w:val="28"/>
        </w:rPr>
      </w:pPr>
    </w:p>
    <w:p w:rsidR="00F3247E" w:rsidRPr="002D1DED" w:rsidRDefault="00F3247E" w:rsidP="00F3247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F3247E" w:rsidRDefault="00F3247E" w:rsidP="00F3247E"/>
    <w:sectPr w:rsidR="00F3247E" w:rsidSect="009C6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17" w:rsidRDefault="00611917" w:rsidP="00C20408">
      <w:r>
        <w:separator/>
      </w:r>
    </w:p>
  </w:endnote>
  <w:endnote w:type="continuationSeparator" w:id="0">
    <w:p w:rsidR="00611917" w:rsidRDefault="00611917" w:rsidP="00C2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07" w:rsidRDefault="005177BE" w:rsidP="001672D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7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B07" w:rsidRDefault="00611917" w:rsidP="001672D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07" w:rsidRDefault="00611917" w:rsidP="001672D8">
    <w:pPr>
      <w:pStyle w:val="a7"/>
      <w:framePr w:wrap="around" w:vAnchor="text" w:hAnchor="margin" w:xAlign="right" w:y="1"/>
      <w:rPr>
        <w:rStyle w:val="a5"/>
      </w:rPr>
    </w:pPr>
  </w:p>
  <w:p w:rsidR="00791B07" w:rsidRDefault="00611917" w:rsidP="001672D8">
    <w:pPr>
      <w:pStyle w:val="a7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17" w:rsidRDefault="00611917" w:rsidP="00C20408">
      <w:r>
        <w:separator/>
      </w:r>
    </w:p>
  </w:footnote>
  <w:footnote w:type="continuationSeparator" w:id="0">
    <w:p w:rsidR="00611917" w:rsidRDefault="00611917" w:rsidP="00C20408">
      <w:r>
        <w:continuationSeparator/>
      </w:r>
    </w:p>
  </w:footnote>
  <w:footnote w:id="1">
    <w:p w:rsidR="00C84DE0" w:rsidRPr="00316548" w:rsidRDefault="00C84DE0" w:rsidP="00C84DE0">
      <w:pPr>
        <w:pStyle w:val="aa"/>
        <w:ind w:firstLine="284"/>
        <w:jc w:val="both"/>
        <w:rPr>
          <w:rFonts w:ascii="Times New Roman" w:hAnsi="Times New Roman"/>
        </w:rPr>
      </w:pPr>
      <w:r w:rsidRPr="007C02CB">
        <w:rPr>
          <w:rStyle w:val="ac"/>
          <w:rFonts w:ascii="Times New Roman" w:hAnsi="Times New Roman"/>
          <w:sz w:val="24"/>
          <w:szCs w:val="24"/>
        </w:rPr>
        <w:footnoteRef/>
      </w:r>
      <w:proofErr w:type="spellStart"/>
      <w:r w:rsidRPr="00316548">
        <w:rPr>
          <w:rFonts w:ascii="Times New Roman" w:hAnsi="Times New Roman"/>
        </w:rPr>
        <w:t>Законопроектування</w:t>
      </w:r>
      <w:proofErr w:type="spellEnd"/>
      <w:r w:rsidRPr="00316548">
        <w:rPr>
          <w:rFonts w:ascii="Times New Roman" w:hAnsi="Times New Roman"/>
        </w:rPr>
        <w:t>: /О.Л.</w:t>
      </w:r>
      <w:r>
        <w:rPr>
          <w:rFonts w:ascii="Times New Roman" w:hAnsi="Times New Roman"/>
        </w:rPr>
        <w:t xml:space="preserve"> </w:t>
      </w:r>
      <w:r w:rsidRPr="00316548">
        <w:rPr>
          <w:rFonts w:ascii="Times New Roman" w:hAnsi="Times New Roman"/>
        </w:rPr>
        <w:t>Копиленко,</w:t>
      </w:r>
      <w:r>
        <w:rPr>
          <w:rFonts w:ascii="Times New Roman" w:hAnsi="Times New Roman"/>
        </w:rPr>
        <w:t xml:space="preserve"> </w:t>
      </w:r>
      <w:r w:rsidRPr="00316548">
        <w:rPr>
          <w:rFonts w:ascii="Times New Roman" w:hAnsi="Times New Roman"/>
        </w:rPr>
        <w:t xml:space="preserve">О.В. </w:t>
      </w:r>
      <w:proofErr w:type="spellStart"/>
      <w:r w:rsidRPr="00316548">
        <w:rPr>
          <w:rFonts w:ascii="Times New Roman" w:hAnsi="Times New Roman"/>
        </w:rPr>
        <w:t>Богачова</w:t>
      </w:r>
      <w:proofErr w:type="spellEnd"/>
      <w:r>
        <w:rPr>
          <w:rFonts w:ascii="Times New Roman" w:hAnsi="Times New Roman"/>
        </w:rPr>
        <w:t xml:space="preserve"> </w:t>
      </w:r>
      <w:r w:rsidRPr="00316548">
        <w:rPr>
          <w:rFonts w:ascii="Times New Roman" w:hAnsi="Times New Roman"/>
        </w:rPr>
        <w:t>та</w:t>
      </w:r>
      <w:r>
        <w:rPr>
          <w:rFonts w:ascii="Times New Roman" w:hAnsi="Times New Roman"/>
        </w:rPr>
        <w:t xml:space="preserve"> </w:t>
      </w:r>
      <w:r w:rsidRPr="00316548">
        <w:rPr>
          <w:rFonts w:ascii="Times New Roman" w:hAnsi="Times New Roman"/>
        </w:rPr>
        <w:t xml:space="preserve">ін.; за ред. </w:t>
      </w:r>
      <w:proofErr w:type="spellStart"/>
      <w:r w:rsidRPr="00316548">
        <w:rPr>
          <w:rFonts w:ascii="Times New Roman" w:hAnsi="Times New Roman"/>
        </w:rPr>
        <w:t>О.Л.Копиленка</w:t>
      </w:r>
      <w:proofErr w:type="spellEnd"/>
      <w:r w:rsidRPr="00316548">
        <w:rPr>
          <w:rFonts w:ascii="Times New Roman" w:hAnsi="Times New Roman"/>
        </w:rPr>
        <w:t xml:space="preserve">, О.В. </w:t>
      </w:r>
      <w:proofErr w:type="spellStart"/>
      <w:r w:rsidRPr="00316548">
        <w:rPr>
          <w:rFonts w:ascii="Times New Roman" w:hAnsi="Times New Roman"/>
        </w:rPr>
        <w:t>Богачової</w:t>
      </w:r>
      <w:proofErr w:type="spellEnd"/>
      <w:r w:rsidRPr="00316548">
        <w:rPr>
          <w:rFonts w:ascii="Times New Roman" w:hAnsi="Times New Roman"/>
        </w:rPr>
        <w:t>. – К. : Реферат, 2010. – 176 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07" w:rsidRDefault="005177BE" w:rsidP="001672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7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B07" w:rsidRDefault="00611917" w:rsidP="001672D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07" w:rsidRDefault="005177BE" w:rsidP="001672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7E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457C">
      <w:rPr>
        <w:rStyle w:val="a5"/>
        <w:noProof/>
      </w:rPr>
      <w:t>3</w:t>
    </w:r>
    <w:r>
      <w:rPr>
        <w:rStyle w:val="a5"/>
      </w:rPr>
      <w:fldChar w:fldCharType="end"/>
    </w:r>
  </w:p>
  <w:p w:rsidR="00791B07" w:rsidRDefault="00611917" w:rsidP="001672D8">
    <w:pPr>
      <w:pStyle w:val="a3"/>
      <w:ind w:right="360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797" w:rsidRDefault="009C6797" w:rsidP="009C6797">
    <w:pPr>
      <w:pStyle w:val="a3"/>
      <w:ind w:right="-6"/>
      <w:jc w:val="right"/>
      <w:rPr>
        <w:rFonts w:ascii="Times New Roman" w:hAnsi="Times New Roman"/>
        <w:sz w:val="20"/>
      </w:rPr>
    </w:pPr>
    <w:r w:rsidRPr="00592566">
      <w:rPr>
        <w:rFonts w:ascii="Times New Roman" w:hAnsi="Times New Roman"/>
        <w:sz w:val="20"/>
      </w:rPr>
      <w:t xml:space="preserve">До </w:t>
    </w:r>
    <w:r>
      <w:rPr>
        <w:rFonts w:ascii="Times New Roman" w:hAnsi="Times New Roman"/>
        <w:sz w:val="20"/>
      </w:rPr>
      <w:t xml:space="preserve">реєстр. </w:t>
    </w:r>
    <w:r w:rsidRPr="00592566">
      <w:rPr>
        <w:rFonts w:ascii="Times New Roman" w:hAnsi="Times New Roman"/>
        <w:sz w:val="20"/>
      </w:rPr>
      <w:t xml:space="preserve">№ </w:t>
    </w:r>
    <w:r>
      <w:rPr>
        <w:rFonts w:ascii="Times New Roman" w:hAnsi="Times New Roman"/>
        <w:sz w:val="20"/>
        <w:lang w:val="ru-RU"/>
      </w:rPr>
      <w:t>3502</w:t>
    </w:r>
    <w:r w:rsidR="00D262F4">
      <w:rPr>
        <w:rFonts w:ascii="Times New Roman" w:hAnsi="Times New Roman"/>
        <w:sz w:val="20"/>
        <w:lang w:val="ru-RU"/>
      </w:rPr>
      <w:t>-1</w:t>
    </w:r>
    <w:r>
      <w:rPr>
        <w:rFonts w:ascii="Times New Roman" w:hAnsi="Times New Roman"/>
        <w:sz w:val="20"/>
      </w:rPr>
      <w:t xml:space="preserve"> від </w:t>
    </w:r>
    <w:r w:rsidR="00D262F4">
      <w:rPr>
        <w:rFonts w:ascii="Times New Roman" w:hAnsi="Times New Roman"/>
        <w:sz w:val="20"/>
      </w:rPr>
      <w:t>24</w:t>
    </w:r>
    <w:r>
      <w:rPr>
        <w:rFonts w:ascii="Times New Roman" w:hAnsi="Times New Roman"/>
        <w:sz w:val="20"/>
      </w:rPr>
      <w:t>.06.2020</w:t>
    </w:r>
  </w:p>
  <w:p w:rsidR="009C6797" w:rsidRDefault="009C6797" w:rsidP="009C6797">
    <w:pPr>
      <w:pStyle w:val="a3"/>
      <w:ind w:right="-6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Народн</w:t>
    </w:r>
    <w:r w:rsidR="00D262F4">
      <w:rPr>
        <w:rFonts w:ascii="Times New Roman" w:hAnsi="Times New Roman"/>
        <w:sz w:val="20"/>
      </w:rPr>
      <w:t>і</w:t>
    </w:r>
    <w:r>
      <w:rPr>
        <w:rFonts w:ascii="Times New Roman" w:hAnsi="Times New Roman"/>
        <w:sz w:val="20"/>
      </w:rPr>
      <w:t xml:space="preserve"> депутат</w:t>
    </w:r>
    <w:r w:rsidR="00D262F4">
      <w:rPr>
        <w:rFonts w:ascii="Times New Roman" w:hAnsi="Times New Roman"/>
        <w:sz w:val="20"/>
      </w:rPr>
      <w:t>и</w:t>
    </w:r>
    <w:r>
      <w:rPr>
        <w:rFonts w:ascii="Times New Roman" w:hAnsi="Times New Roman"/>
        <w:sz w:val="20"/>
      </w:rPr>
      <w:t xml:space="preserve"> України </w:t>
    </w:r>
  </w:p>
  <w:p w:rsidR="009C6797" w:rsidRDefault="00D262F4" w:rsidP="009C6797">
    <w:pPr>
      <w:pStyle w:val="a3"/>
      <w:ind w:right="-6"/>
      <w:jc w:val="right"/>
    </w:pPr>
    <w:r>
      <w:rPr>
        <w:rFonts w:ascii="Times New Roman" w:hAnsi="Times New Roman"/>
        <w:sz w:val="20"/>
      </w:rPr>
      <w:t xml:space="preserve">О. Устенко, О. Юрченко, А. </w:t>
    </w:r>
    <w:proofErr w:type="spellStart"/>
    <w:r>
      <w:rPr>
        <w:rFonts w:ascii="Times New Roman" w:hAnsi="Times New Roman"/>
        <w:sz w:val="20"/>
      </w:rPr>
      <w:t>Холодов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A3205"/>
    <w:multiLevelType w:val="hybridMultilevel"/>
    <w:tmpl w:val="FEC67B9E"/>
    <w:lvl w:ilvl="0" w:tplc="678CE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7E"/>
    <w:rsid w:val="00003CA9"/>
    <w:rsid w:val="00004044"/>
    <w:rsid w:val="00007581"/>
    <w:rsid w:val="000326E7"/>
    <w:rsid w:val="000648A7"/>
    <w:rsid w:val="0007089E"/>
    <w:rsid w:val="00083112"/>
    <w:rsid w:val="000866C6"/>
    <w:rsid w:val="000B08A9"/>
    <w:rsid w:val="000B5503"/>
    <w:rsid w:val="000D39A5"/>
    <w:rsid w:val="001126A0"/>
    <w:rsid w:val="001505DE"/>
    <w:rsid w:val="0015458E"/>
    <w:rsid w:val="00170E82"/>
    <w:rsid w:val="00193512"/>
    <w:rsid w:val="001A2F03"/>
    <w:rsid w:val="001B48E6"/>
    <w:rsid w:val="001D5B68"/>
    <w:rsid w:val="001E1939"/>
    <w:rsid w:val="001F3D3F"/>
    <w:rsid w:val="00237A6F"/>
    <w:rsid w:val="0029457C"/>
    <w:rsid w:val="002A4460"/>
    <w:rsid w:val="0031493F"/>
    <w:rsid w:val="003330C4"/>
    <w:rsid w:val="00347558"/>
    <w:rsid w:val="0038370E"/>
    <w:rsid w:val="0039052E"/>
    <w:rsid w:val="003B79BC"/>
    <w:rsid w:val="003F278C"/>
    <w:rsid w:val="00425BE8"/>
    <w:rsid w:val="00435C1F"/>
    <w:rsid w:val="00455B23"/>
    <w:rsid w:val="00487FA9"/>
    <w:rsid w:val="00491AB4"/>
    <w:rsid w:val="004B08C9"/>
    <w:rsid w:val="004D534E"/>
    <w:rsid w:val="004F0B91"/>
    <w:rsid w:val="005177BE"/>
    <w:rsid w:val="005204CF"/>
    <w:rsid w:val="0052135E"/>
    <w:rsid w:val="005214AB"/>
    <w:rsid w:val="00523DD6"/>
    <w:rsid w:val="00536B6F"/>
    <w:rsid w:val="00554315"/>
    <w:rsid w:val="00576B66"/>
    <w:rsid w:val="00582B53"/>
    <w:rsid w:val="00585B00"/>
    <w:rsid w:val="00591DCF"/>
    <w:rsid w:val="005A6ECC"/>
    <w:rsid w:val="005D212A"/>
    <w:rsid w:val="00611917"/>
    <w:rsid w:val="00641022"/>
    <w:rsid w:val="00667591"/>
    <w:rsid w:val="006726AE"/>
    <w:rsid w:val="00693237"/>
    <w:rsid w:val="006C0E86"/>
    <w:rsid w:val="006D0A88"/>
    <w:rsid w:val="006D1DDF"/>
    <w:rsid w:val="007058EE"/>
    <w:rsid w:val="00706B43"/>
    <w:rsid w:val="00707739"/>
    <w:rsid w:val="007342C5"/>
    <w:rsid w:val="00742836"/>
    <w:rsid w:val="007A0832"/>
    <w:rsid w:val="007B3485"/>
    <w:rsid w:val="007B42AF"/>
    <w:rsid w:val="007D665C"/>
    <w:rsid w:val="007E240B"/>
    <w:rsid w:val="00811D3B"/>
    <w:rsid w:val="00811F7E"/>
    <w:rsid w:val="0081654A"/>
    <w:rsid w:val="0081756D"/>
    <w:rsid w:val="0083128F"/>
    <w:rsid w:val="00855C2A"/>
    <w:rsid w:val="0085720D"/>
    <w:rsid w:val="00857535"/>
    <w:rsid w:val="00893504"/>
    <w:rsid w:val="008C335C"/>
    <w:rsid w:val="008D0262"/>
    <w:rsid w:val="008E2633"/>
    <w:rsid w:val="0091300A"/>
    <w:rsid w:val="0092332A"/>
    <w:rsid w:val="0092585C"/>
    <w:rsid w:val="0093343C"/>
    <w:rsid w:val="0093698A"/>
    <w:rsid w:val="00960162"/>
    <w:rsid w:val="0096164B"/>
    <w:rsid w:val="009B71E3"/>
    <w:rsid w:val="009C32F9"/>
    <w:rsid w:val="009C6797"/>
    <w:rsid w:val="00A25689"/>
    <w:rsid w:val="00A5194C"/>
    <w:rsid w:val="00A701D6"/>
    <w:rsid w:val="00AC29B7"/>
    <w:rsid w:val="00AC65C3"/>
    <w:rsid w:val="00AC7CCD"/>
    <w:rsid w:val="00AD6935"/>
    <w:rsid w:val="00AF1727"/>
    <w:rsid w:val="00B11B46"/>
    <w:rsid w:val="00B1724D"/>
    <w:rsid w:val="00B23FA4"/>
    <w:rsid w:val="00B37D00"/>
    <w:rsid w:val="00B41178"/>
    <w:rsid w:val="00B82110"/>
    <w:rsid w:val="00B85C49"/>
    <w:rsid w:val="00B948CF"/>
    <w:rsid w:val="00BB5B08"/>
    <w:rsid w:val="00BC0243"/>
    <w:rsid w:val="00BE4575"/>
    <w:rsid w:val="00C0761C"/>
    <w:rsid w:val="00C20408"/>
    <w:rsid w:val="00C54AD8"/>
    <w:rsid w:val="00C84DE0"/>
    <w:rsid w:val="00C92803"/>
    <w:rsid w:val="00C93377"/>
    <w:rsid w:val="00CF7895"/>
    <w:rsid w:val="00D03B56"/>
    <w:rsid w:val="00D07E2C"/>
    <w:rsid w:val="00D17248"/>
    <w:rsid w:val="00D262F4"/>
    <w:rsid w:val="00D54A56"/>
    <w:rsid w:val="00D96885"/>
    <w:rsid w:val="00DA4A67"/>
    <w:rsid w:val="00DC2C26"/>
    <w:rsid w:val="00DC570E"/>
    <w:rsid w:val="00E43A08"/>
    <w:rsid w:val="00E46EEB"/>
    <w:rsid w:val="00E749EA"/>
    <w:rsid w:val="00EF7E83"/>
    <w:rsid w:val="00F0572E"/>
    <w:rsid w:val="00F10E12"/>
    <w:rsid w:val="00F3247E"/>
    <w:rsid w:val="00F424E3"/>
    <w:rsid w:val="00F4551D"/>
    <w:rsid w:val="00F55AF6"/>
    <w:rsid w:val="00FB65ED"/>
    <w:rsid w:val="00FD1BE0"/>
    <w:rsid w:val="00FF2FA6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8761"/>
  <w15:docId w15:val="{3F59C658-C3C1-45AC-92D4-81DE273F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47E"/>
    <w:pPr>
      <w:spacing w:after="0" w:line="24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247E"/>
    <w:pPr>
      <w:ind w:left="4536" w:firstLine="0"/>
      <w:jc w:val="left"/>
    </w:pPr>
    <w:rPr>
      <w:rFonts w:ascii="Arial" w:hAnsi="Arial"/>
    </w:rPr>
  </w:style>
  <w:style w:type="character" w:customStyle="1" w:styleId="a4">
    <w:name w:val="Верхній колонтитул Знак"/>
    <w:basedOn w:val="a0"/>
    <w:link w:val="a3"/>
    <w:uiPriority w:val="99"/>
    <w:rsid w:val="00F3247E"/>
    <w:rPr>
      <w:rFonts w:ascii="Arial" w:eastAsia="Times New Roman" w:hAnsi="Arial" w:cs="Times New Roman"/>
      <w:szCs w:val="20"/>
      <w:lang w:eastAsia="ru-RU"/>
    </w:rPr>
  </w:style>
  <w:style w:type="character" w:styleId="a5">
    <w:name w:val="page number"/>
    <w:basedOn w:val="a0"/>
    <w:rsid w:val="00F3247E"/>
  </w:style>
  <w:style w:type="paragraph" w:customStyle="1" w:styleId="a6">
    <w:name w:val="Стандартний"/>
    <w:basedOn w:val="a"/>
    <w:rsid w:val="00F3247E"/>
    <w:pPr>
      <w:spacing w:before="120"/>
    </w:pPr>
    <w:rPr>
      <w:rFonts w:ascii="Antiqua" w:hAnsi="Antiqua" w:cs="Antiqua"/>
      <w:color w:val="0000FF"/>
      <w:szCs w:val="28"/>
    </w:rPr>
  </w:style>
  <w:style w:type="paragraph" w:styleId="a7">
    <w:name w:val="footer"/>
    <w:basedOn w:val="a"/>
    <w:link w:val="a8"/>
    <w:rsid w:val="00F3247E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F3247E"/>
    <w:rPr>
      <w:rFonts w:eastAsia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576B66"/>
    <w:pPr>
      <w:ind w:left="720"/>
      <w:contextualSpacing/>
    </w:pPr>
  </w:style>
  <w:style w:type="character" w:customStyle="1" w:styleId="rvts0">
    <w:name w:val="rvts0"/>
    <w:basedOn w:val="a0"/>
    <w:rsid w:val="007342C5"/>
  </w:style>
  <w:style w:type="paragraph" w:styleId="aa">
    <w:name w:val="footnote text"/>
    <w:basedOn w:val="a"/>
    <w:link w:val="ab"/>
    <w:uiPriority w:val="99"/>
    <w:semiHidden/>
    <w:unhideWhenUsed/>
    <w:rsid w:val="00C54AD8"/>
    <w:pPr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виноски Знак"/>
    <w:basedOn w:val="a0"/>
    <w:link w:val="aa"/>
    <w:uiPriority w:val="99"/>
    <w:semiHidden/>
    <w:rsid w:val="00C54AD8"/>
    <w:rPr>
      <w:rFonts w:asciiTheme="minorHAnsi" w:hAnsiTheme="minorHAnsi"/>
      <w:sz w:val="20"/>
      <w:szCs w:val="20"/>
    </w:rPr>
  </w:style>
  <w:style w:type="character" w:styleId="ac">
    <w:name w:val="footnote reference"/>
    <w:semiHidden/>
    <w:rsid w:val="00C54AD8"/>
    <w:rPr>
      <w:vertAlign w:val="superscript"/>
    </w:rPr>
  </w:style>
  <w:style w:type="paragraph" w:styleId="ad">
    <w:name w:val="Title"/>
    <w:basedOn w:val="a"/>
    <w:link w:val="ae"/>
    <w:qFormat/>
    <w:rsid w:val="007B42AF"/>
    <w:pPr>
      <w:spacing w:line="360" w:lineRule="auto"/>
      <w:ind w:firstLine="0"/>
      <w:jc w:val="center"/>
    </w:pPr>
    <w:rPr>
      <w:b/>
      <w:sz w:val="24"/>
      <w:szCs w:val="24"/>
    </w:rPr>
  </w:style>
  <w:style w:type="character" w:customStyle="1" w:styleId="ae">
    <w:name w:val="Назва Знак"/>
    <w:basedOn w:val="a0"/>
    <w:link w:val="ad"/>
    <w:rsid w:val="007B42AF"/>
    <w:rPr>
      <w:rFonts w:eastAsia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3414</Words>
  <Characters>1947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Олещенко Оксана Миколаївна</dc:creator>
  <cp:lastModifiedBy>Кисельова Юлія Анатоліївна</cp:lastModifiedBy>
  <cp:revision>4</cp:revision>
  <dcterms:created xsi:type="dcterms:W3CDTF">2020-06-30T10:28:00Z</dcterms:created>
  <dcterms:modified xsi:type="dcterms:W3CDTF">2020-06-30T10:30:00Z</dcterms:modified>
</cp:coreProperties>
</file>