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E1604" w14:textId="77777777" w:rsidR="00D36846" w:rsidRPr="00857E40" w:rsidRDefault="00D36846" w:rsidP="00D36846">
      <w:pPr>
        <w:pStyle w:val="TimesNewRoman"/>
        <w:spacing w:line="264" w:lineRule="auto"/>
        <w:jc w:val="center"/>
        <w:rPr>
          <w:b/>
          <w:lang w:val="uk-UA"/>
        </w:rPr>
      </w:pPr>
      <w:r w:rsidRPr="00857E40">
        <w:rPr>
          <w:b/>
          <w:lang w:val="uk-UA"/>
        </w:rPr>
        <w:t>ПОЯСНЮВАЛЬНА ЗАПИСКА</w:t>
      </w:r>
    </w:p>
    <w:p w14:paraId="6A3F6839" w14:textId="77777777" w:rsidR="00D36846" w:rsidRPr="00857E40" w:rsidRDefault="00D36846" w:rsidP="00D36846">
      <w:pPr>
        <w:pStyle w:val="TimesNewRoman"/>
        <w:spacing w:line="264" w:lineRule="auto"/>
        <w:jc w:val="center"/>
        <w:rPr>
          <w:b/>
          <w:szCs w:val="28"/>
          <w:lang w:val="uk-UA"/>
        </w:rPr>
      </w:pPr>
      <w:r w:rsidRPr="00857E40">
        <w:rPr>
          <w:b/>
          <w:lang w:val="uk-UA"/>
        </w:rPr>
        <w:t xml:space="preserve">до проекту Закону України </w:t>
      </w:r>
      <w:r w:rsidRPr="00857E40">
        <w:rPr>
          <w:b/>
          <w:szCs w:val="28"/>
          <w:lang w:val="uk-UA"/>
        </w:rPr>
        <w:t xml:space="preserve">«Про внесення змін до Закону України «Про публічні закупівлі» щодо створення передумов для </w:t>
      </w:r>
      <w:r w:rsidR="007166A9">
        <w:rPr>
          <w:b/>
          <w:szCs w:val="28"/>
          <w:lang w:val="uk-UA"/>
        </w:rPr>
        <w:t xml:space="preserve">сталого </w:t>
      </w:r>
      <w:r w:rsidRPr="00857E40">
        <w:rPr>
          <w:b/>
          <w:szCs w:val="28"/>
          <w:lang w:val="uk-UA"/>
        </w:rPr>
        <w:t>розвитку та модернізації вітчизняної промисловості</w:t>
      </w:r>
    </w:p>
    <w:p w14:paraId="1D8E4B92" w14:textId="77777777" w:rsidR="00D36846" w:rsidRPr="00857E40" w:rsidRDefault="00D36846" w:rsidP="00D36846">
      <w:pPr>
        <w:pStyle w:val="TimesNewRoman"/>
        <w:spacing w:line="264" w:lineRule="auto"/>
        <w:ind w:firstLine="567"/>
        <w:jc w:val="center"/>
        <w:rPr>
          <w:b/>
          <w:lang w:val="uk-UA"/>
        </w:rPr>
      </w:pPr>
    </w:p>
    <w:p w14:paraId="76F5D2FD" w14:textId="77777777" w:rsidR="00D36846" w:rsidRPr="00857E40" w:rsidRDefault="00D36846" w:rsidP="00D36846">
      <w:pPr>
        <w:pStyle w:val="TimesNewRoman"/>
        <w:spacing w:after="120" w:line="264" w:lineRule="auto"/>
        <w:ind w:firstLine="567"/>
        <w:jc w:val="both"/>
        <w:rPr>
          <w:b/>
          <w:lang w:val="uk-UA"/>
        </w:rPr>
      </w:pPr>
      <w:r w:rsidRPr="00857E40">
        <w:rPr>
          <w:b/>
          <w:lang w:val="uk-UA"/>
        </w:rPr>
        <w:t>1. Обґрунтування необхідності прийняття акту</w:t>
      </w:r>
    </w:p>
    <w:p w14:paraId="4FAC2188" w14:textId="77777777" w:rsidR="00D36846" w:rsidRPr="00857E40" w:rsidRDefault="00D36846" w:rsidP="00D36846">
      <w:pPr>
        <w:pStyle w:val="TimesNewRoman"/>
        <w:spacing w:line="264" w:lineRule="auto"/>
        <w:ind w:firstLine="567"/>
        <w:jc w:val="both"/>
        <w:rPr>
          <w:lang w:val="uk-UA"/>
        </w:rPr>
      </w:pPr>
      <w:r w:rsidRPr="00857E40">
        <w:rPr>
          <w:lang w:val="uk-UA"/>
        </w:rPr>
        <w:t>Промисловий комплекс посідає одне з чільних місць в економіці України, формуючи третину вітчизняного ВВП і забезпечуючи роботою 14,8% зайнятого населення країни на понад 40,7 тис. підприємствах. Промислове виробництво дає 79,3% товарного експорту України (65,7% загального експорту товарів і послуг), у ньому зосереджено 51,8% капітальних інвестицій та 25,4% прямих іноземних інвестицій, які надійшли у вітчизняну економіку за часів незалежності. Поряд з цим, вітчизняна промисловість переживає складні кризові явища.</w:t>
      </w:r>
    </w:p>
    <w:p w14:paraId="198F2E5B" w14:textId="77777777" w:rsidR="00FD166D" w:rsidRPr="00E05FC3" w:rsidRDefault="00D36846" w:rsidP="00D36846">
      <w:pPr>
        <w:pStyle w:val="TimesNewRoman"/>
        <w:spacing w:line="264" w:lineRule="auto"/>
        <w:ind w:firstLine="567"/>
        <w:jc w:val="both"/>
        <w:rPr>
          <w:lang w:val="uk-UA"/>
        </w:rPr>
      </w:pPr>
      <w:r w:rsidRPr="00857E40">
        <w:rPr>
          <w:lang w:val="uk-UA"/>
        </w:rPr>
        <w:t xml:space="preserve">За підсумками 2019 року виробництво промислової продукції в Україні знизилось на 1,9% до попереднього року, перервавши період повільної динаміки зростання у 2016-2018 роках. Негативна тенденція продовжилась у 2020 році – за підсумками </w:t>
      </w:r>
      <w:r w:rsidR="00595CCA" w:rsidRPr="00595CCA">
        <w:rPr>
          <w:szCs w:val="28"/>
          <w:lang w:val="uk-UA"/>
        </w:rPr>
        <w:t>січня – квітня</w:t>
      </w:r>
      <w:r w:rsidR="00FD166D" w:rsidRPr="00FD166D">
        <w:rPr>
          <w:szCs w:val="28"/>
          <w:lang w:val="ru-RU"/>
        </w:rPr>
        <w:t xml:space="preserve"> 2020 року </w:t>
      </w:r>
      <w:r w:rsidR="00FD166D" w:rsidRPr="00857E40">
        <w:rPr>
          <w:lang w:val="uk-UA"/>
        </w:rPr>
        <w:t xml:space="preserve">виробництво скоротилось на </w:t>
      </w:r>
      <w:r w:rsidR="00595CCA">
        <w:rPr>
          <w:lang w:val="uk-UA"/>
        </w:rPr>
        <w:t>7</w:t>
      </w:r>
      <w:r w:rsidR="00FD166D" w:rsidRPr="00595CCA">
        <w:rPr>
          <w:lang w:val="uk-UA"/>
        </w:rPr>
        <w:t>,</w:t>
      </w:r>
      <w:r w:rsidR="00595CCA">
        <w:rPr>
          <w:lang w:val="uk-UA"/>
        </w:rPr>
        <w:t>9</w:t>
      </w:r>
      <w:r w:rsidR="00FD166D" w:rsidRPr="00857E40">
        <w:rPr>
          <w:lang w:val="uk-UA"/>
        </w:rPr>
        <w:t>% до аналогі</w:t>
      </w:r>
      <w:r w:rsidR="00FD166D">
        <w:rPr>
          <w:lang w:val="uk-UA"/>
        </w:rPr>
        <w:t xml:space="preserve">чного періоду </w:t>
      </w:r>
      <w:r w:rsidR="00FD166D" w:rsidRPr="00E05FC3">
        <w:rPr>
          <w:lang w:val="uk-UA"/>
        </w:rPr>
        <w:t>попереднього року</w:t>
      </w:r>
      <w:r w:rsidR="00FD166D" w:rsidRPr="00E05FC3">
        <w:rPr>
          <w:szCs w:val="28"/>
          <w:lang w:val="uk-UA"/>
        </w:rPr>
        <w:t>. Якщо така динаміка збережеться до кінця року, то забезпечити обсяги виробництва</w:t>
      </w:r>
      <w:r w:rsidR="00E05FC3">
        <w:rPr>
          <w:szCs w:val="28"/>
          <w:lang w:val="uk-UA"/>
        </w:rPr>
        <w:t xml:space="preserve"> рі</w:t>
      </w:r>
      <w:r w:rsidR="00FD166D" w:rsidRPr="00E05FC3">
        <w:rPr>
          <w:szCs w:val="28"/>
          <w:lang w:val="uk-UA"/>
        </w:rPr>
        <w:t xml:space="preserve">вня 2019 року буде можливо лише </w:t>
      </w:r>
      <w:r w:rsidR="00E05FC3">
        <w:rPr>
          <w:szCs w:val="28"/>
          <w:lang w:val="uk-UA"/>
        </w:rPr>
        <w:t>на</w:t>
      </w:r>
      <w:r w:rsidR="00FD166D" w:rsidRPr="00E05FC3">
        <w:rPr>
          <w:szCs w:val="28"/>
          <w:lang w:val="uk-UA"/>
        </w:rPr>
        <w:t>прикінці 2023 року.</w:t>
      </w:r>
    </w:p>
    <w:p w14:paraId="24F22BA2" w14:textId="77777777" w:rsidR="00D36846" w:rsidRPr="00857E40" w:rsidRDefault="00D36846" w:rsidP="00D36846">
      <w:pPr>
        <w:pStyle w:val="TimesNewRoman"/>
        <w:spacing w:line="264" w:lineRule="auto"/>
        <w:ind w:firstLine="567"/>
        <w:jc w:val="both"/>
        <w:rPr>
          <w:lang w:val="uk-UA"/>
        </w:rPr>
      </w:pPr>
      <w:r w:rsidRPr="00E05FC3">
        <w:rPr>
          <w:lang w:val="uk-UA"/>
        </w:rPr>
        <w:t>Порівняно з 2012 роком вітчизняний промисловий сектор залишається у стані глибокої стагнації, оскільки з того часу не відбулося майже жодного прогресу у подоланні наслідків обвалу на третину</w:t>
      </w:r>
      <w:r w:rsidRPr="00857E40">
        <w:rPr>
          <w:lang w:val="uk-UA"/>
        </w:rPr>
        <w:t xml:space="preserve"> виробництва протягом 2013-2015 років (без урахування тимчасово окупованих територій).</w:t>
      </w:r>
      <w:r w:rsidR="00582FC4" w:rsidRPr="00582FC4">
        <w:rPr>
          <w:lang w:val="uk-UA"/>
        </w:rPr>
        <w:t xml:space="preserve"> </w:t>
      </w:r>
      <w:r w:rsidRPr="00857E40">
        <w:rPr>
          <w:lang w:val="uk-UA"/>
        </w:rPr>
        <w:t>Структура економіки України продовжує формуватися у напряму менш продуктивних та технологічно простіших виробництв у сфері сільського господарства, в час як високотехнологічні галузі переробної промисловості скорочують господарську діяльність.</w:t>
      </w:r>
    </w:p>
    <w:p w14:paraId="79809FC5" w14:textId="77777777" w:rsidR="00D36846" w:rsidRPr="00857E40" w:rsidRDefault="00D36846" w:rsidP="00D36846">
      <w:pPr>
        <w:pStyle w:val="TimesNewRoman"/>
        <w:spacing w:line="264" w:lineRule="auto"/>
        <w:ind w:firstLine="567"/>
        <w:jc w:val="both"/>
        <w:rPr>
          <w:lang w:val="uk-UA"/>
        </w:rPr>
      </w:pPr>
      <w:r w:rsidRPr="00857E40">
        <w:rPr>
          <w:lang w:val="uk-UA"/>
        </w:rPr>
        <w:t xml:space="preserve">Протягом останніх десяти років частка переробної промисловості у ВВП України зменшилась на 3,7 відсоткових пунктів(з 25,9 до 22,2%), тоді як частка сільськогосподарського сектора зросла на 3,4 в. п.(з 7,1 до 10,5%), засвідчивши виразну тенденцію до деіндустріалізації </w:t>
      </w:r>
      <w:r w:rsidR="00E05FC3">
        <w:rPr>
          <w:lang w:val="uk-UA"/>
        </w:rPr>
        <w:t>і</w:t>
      </w:r>
      <w:r w:rsidRPr="00857E40">
        <w:rPr>
          <w:lang w:val="uk-UA"/>
        </w:rPr>
        <w:t xml:space="preserve"> </w:t>
      </w:r>
      <w:proofErr w:type="spellStart"/>
      <w:r w:rsidRPr="00857E40">
        <w:rPr>
          <w:lang w:val="uk-UA"/>
        </w:rPr>
        <w:t>аграризації</w:t>
      </w:r>
      <w:proofErr w:type="spellEnd"/>
      <w:r w:rsidRPr="00857E40">
        <w:rPr>
          <w:lang w:val="uk-UA"/>
        </w:rPr>
        <w:t xml:space="preserve"> економіки. Найбільших втрат зазнав сектор машинобудування, зокрема виробництво автотранспортних засобів у 2019 році становило всього 31,0% від рівня 2012 року, продукції галузі вагонобудування – 29,7%, продукції верстатобудування – 68,2%, металургійної продукції – 70,8%, продукції сільськогосподарського машинобудування – 68,4%.</w:t>
      </w:r>
    </w:p>
    <w:p w14:paraId="567E3210" w14:textId="77777777" w:rsidR="00D36846" w:rsidRPr="00857E40" w:rsidRDefault="00D36846" w:rsidP="00D36846">
      <w:pPr>
        <w:pStyle w:val="TimesNewRoman"/>
        <w:widowControl w:val="0"/>
        <w:spacing w:line="264" w:lineRule="auto"/>
        <w:ind w:firstLine="567"/>
        <w:jc w:val="both"/>
        <w:rPr>
          <w:lang w:val="uk-UA"/>
        </w:rPr>
      </w:pPr>
      <w:r w:rsidRPr="00857E40">
        <w:rPr>
          <w:lang w:val="uk-UA"/>
        </w:rPr>
        <w:t xml:space="preserve">Відповідні тенденції спостерігаються й у сфері зовнішньої торгівлі. Так, протягом 2013-2019 років вітчизняний експорт продукції авіакосмічної галузі </w:t>
      </w:r>
      <w:r w:rsidRPr="00857E40">
        <w:rPr>
          <w:lang w:val="uk-UA"/>
        </w:rPr>
        <w:lastRenderedPageBreak/>
        <w:t xml:space="preserve">знизився у 4,8 рази (з 1,86 до 0,38 млрд </w:t>
      </w:r>
      <w:proofErr w:type="spellStart"/>
      <w:r w:rsidRPr="00857E40">
        <w:rPr>
          <w:lang w:val="uk-UA"/>
        </w:rPr>
        <w:t>дол</w:t>
      </w:r>
      <w:proofErr w:type="spellEnd"/>
      <w:r w:rsidRPr="00857E40">
        <w:rPr>
          <w:lang w:val="uk-UA"/>
        </w:rPr>
        <w:t xml:space="preserve">. США), продукції вагонобудування – у 7,5 рази (з 4,1 до 0,5млрд </w:t>
      </w:r>
      <w:proofErr w:type="spellStart"/>
      <w:r w:rsidRPr="00857E40">
        <w:rPr>
          <w:lang w:val="uk-UA"/>
        </w:rPr>
        <w:t>дол</w:t>
      </w:r>
      <w:proofErr w:type="spellEnd"/>
      <w:r w:rsidRPr="00857E40">
        <w:rPr>
          <w:lang w:val="uk-UA"/>
        </w:rPr>
        <w:t xml:space="preserve">. США), продукції металургійного сектору – у 1,7 рази (з 17,6 до 10,3 млрд </w:t>
      </w:r>
      <w:proofErr w:type="spellStart"/>
      <w:r w:rsidRPr="00857E40">
        <w:rPr>
          <w:lang w:val="uk-UA"/>
        </w:rPr>
        <w:t>дол</w:t>
      </w:r>
      <w:proofErr w:type="spellEnd"/>
      <w:r w:rsidRPr="00857E40">
        <w:rPr>
          <w:lang w:val="uk-UA"/>
        </w:rPr>
        <w:t xml:space="preserve">. США), хімічної продукції – у 2,1 рази (з 4,0 до 1,9млрд </w:t>
      </w:r>
      <w:proofErr w:type="spellStart"/>
      <w:r w:rsidRPr="00857E40">
        <w:rPr>
          <w:lang w:val="uk-UA"/>
        </w:rPr>
        <w:t>дол</w:t>
      </w:r>
      <w:proofErr w:type="spellEnd"/>
      <w:r w:rsidRPr="00857E40">
        <w:rPr>
          <w:lang w:val="uk-UA"/>
        </w:rPr>
        <w:t xml:space="preserve">. США). Стагнація виробничо-експортного потенціалу посилює проблеми з платіжним балансом, підриваючи таким чином засади для валютно-курсової та макроекономічної стабільності в країні. Темпи зростання імпорту переважають відповідні темпи зростання експорту. За даними Національного банку України, негативне сальдо в торгівлі товарами в Україні впродовж 2015-2019 років збільшилось з 3,2 до 13,9 млрд </w:t>
      </w:r>
      <w:proofErr w:type="spellStart"/>
      <w:r w:rsidRPr="00857E40">
        <w:rPr>
          <w:lang w:val="uk-UA"/>
        </w:rPr>
        <w:t>дол</w:t>
      </w:r>
      <w:proofErr w:type="spellEnd"/>
      <w:r w:rsidRPr="00857E40">
        <w:rPr>
          <w:lang w:val="uk-UA"/>
        </w:rPr>
        <w:t>. США.</w:t>
      </w:r>
    </w:p>
    <w:p w14:paraId="4253866D" w14:textId="77777777" w:rsidR="00D36846" w:rsidRPr="00857E40" w:rsidRDefault="00D36846" w:rsidP="00D36846">
      <w:pPr>
        <w:pStyle w:val="TimesNewRoman"/>
        <w:spacing w:line="264" w:lineRule="auto"/>
        <w:ind w:firstLine="567"/>
        <w:jc w:val="both"/>
        <w:rPr>
          <w:lang w:val="uk-UA"/>
        </w:rPr>
      </w:pPr>
      <w:r w:rsidRPr="00857E40">
        <w:rPr>
          <w:lang w:val="uk-UA"/>
        </w:rPr>
        <w:t xml:space="preserve">Виробнича та експортна спеціалізація сектору зазнала очевидної деградації. Автомобілебудівна галузь переорієнтувалась з випуску транспортних засобів на комплекти проводів для свічок запалювання, сектор літакобудування – з повітряних суден на турбодвигуни до них, вагонобудування – з рухомого складу на колісні пари для локомотивів та залізничних вагонів, сільськогосподарське машинобудування – з тракторів на навісні механізми для них тощо. </w:t>
      </w:r>
    </w:p>
    <w:p w14:paraId="1958CBAE" w14:textId="77777777" w:rsidR="00D36846" w:rsidRPr="00857E40" w:rsidRDefault="00D36846" w:rsidP="00D36846">
      <w:pPr>
        <w:pStyle w:val="TimesNewRoman"/>
        <w:spacing w:line="264" w:lineRule="auto"/>
        <w:ind w:firstLine="567"/>
        <w:jc w:val="both"/>
        <w:rPr>
          <w:lang w:val="uk-UA"/>
        </w:rPr>
      </w:pPr>
      <w:r w:rsidRPr="00857E40">
        <w:rPr>
          <w:lang w:val="uk-UA"/>
        </w:rPr>
        <w:t>Вищевказані деструктивні явища у вітчизняному промисловому комплексі не можуть бути пояснені сезонними чи ситуативними факторами впливу, вони спричинені дією системних чинників, пов’язаних як з внутрішніми проблемами економічного розвитку України, так і несприятливими тенденціями на світових ринках. Серед них:</w:t>
      </w:r>
    </w:p>
    <w:p w14:paraId="7E8AA202" w14:textId="77777777" w:rsidR="00D36846" w:rsidRPr="00857E40" w:rsidRDefault="00D36846" w:rsidP="00D36846">
      <w:pPr>
        <w:pStyle w:val="TimesNewRoman"/>
        <w:numPr>
          <w:ilvl w:val="0"/>
          <w:numId w:val="1"/>
        </w:numPr>
        <w:tabs>
          <w:tab w:val="left" w:pos="851"/>
        </w:tabs>
        <w:spacing w:line="264" w:lineRule="auto"/>
        <w:ind w:left="0" w:firstLine="567"/>
        <w:jc w:val="both"/>
        <w:rPr>
          <w:lang w:val="uk-UA"/>
        </w:rPr>
      </w:pPr>
      <w:r w:rsidRPr="00857E40">
        <w:rPr>
          <w:lang w:val="uk-UA"/>
        </w:rPr>
        <w:t>часткова руйнація виробничого потенціалу тимчасово окупованих територій промислового регіону Донбасу;</w:t>
      </w:r>
    </w:p>
    <w:p w14:paraId="277611BA" w14:textId="77777777" w:rsidR="00D36846" w:rsidRPr="00857E40" w:rsidRDefault="00D36846" w:rsidP="00D36846">
      <w:pPr>
        <w:pStyle w:val="TimesNewRoman"/>
        <w:numPr>
          <w:ilvl w:val="0"/>
          <w:numId w:val="1"/>
        </w:numPr>
        <w:tabs>
          <w:tab w:val="left" w:pos="851"/>
        </w:tabs>
        <w:spacing w:line="264" w:lineRule="auto"/>
        <w:ind w:left="0" w:firstLine="567"/>
        <w:jc w:val="both"/>
        <w:rPr>
          <w:lang w:val="uk-UA"/>
        </w:rPr>
      </w:pPr>
      <w:r w:rsidRPr="00857E40">
        <w:rPr>
          <w:lang w:val="uk-UA"/>
        </w:rPr>
        <w:t>втрата традиційних ринків збуту для продукції вітчизняної промисловості у результаті розгортання торгової війни в РФ;</w:t>
      </w:r>
    </w:p>
    <w:p w14:paraId="7792CEBB" w14:textId="77777777" w:rsidR="00D36846" w:rsidRPr="00857E40" w:rsidRDefault="00D36846" w:rsidP="00D36846">
      <w:pPr>
        <w:pStyle w:val="TimesNewRoman"/>
        <w:numPr>
          <w:ilvl w:val="0"/>
          <w:numId w:val="1"/>
        </w:numPr>
        <w:tabs>
          <w:tab w:val="left" w:pos="851"/>
        </w:tabs>
        <w:spacing w:line="264" w:lineRule="auto"/>
        <w:ind w:left="0" w:firstLine="567"/>
        <w:jc w:val="both"/>
        <w:rPr>
          <w:lang w:val="uk-UA"/>
        </w:rPr>
      </w:pPr>
      <w:r w:rsidRPr="00857E40">
        <w:rPr>
          <w:lang w:val="uk-UA"/>
        </w:rPr>
        <w:t>недостатній рівень розвитку внутрішнього ринку для збуту промислової продукції та пасивна участь держави у вирішенні цієї проблеми;</w:t>
      </w:r>
    </w:p>
    <w:p w14:paraId="5611C4AF" w14:textId="77777777" w:rsidR="00D36846" w:rsidRPr="00857E40" w:rsidRDefault="00D36846" w:rsidP="00D36846">
      <w:pPr>
        <w:pStyle w:val="TimesNewRoman"/>
        <w:numPr>
          <w:ilvl w:val="0"/>
          <w:numId w:val="1"/>
        </w:numPr>
        <w:tabs>
          <w:tab w:val="left" w:pos="851"/>
        </w:tabs>
        <w:spacing w:line="264" w:lineRule="auto"/>
        <w:ind w:left="0" w:firstLine="567"/>
        <w:jc w:val="both"/>
        <w:rPr>
          <w:lang w:val="uk-UA"/>
        </w:rPr>
      </w:pPr>
      <w:r w:rsidRPr="00857E40">
        <w:rPr>
          <w:lang w:val="uk-UA"/>
        </w:rPr>
        <w:t>складність переорієнтації виробництва й експортних поставок на ринки високорозвинених країн через високий рівень конкуренції та торгового захисту;</w:t>
      </w:r>
    </w:p>
    <w:p w14:paraId="02B34505" w14:textId="77777777" w:rsidR="00D36846" w:rsidRPr="00857E40" w:rsidRDefault="00D36846" w:rsidP="00D36846">
      <w:pPr>
        <w:pStyle w:val="TimesNewRoman"/>
        <w:numPr>
          <w:ilvl w:val="0"/>
          <w:numId w:val="1"/>
        </w:numPr>
        <w:tabs>
          <w:tab w:val="left" w:pos="851"/>
        </w:tabs>
        <w:spacing w:line="264" w:lineRule="auto"/>
        <w:ind w:left="0" w:firstLine="567"/>
        <w:jc w:val="both"/>
        <w:rPr>
          <w:lang w:val="uk-UA"/>
        </w:rPr>
      </w:pPr>
      <w:r w:rsidRPr="00857E40">
        <w:rPr>
          <w:lang w:val="uk-UA"/>
        </w:rPr>
        <w:t>загальне наростання протекціоністських настроїв і тенденцій у світовій торгівлі при збереженні Україною ліберального доступу на внутрішній ринок для іноземної продукції.</w:t>
      </w:r>
    </w:p>
    <w:p w14:paraId="326B8352" w14:textId="77777777" w:rsidR="00D36846" w:rsidRPr="00857E40" w:rsidRDefault="00D36846" w:rsidP="00D36846">
      <w:pPr>
        <w:pStyle w:val="TimesNewRoman"/>
        <w:tabs>
          <w:tab w:val="left" w:pos="851"/>
        </w:tabs>
        <w:spacing w:line="264" w:lineRule="auto"/>
        <w:ind w:firstLine="567"/>
        <w:jc w:val="both"/>
        <w:rPr>
          <w:szCs w:val="28"/>
          <w:lang w:val="uk-UA"/>
        </w:rPr>
      </w:pPr>
      <w:r w:rsidRPr="00857E40">
        <w:rPr>
          <w:lang w:val="uk-UA"/>
        </w:rPr>
        <w:t xml:space="preserve">За наявності означених викликів та проблем промислового розвитку, </w:t>
      </w:r>
      <w:r w:rsidR="00D17971">
        <w:rPr>
          <w:lang w:val="uk-UA"/>
        </w:rPr>
        <w:t xml:space="preserve">а також враховуючи довгострокові карантинні заходи через </w:t>
      </w:r>
      <w:r w:rsidR="00D17971">
        <w:t>COVID</w:t>
      </w:r>
      <w:r w:rsidR="00D17971" w:rsidRPr="00D17971">
        <w:rPr>
          <w:lang w:val="uk-UA"/>
        </w:rPr>
        <w:t xml:space="preserve">-19 </w:t>
      </w:r>
      <w:r w:rsidR="00D17971">
        <w:rPr>
          <w:lang w:val="uk-UA"/>
        </w:rPr>
        <w:t xml:space="preserve">та розгортання світової </w:t>
      </w:r>
      <w:r w:rsidR="00582FC4">
        <w:rPr>
          <w:lang w:val="uk-UA"/>
        </w:rPr>
        <w:t>фінансово-економічної кризи</w:t>
      </w:r>
      <w:r w:rsidR="00D17971">
        <w:rPr>
          <w:lang w:val="uk-UA"/>
        </w:rPr>
        <w:t>,</w:t>
      </w:r>
      <w:r w:rsidR="00582FC4">
        <w:rPr>
          <w:lang w:val="uk-UA"/>
        </w:rPr>
        <w:t xml:space="preserve"> </w:t>
      </w:r>
      <w:r w:rsidRPr="00857E40">
        <w:rPr>
          <w:lang w:val="uk-UA"/>
        </w:rPr>
        <w:t xml:space="preserve">гостро постає необхідність у мобілізації всіх </w:t>
      </w:r>
      <w:r w:rsidRPr="00857E40">
        <w:rPr>
          <w:szCs w:val="28"/>
          <w:lang w:val="uk-UA"/>
        </w:rPr>
        <w:t>наявних ресурсів для відновлення та прискореного розвитку промислового сектора України</w:t>
      </w:r>
      <w:r w:rsidR="00582FC4">
        <w:rPr>
          <w:szCs w:val="28"/>
          <w:lang w:val="uk-UA"/>
        </w:rPr>
        <w:t xml:space="preserve"> та забезпечення гарантованого збуту готової продукції</w:t>
      </w:r>
      <w:r w:rsidRPr="00857E40">
        <w:rPr>
          <w:szCs w:val="28"/>
          <w:lang w:val="uk-UA"/>
        </w:rPr>
        <w:t>.</w:t>
      </w:r>
    </w:p>
    <w:p w14:paraId="6199A49A" w14:textId="77777777" w:rsidR="00D36846" w:rsidRPr="00857E40" w:rsidRDefault="00D36846" w:rsidP="00D36846">
      <w:pPr>
        <w:pStyle w:val="TimesNewRoman"/>
        <w:tabs>
          <w:tab w:val="left" w:pos="851"/>
        </w:tabs>
        <w:spacing w:line="264" w:lineRule="auto"/>
        <w:ind w:firstLine="567"/>
        <w:jc w:val="both"/>
        <w:rPr>
          <w:szCs w:val="28"/>
          <w:lang w:val="uk-UA"/>
        </w:rPr>
      </w:pPr>
      <w:r w:rsidRPr="00857E40">
        <w:rPr>
          <w:szCs w:val="28"/>
          <w:lang w:val="uk-UA"/>
        </w:rPr>
        <w:lastRenderedPageBreak/>
        <w:t xml:space="preserve">Даний законопроект ставить на меті формування сприятливих передумов для ефективного використання механізму публічних </w:t>
      </w:r>
      <w:proofErr w:type="spellStart"/>
      <w:r w:rsidRPr="00857E40">
        <w:rPr>
          <w:szCs w:val="28"/>
          <w:lang w:val="uk-UA"/>
        </w:rPr>
        <w:t>закупівель</w:t>
      </w:r>
      <w:proofErr w:type="spellEnd"/>
      <w:r w:rsidRPr="00857E40">
        <w:rPr>
          <w:szCs w:val="28"/>
          <w:lang w:val="uk-UA"/>
        </w:rPr>
        <w:t xml:space="preserve"> як засобу стимулювання розвитку вітчизняної промисловості та підприємництва</w:t>
      </w:r>
      <w:r w:rsidR="00D17971">
        <w:rPr>
          <w:szCs w:val="28"/>
          <w:lang w:val="uk-UA"/>
        </w:rPr>
        <w:t xml:space="preserve">, </w:t>
      </w:r>
      <w:r w:rsidR="00582FC4">
        <w:rPr>
          <w:szCs w:val="28"/>
          <w:lang w:val="uk-UA"/>
        </w:rPr>
        <w:t xml:space="preserve">збереження існуючих та створення нових робочих місць, </w:t>
      </w:r>
      <w:r w:rsidR="00D17971">
        <w:rPr>
          <w:szCs w:val="28"/>
          <w:lang w:val="uk-UA"/>
        </w:rPr>
        <w:t>а також залучення інвестицій</w:t>
      </w:r>
      <w:r w:rsidRPr="00857E40">
        <w:rPr>
          <w:szCs w:val="28"/>
          <w:lang w:val="uk-UA"/>
        </w:rPr>
        <w:t>.</w:t>
      </w:r>
    </w:p>
    <w:p w14:paraId="5E4C812F" w14:textId="77777777" w:rsidR="00D36846" w:rsidRPr="00857E40" w:rsidRDefault="00D36846" w:rsidP="00D36846">
      <w:pPr>
        <w:pStyle w:val="TimesNewRoman"/>
        <w:tabs>
          <w:tab w:val="left" w:pos="851"/>
        </w:tabs>
        <w:spacing w:line="264" w:lineRule="auto"/>
        <w:ind w:firstLine="567"/>
        <w:jc w:val="both"/>
        <w:rPr>
          <w:lang w:val="uk-UA"/>
        </w:rPr>
      </w:pPr>
      <w:r w:rsidRPr="00857E40">
        <w:rPr>
          <w:szCs w:val="28"/>
          <w:lang w:val="uk-UA"/>
        </w:rPr>
        <w:t xml:space="preserve">Світова практика визнає ефективність застосування в критичних ситуаціях механізму публічних </w:t>
      </w:r>
      <w:proofErr w:type="spellStart"/>
      <w:r w:rsidRPr="00857E40">
        <w:rPr>
          <w:szCs w:val="28"/>
          <w:lang w:val="uk-UA"/>
        </w:rPr>
        <w:t>закупівель</w:t>
      </w:r>
      <w:proofErr w:type="spellEnd"/>
      <w:r w:rsidRPr="00857E40">
        <w:rPr>
          <w:szCs w:val="28"/>
          <w:lang w:val="uk-UA"/>
        </w:rPr>
        <w:t xml:space="preserve"> для невідкладного вирішення питань зайнятості, </w:t>
      </w:r>
      <w:r w:rsidR="00D17971">
        <w:rPr>
          <w:szCs w:val="28"/>
          <w:lang w:val="uk-UA"/>
        </w:rPr>
        <w:t xml:space="preserve">покращення стану </w:t>
      </w:r>
      <w:r w:rsidRPr="00857E40">
        <w:rPr>
          <w:szCs w:val="28"/>
          <w:lang w:val="uk-UA"/>
        </w:rPr>
        <w:t>платіжного балансу, відновлення окремих секторів економіки і регіонів тощо.</w:t>
      </w:r>
    </w:p>
    <w:p w14:paraId="3804CEBA" w14:textId="77777777" w:rsidR="00D36846" w:rsidRPr="00857E40" w:rsidRDefault="00D36846" w:rsidP="00D36846">
      <w:pPr>
        <w:pStyle w:val="TimesNewRoman"/>
        <w:widowControl w:val="0"/>
        <w:tabs>
          <w:tab w:val="left" w:pos="851"/>
        </w:tabs>
        <w:spacing w:line="264" w:lineRule="auto"/>
        <w:ind w:firstLine="567"/>
        <w:jc w:val="both"/>
        <w:rPr>
          <w:szCs w:val="28"/>
          <w:lang w:val="uk-UA"/>
        </w:rPr>
      </w:pPr>
      <w:r w:rsidRPr="00857E40">
        <w:rPr>
          <w:szCs w:val="28"/>
          <w:lang w:val="uk-UA"/>
        </w:rPr>
        <w:t xml:space="preserve">Водночас Україна фактично не використовує потенціал системи публічних </w:t>
      </w:r>
      <w:proofErr w:type="spellStart"/>
      <w:r w:rsidRPr="00857E40">
        <w:rPr>
          <w:szCs w:val="28"/>
          <w:lang w:val="uk-UA"/>
        </w:rPr>
        <w:t>закупівель</w:t>
      </w:r>
      <w:proofErr w:type="spellEnd"/>
      <w:r w:rsidRPr="00857E40">
        <w:rPr>
          <w:szCs w:val="28"/>
          <w:lang w:val="uk-UA"/>
        </w:rPr>
        <w:t xml:space="preserve"> як інструмент для залучення інвестицій та розвитку інновацій з метою стимулювання зайнятості, забезпечення технологічної спроможності вітчизняної промисловості. Натомість спостерігається високий рівень проникнення імпорту в публічні закупівлі, у тому числі закупівлі високотехнологічної машинобудівної продукції, державний попит на яку може бути задоволений національними виробниками. </w:t>
      </w:r>
    </w:p>
    <w:p w14:paraId="2B7B8991" w14:textId="77777777" w:rsidR="00D36846" w:rsidRPr="00857E40" w:rsidRDefault="00D36846" w:rsidP="00D36846">
      <w:pPr>
        <w:pStyle w:val="TimesNewRoman"/>
        <w:tabs>
          <w:tab w:val="left" w:pos="851"/>
        </w:tabs>
        <w:spacing w:line="264" w:lineRule="auto"/>
        <w:ind w:firstLine="567"/>
        <w:jc w:val="both"/>
        <w:rPr>
          <w:lang w:val="uk-UA"/>
        </w:rPr>
      </w:pPr>
      <w:r w:rsidRPr="00857E40">
        <w:rPr>
          <w:lang w:val="uk-UA"/>
        </w:rPr>
        <w:t>Для прикладу, 21 лютого 2020 р. Маріупольська міська рада повідомила про поставку першого з 72-х нових тролейбусів білоруського виробництва, які місто планує закупити до кінця року на загальну суму понад 400 млн. грн. в рамках програми співпраці з ЄБРР. При цьому, осторонь залишились всі вітчизняні виробники тролейбусів попри готовність та здатність своєчасно виготовити та поставити конкурентоспроможний продукт.</w:t>
      </w:r>
    </w:p>
    <w:p w14:paraId="3D594AE7" w14:textId="77777777" w:rsidR="00D36846" w:rsidRPr="00857E40" w:rsidRDefault="00D36846" w:rsidP="00D36846">
      <w:pPr>
        <w:pStyle w:val="TimesNewRoman"/>
        <w:tabs>
          <w:tab w:val="left" w:pos="851"/>
        </w:tabs>
        <w:spacing w:line="264" w:lineRule="auto"/>
        <w:ind w:firstLine="567"/>
        <w:jc w:val="both"/>
        <w:rPr>
          <w:lang w:val="uk-UA"/>
        </w:rPr>
      </w:pPr>
      <w:r w:rsidRPr="00857E40">
        <w:rPr>
          <w:lang w:val="uk-UA"/>
        </w:rPr>
        <w:t xml:space="preserve">В цілому, за даними електронної системи публічних </w:t>
      </w:r>
      <w:proofErr w:type="spellStart"/>
      <w:r w:rsidRPr="00857E40">
        <w:rPr>
          <w:lang w:val="uk-UA"/>
        </w:rPr>
        <w:t>закупівель</w:t>
      </w:r>
      <w:proofErr w:type="spellEnd"/>
      <w:r w:rsidRPr="00857E40">
        <w:rPr>
          <w:lang w:val="uk-UA"/>
        </w:rPr>
        <w:t xml:space="preserve"> України «</w:t>
      </w:r>
      <w:proofErr w:type="spellStart"/>
      <w:r w:rsidRPr="00857E40">
        <w:rPr>
          <w:lang w:val="uk-UA"/>
        </w:rPr>
        <w:t>ProZorro</w:t>
      </w:r>
      <w:proofErr w:type="spellEnd"/>
      <w:r w:rsidRPr="00857E40">
        <w:rPr>
          <w:lang w:val="uk-UA"/>
        </w:rPr>
        <w:t xml:space="preserve">», протягом 2016-2019 років у рамках публічних </w:t>
      </w:r>
      <w:proofErr w:type="spellStart"/>
      <w:r w:rsidRPr="00857E40">
        <w:rPr>
          <w:lang w:val="uk-UA"/>
        </w:rPr>
        <w:t>закупівель</w:t>
      </w:r>
      <w:proofErr w:type="spellEnd"/>
      <w:r w:rsidRPr="00857E40">
        <w:rPr>
          <w:lang w:val="uk-UA"/>
        </w:rPr>
        <w:t xml:space="preserve"> придбано залізничних вагонів, локомотивів і засобів громадського транспорту на 10,2 млрд грн, з яких в іноземних виробників – на 2,4 млрд</w:t>
      </w:r>
      <w:r w:rsidR="00D50B4F">
        <w:rPr>
          <w:lang w:val="uk-UA"/>
        </w:rPr>
        <w:t xml:space="preserve"> </w:t>
      </w:r>
      <w:r w:rsidRPr="00857E40">
        <w:rPr>
          <w:lang w:val="uk-UA"/>
        </w:rPr>
        <w:t xml:space="preserve">грн (23,5%). Необхідно зазначити, що значну частку </w:t>
      </w:r>
      <w:proofErr w:type="spellStart"/>
      <w:r w:rsidRPr="00857E40">
        <w:rPr>
          <w:lang w:val="uk-UA"/>
        </w:rPr>
        <w:t>закупівель</w:t>
      </w:r>
      <w:proofErr w:type="spellEnd"/>
      <w:r w:rsidRPr="00857E40">
        <w:rPr>
          <w:lang w:val="uk-UA"/>
        </w:rPr>
        <w:t xml:space="preserve"> здійснено у компаній-посередників (638,1 млн грн – 6,3%), які зареєстровані на території України, однак займаються переважно дистрибуцією імпортної продукції машинобудування на внутрішньому ринку. Простежити точне співвідношення між імпортною та вітчизняною продукцією з усього обсягу реалізованої цими постачальниками продукції з відкритих джерел </w:t>
      </w:r>
      <w:r w:rsidR="00D17971">
        <w:rPr>
          <w:lang w:val="uk-UA"/>
        </w:rPr>
        <w:t xml:space="preserve">майже </w:t>
      </w:r>
      <w:r w:rsidRPr="00857E40">
        <w:rPr>
          <w:lang w:val="uk-UA"/>
        </w:rPr>
        <w:t>неможливо. Поряд з цим, закупівлі в рамках проектів міжнародної допомоги (як у вищезазначеному прикладі з Маріуполем та ЄБРР) хоча й реєструються  в системі «</w:t>
      </w:r>
      <w:proofErr w:type="spellStart"/>
      <w:r w:rsidRPr="00857E40">
        <w:rPr>
          <w:lang w:val="uk-UA"/>
        </w:rPr>
        <w:t>ProZorro</w:t>
      </w:r>
      <w:proofErr w:type="spellEnd"/>
      <w:r w:rsidRPr="00857E40">
        <w:rPr>
          <w:lang w:val="uk-UA"/>
        </w:rPr>
        <w:t>»,</w:t>
      </w:r>
      <w:r w:rsidR="00D50B4F">
        <w:rPr>
          <w:lang w:val="uk-UA"/>
        </w:rPr>
        <w:t xml:space="preserve"> </w:t>
      </w:r>
      <w:r w:rsidRPr="00857E40">
        <w:rPr>
          <w:lang w:val="uk-UA"/>
        </w:rPr>
        <w:t xml:space="preserve">але майже не регулюються національним законодавством у сфері публічних </w:t>
      </w:r>
      <w:proofErr w:type="spellStart"/>
      <w:r w:rsidRPr="00857E40">
        <w:rPr>
          <w:lang w:val="uk-UA"/>
        </w:rPr>
        <w:t>закупівель</w:t>
      </w:r>
      <w:proofErr w:type="spellEnd"/>
      <w:r w:rsidRPr="00857E40">
        <w:rPr>
          <w:lang w:val="uk-UA"/>
        </w:rPr>
        <w:t xml:space="preserve">. В умовах обмежених ресурсів місцевих бюджетів такі закупівлі є поширеною практикою </w:t>
      </w:r>
      <w:proofErr w:type="spellStart"/>
      <w:r w:rsidRPr="00857E40">
        <w:rPr>
          <w:lang w:val="uk-UA"/>
        </w:rPr>
        <w:t>закупівель</w:t>
      </w:r>
      <w:proofErr w:type="spellEnd"/>
      <w:r w:rsidRPr="00857E40">
        <w:rPr>
          <w:lang w:val="uk-UA"/>
        </w:rPr>
        <w:t xml:space="preserve"> громадського транспорту.</w:t>
      </w:r>
    </w:p>
    <w:p w14:paraId="259B67D8" w14:textId="7F30B3FB" w:rsidR="00D36846" w:rsidRPr="00857E40" w:rsidRDefault="00D36846" w:rsidP="00D36846">
      <w:pPr>
        <w:pStyle w:val="TimesNewRoman"/>
        <w:tabs>
          <w:tab w:val="left" w:pos="851"/>
        </w:tabs>
        <w:spacing w:line="264" w:lineRule="auto"/>
        <w:ind w:firstLine="567"/>
        <w:jc w:val="both"/>
        <w:rPr>
          <w:lang w:val="uk-UA"/>
        </w:rPr>
      </w:pPr>
      <w:r w:rsidRPr="00857E40">
        <w:rPr>
          <w:lang w:val="uk-UA"/>
        </w:rPr>
        <w:t xml:space="preserve">Таких прикладів закупівлі іноземної продукції машинобудування насправді багато. Зокрема, в рамках українсько-французького контракту </w:t>
      </w:r>
      <w:r w:rsidRPr="00857E40">
        <w:rPr>
          <w:lang w:val="uk-UA"/>
        </w:rPr>
        <w:lastRenderedPageBreak/>
        <w:t xml:space="preserve">система авіаційної безпеки МВС України протягом 2018-2021 років закупить 110 вертольотів </w:t>
      </w:r>
      <w:proofErr w:type="spellStart"/>
      <w:r w:rsidRPr="00857E40">
        <w:rPr>
          <w:lang w:val="uk-UA"/>
        </w:rPr>
        <w:t>Airbus</w:t>
      </w:r>
      <w:proofErr w:type="spellEnd"/>
      <w:r w:rsidRPr="00857E40">
        <w:rPr>
          <w:lang w:val="uk-UA"/>
        </w:rPr>
        <w:t xml:space="preserve"> загальною вартістю понад 1 млрд </w:t>
      </w:r>
      <w:proofErr w:type="spellStart"/>
      <w:r w:rsidR="00D17971">
        <w:rPr>
          <w:lang w:val="uk-UA"/>
        </w:rPr>
        <w:t>дол</w:t>
      </w:r>
      <w:proofErr w:type="spellEnd"/>
      <w:r w:rsidR="00D17971">
        <w:rPr>
          <w:lang w:val="uk-UA"/>
        </w:rPr>
        <w:t>. США (з урахуванням суміжних витрат)</w:t>
      </w:r>
      <w:r w:rsidRPr="00857E40">
        <w:rPr>
          <w:lang w:val="uk-UA"/>
        </w:rPr>
        <w:t xml:space="preserve">. </w:t>
      </w:r>
      <w:r w:rsidR="00D17971">
        <w:rPr>
          <w:lang w:val="uk-UA"/>
        </w:rPr>
        <w:t>Також</w:t>
      </w:r>
      <w:r w:rsidR="00633A39">
        <w:rPr>
          <w:lang w:val="uk-UA"/>
        </w:rPr>
        <w:t xml:space="preserve"> у 2010 році</w:t>
      </w:r>
      <w:r w:rsidRPr="00857E40">
        <w:rPr>
          <w:lang w:val="uk-UA"/>
        </w:rPr>
        <w:t xml:space="preserve"> Україна без проведення тендеру уклала контракт на постачання електропоїздів </w:t>
      </w:r>
      <w:proofErr w:type="spellStart"/>
      <w:r w:rsidRPr="00857E40">
        <w:rPr>
          <w:lang w:val="uk-UA"/>
        </w:rPr>
        <w:t>Hyundai</w:t>
      </w:r>
      <w:proofErr w:type="spellEnd"/>
      <w:r w:rsidR="006B2F76" w:rsidRPr="006B2F76">
        <w:rPr>
          <w:lang w:val="ru-RU"/>
        </w:rPr>
        <w:t xml:space="preserve"> </w:t>
      </w:r>
      <w:r w:rsidRPr="00857E40">
        <w:rPr>
          <w:lang w:val="uk-UA"/>
        </w:rPr>
        <w:t xml:space="preserve">на суму 307 млн </w:t>
      </w:r>
      <w:proofErr w:type="spellStart"/>
      <w:r w:rsidRPr="00857E40">
        <w:rPr>
          <w:lang w:val="uk-UA"/>
        </w:rPr>
        <w:t>дол</w:t>
      </w:r>
      <w:proofErr w:type="spellEnd"/>
      <w:r w:rsidRPr="00857E40">
        <w:rPr>
          <w:lang w:val="uk-UA"/>
        </w:rPr>
        <w:t xml:space="preserve">. США. 85% цієї суми у кредит надав </w:t>
      </w:r>
      <w:proofErr w:type="spellStart"/>
      <w:r w:rsidRPr="00857E40">
        <w:rPr>
          <w:lang w:val="uk-UA"/>
        </w:rPr>
        <w:t>Е</w:t>
      </w:r>
      <w:r w:rsidR="006865F8">
        <w:rPr>
          <w:lang w:val="uk-UA"/>
        </w:rPr>
        <w:t>к</w:t>
      </w:r>
      <w:r w:rsidRPr="00857E40">
        <w:rPr>
          <w:lang w:val="uk-UA"/>
        </w:rPr>
        <w:t>сімбанк</w:t>
      </w:r>
      <w:proofErr w:type="spellEnd"/>
      <w:r w:rsidRPr="00857E40">
        <w:rPr>
          <w:lang w:val="uk-UA"/>
        </w:rPr>
        <w:t xml:space="preserve"> Південної Кореї терміном на 10 років, ставка – 4,8% річних.</w:t>
      </w:r>
    </w:p>
    <w:p w14:paraId="55EBA0D6" w14:textId="77777777" w:rsidR="00D36846" w:rsidRPr="00857E40" w:rsidRDefault="00D36846" w:rsidP="00D36846">
      <w:pPr>
        <w:pStyle w:val="TimesNewRoman"/>
        <w:tabs>
          <w:tab w:val="left" w:pos="851"/>
        </w:tabs>
        <w:spacing w:line="264" w:lineRule="auto"/>
        <w:ind w:firstLine="567"/>
        <w:jc w:val="both"/>
        <w:rPr>
          <w:lang w:val="uk-UA"/>
        </w:rPr>
      </w:pPr>
      <w:r w:rsidRPr="00857E40">
        <w:rPr>
          <w:lang w:val="uk-UA"/>
        </w:rPr>
        <w:t xml:space="preserve">З огляду на зазначене, рівень проникнення імпорту в публічні закупівлі за розглянутими галузями машинобудування в Україні сягає 50%. За даними експертів, в середньому для всіх публічних </w:t>
      </w:r>
      <w:proofErr w:type="spellStart"/>
      <w:r w:rsidRPr="00857E40">
        <w:rPr>
          <w:lang w:val="uk-UA"/>
        </w:rPr>
        <w:t>закупівель</w:t>
      </w:r>
      <w:proofErr w:type="spellEnd"/>
      <w:r w:rsidRPr="00857E40">
        <w:rPr>
          <w:lang w:val="uk-UA"/>
        </w:rPr>
        <w:t xml:space="preserve"> по Україні </w:t>
      </w:r>
      <w:r w:rsidR="00633A39">
        <w:rPr>
          <w:lang w:val="uk-UA"/>
        </w:rPr>
        <w:t>цей показник</w:t>
      </w:r>
      <w:r w:rsidRPr="00857E40">
        <w:rPr>
          <w:lang w:val="uk-UA"/>
        </w:rPr>
        <w:t xml:space="preserve"> становить 38%, тоді як у публічних </w:t>
      </w:r>
      <w:proofErr w:type="spellStart"/>
      <w:r w:rsidRPr="00857E40">
        <w:rPr>
          <w:lang w:val="uk-UA"/>
        </w:rPr>
        <w:t>закупівлях</w:t>
      </w:r>
      <w:proofErr w:type="spellEnd"/>
      <w:r w:rsidRPr="00857E40">
        <w:rPr>
          <w:lang w:val="uk-UA"/>
        </w:rPr>
        <w:t xml:space="preserve"> розвинутих країн (США, ЄС) імпорт складає не більше 4-5% всіх </w:t>
      </w:r>
      <w:proofErr w:type="spellStart"/>
      <w:r w:rsidRPr="00857E40">
        <w:rPr>
          <w:lang w:val="uk-UA"/>
        </w:rPr>
        <w:t>закупівель</w:t>
      </w:r>
      <w:proofErr w:type="spellEnd"/>
      <w:r w:rsidRPr="00857E40">
        <w:rPr>
          <w:lang w:val="uk-UA"/>
        </w:rPr>
        <w:t>.</w:t>
      </w:r>
    </w:p>
    <w:p w14:paraId="4B8603A3" w14:textId="77777777" w:rsidR="00D36846" w:rsidRPr="00857E40" w:rsidRDefault="00D36846" w:rsidP="00D36846">
      <w:pPr>
        <w:pStyle w:val="TimesNewRoman"/>
        <w:tabs>
          <w:tab w:val="left" w:pos="851"/>
        </w:tabs>
        <w:spacing w:line="264" w:lineRule="auto"/>
        <w:ind w:firstLine="567"/>
        <w:jc w:val="both"/>
        <w:rPr>
          <w:lang w:val="uk-UA"/>
        </w:rPr>
      </w:pPr>
      <w:r w:rsidRPr="00857E40">
        <w:rPr>
          <w:lang w:val="uk-UA"/>
        </w:rPr>
        <w:t>Кожна така публічна закупівля – це черговий удар по потенціалу розвитку промисловості та всієї економіки. При цьому кошти з державного та/або місцевого бюджету назавжди покидають національну економіку, забезпечуючи податкові надходження та робочі місця в інших країнах.</w:t>
      </w:r>
    </w:p>
    <w:p w14:paraId="6F467282" w14:textId="77777777" w:rsidR="00D36846" w:rsidRPr="00857E40" w:rsidRDefault="00D36846" w:rsidP="00D36846">
      <w:pPr>
        <w:pStyle w:val="TimesNewRoman"/>
        <w:tabs>
          <w:tab w:val="left" w:pos="851"/>
        </w:tabs>
        <w:spacing w:line="264" w:lineRule="auto"/>
        <w:ind w:firstLine="567"/>
        <w:jc w:val="both"/>
        <w:rPr>
          <w:lang w:val="uk-UA"/>
        </w:rPr>
      </w:pPr>
      <w:r w:rsidRPr="00857E40">
        <w:rPr>
          <w:lang w:val="uk-UA"/>
        </w:rPr>
        <w:t xml:space="preserve">Практика здійснення публічних </w:t>
      </w:r>
      <w:proofErr w:type="spellStart"/>
      <w:r w:rsidRPr="00857E40">
        <w:rPr>
          <w:lang w:val="uk-UA"/>
        </w:rPr>
        <w:t>закупівель</w:t>
      </w:r>
      <w:proofErr w:type="spellEnd"/>
      <w:r w:rsidRPr="00857E40">
        <w:rPr>
          <w:lang w:val="uk-UA"/>
        </w:rPr>
        <w:t xml:space="preserve"> розвинутими країнами свідчить, що низький рівень проникнення імпорту в них обумовлений не лише високим рівнем конкурентоспроможності національної промисловості, а й послідовним використанням інструментів державної політики щодо надання певних переваг національним компаніям, які подаються на тендер, у поєднанні з обмеженням участі іноземних конкурентів.</w:t>
      </w:r>
    </w:p>
    <w:p w14:paraId="7CA3CD73" w14:textId="77777777" w:rsidR="00D36846" w:rsidRPr="00857E40" w:rsidRDefault="00D36846" w:rsidP="00D36846">
      <w:pPr>
        <w:pStyle w:val="TimesNewRoman"/>
        <w:tabs>
          <w:tab w:val="left" w:pos="851"/>
        </w:tabs>
        <w:spacing w:line="264" w:lineRule="auto"/>
        <w:ind w:firstLine="567"/>
        <w:jc w:val="both"/>
        <w:rPr>
          <w:szCs w:val="28"/>
          <w:lang w:val="uk-UA"/>
        </w:rPr>
      </w:pPr>
      <w:r w:rsidRPr="00857E40">
        <w:rPr>
          <w:szCs w:val="28"/>
          <w:lang w:val="uk-UA"/>
        </w:rPr>
        <w:t>У цьому контексті показовим є досвід країн Європейського Союзу щодо використання практики обов’язкового залучення місцевої скл</w:t>
      </w:r>
      <w:r w:rsidR="00633A39">
        <w:rPr>
          <w:szCs w:val="28"/>
          <w:lang w:val="uk-UA"/>
        </w:rPr>
        <w:t>адової (критеріїв локалізації)</w:t>
      </w:r>
      <w:r w:rsidRPr="00857E40">
        <w:rPr>
          <w:szCs w:val="28"/>
          <w:lang w:val="uk-UA"/>
        </w:rPr>
        <w:t>.</w:t>
      </w:r>
    </w:p>
    <w:p w14:paraId="330DA818" w14:textId="77777777" w:rsidR="00D36846" w:rsidRPr="00857E40" w:rsidRDefault="00633A39" w:rsidP="00D36846">
      <w:pPr>
        <w:pStyle w:val="TimesNewRoman"/>
        <w:tabs>
          <w:tab w:val="left" w:pos="851"/>
        </w:tabs>
        <w:spacing w:line="264" w:lineRule="auto"/>
        <w:ind w:firstLine="567"/>
        <w:jc w:val="both"/>
        <w:rPr>
          <w:lang w:val="uk-UA"/>
        </w:rPr>
      </w:pPr>
      <w:r>
        <w:rPr>
          <w:lang w:val="uk-UA"/>
        </w:rPr>
        <w:t>Так, в</w:t>
      </w:r>
      <w:r w:rsidR="00D36846" w:rsidRPr="00857E40">
        <w:rPr>
          <w:lang w:val="uk-UA"/>
        </w:rPr>
        <w:t xml:space="preserve">имоги щодо локалізації в публічних </w:t>
      </w:r>
      <w:proofErr w:type="spellStart"/>
      <w:r w:rsidR="00D36846" w:rsidRPr="00857E40">
        <w:rPr>
          <w:lang w:val="uk-UA"/>
        </w:rPr>
        <w:t>закупівлях</w:t>
      </w:r>
      <w:proofErr w:type="spellEnd"/>
      <w:r w:rsidR="00D36846" w:rsidRPr="00857E40">
        <w:rPr>
          <w:lang w:val="uk-UA"/>
        </w:rPr>
        <w:t xml:space="preserve"> Європейського Союзу встановлюються Директивою 2014/25/ЄС, яка передбачає особливі умови для міжнародних тендерів у таких секторах, як питна вода (побудова комунікацій, транспортування, водовідведення), постачання енергоресурсів (природного газу, опалення приміщень), міський транспорт (автобуси, трамваї, тролейбуси тощо), надання поштових послуг. Відповідно до положень Директиви, державний замовник має право відхиляти тендерні пропозиції при </w:t>
      </w:r>
      <w:proofErr w:type="spellStart"/>
      <w:r w:rsidR="00D36846" w:rsidRPr="00857E40">
        <w:rPr>
          <w:lang w:val="uk-UA"/>
        </w:rPr>
        <w:t>закупівлях</w:t>
      </w:r>
      <w:proofErr w:type="spellEnd"/>
      <w:r w:rsidR="00D36846" w:rsidRPr="00857E40">
        <w:rPr>
          <w:lang w:val="uk-UA"/>
        </w:rPr>
        <w:t xml:space="preserve"> у вказаних вище секторах, якщо продукція або послуги, заявлені в цих пропозиціях, містять менше 50% компоненти походженням з країн-членів ЄС.</w:t>
      </w:r>
    </w:p>
    <w:p w14:paraId="2DF6692D" w14:textId="77777777" w:rsidR="00D36846" w:rsidRPr="00857E40" w:rsidRDefault="00D36846" w:rsidP="00D36846">
      <w:pPr>
        <w:pStyle w:val="TimesNewRoman"/>
        <w:tabs>
          <w:tab w:val="left" w:pos="851"/>
        </w:tabs>
        <w:spacing w:line="264" w:lineRule="auto"/>
        <w:ind w:firstLine="567"/>
        <w:jc w:val="both"/>
        <w:rPr>
          <w:lang w:val="uk-UA"/>
        </w:rPr>
      </w:pPr>
      <w:r w:rsidRPr="00857E40">
        <w:rPr>
          <w:lang w:val="uk-UA"/>
        </w:rPr>
        <w:t xml:space="preserve">На ряду з цим, в деяких країнах ЄС діють національні вимоги локалізації. Зокрема, Італія ввела в дію вимоги локалізації для субсидування сонячної енергетики. Відповідний закон передбачає стимули у вигляді компенсації 5-10% вартості проектів, в рамках яких для будівництва сонячних електростанцій використовуються компоненти й обладнання, вироблені в ЄС. Греція надає 10% доплати до зеленого тарифу, якщо щонайменше 70% </w:t>
      </w:r>
      <w:r w:rsidRPr="00857E40">
        <w:rPr>
          <w:lang w:val="uk-UA"/>
        </w:rPr>
        <w:lastRenderedPageBreak/>
        <w:t>сировини та компонентів для будівництва електростанцій були отримані з країн ЄС та/або ЄАВТ.</w:t>
      </w:r>
    </w:p>
    <w:p w14:paraId="612DAF9F" w14:textId="77777777" w:rsidR="00D36846" w:rsidRPr="00857E40" w:rsidRDefault="00D36846" w:rsidP="00D36846">
      <w:pPr>
        <w:pStyle w:val="TimesNewRoman"/>
        <w:tabs>
          <w:tab w:val="left" w:pos="851"/>
        </w:tabs>
        <w:spacing w:line="264" w:lineRule="auto"/>
        <w:ind w:firstLine="567"/>
        <w:jc w:val="both"/>
        <w:rPr>
          <w:lang w:val="uk-UA"/>
        </w:rPr>
      </w:pPr>
      <w:r w:rsidRPr="00857E40">
        <w:rPr>
          <w:lang w:val="uk-UA"/>
        </w:rPr>
        <w:t>Конгрес США у відповідь на виклики світової фінансово-економічної кризи дав друге життя закону «Купуй американське» (</w:t>
      </w:r>
      <w:r w:rsidRPr="00E05FC3">
        <w:rPr>
          <w:i/>
        </w:rPr>
        <w:t>Buy</w:t>
      </w:r>
      <w:r w:rsidR="00D50B4F">
        <w:rPr>
          <w:i/>
          <w:lang w:val="uk-UA"/>
        </w:rPr>
        <w:t xml:space="preserve">  </w:t>
      </w:r>
      <w:r w:rsidRPr="00E05FC3">
        <w:rPr>
          <w:i/>
        </w:rPr>
        <w:t>American</w:t>
      </w:r>
      <w:r w:rsidR="00D50B4F">
        <w:rPr>
          <w:i/>
          <w:lang w:val="uk-UA"/>
        </w:rPr>
        <w:t xml:space="preserve">  </w:t>
      </w:r>
      <w:r w:rsidRPr="00E05FC3">
        <w:rPr>
          <w:i/>
        </w:rPr>
        <w:t>Act</w:t>
      </w:r>
      <w:r w:rsidRPr="00857E40">
        <w:rPr>
          <w:lang w:val="uk-UA"/>
        </w:rPr>
        <w:t>) від 1933 р., включивши ряд його положень до закону щодо відновлення економіки (</w:t>
      </w:r>
      <w:r w:rsidRPr="00E05FC3">
        <w:rPr>
          <w:i/>
        </w:rPr>
        <w:t>American</w:t>
      </w:r>
      <w:r w:rsidR="00D50B4F">
        <w:rPr>
          <w:i/>
          <w:lang w:val="uk-UA"/>
        </w:rPr>
        <w:t xml:space="preserve">  </w:t>
      </w:r>
      <w:r w:rsidRPr="00E05FC3">
        <w:rPr>
          <w:i/>
        </w:rPr>
        <w:t>Recovery</w:t>
      </w:r>
      <w:r w:rsidR="00D50B4F">
        <w:rPr>
          <w:i/>
          <w:lang w:val="uk-UA"/>
        </w:rPr>
        <w:t xml:space="preserve">  </w:t>
      </w:r>
      <w:r w:rsidRPr="00E05FC3">
        <w:rPr>
          <w:i/>
        </w:rPr>
        <w:t>and</w:t>
      </w:r>
      <w:r w:rsidR="00D50B4F">
        <w:rPr>
          <w:i/>
          <w:lang w:val="uk-UA"/>
        </w:rPr>
        <w:t xml:space="preserve">  </w:t>
      </w:r>
      <w:r w:rsidRPr="00E05FC3">
        <w:rPr>
          <w:i/>
        </w:rPr>
        <w:t>Reinvestment</w:t>
      </w:r>
      <w:r w:rsidR="00D50B4F">
        <w:rPr>
          <w:i/>
          <w:lang w:val="uk-UA"/>
        </w:rPr>
        <w:t xml:space="preserve">  </w:t>
      </w:r>
      <w:r w:rsidRPr="00E05FC3">
        <w:rPr>
          <w:i/>
        </w:rPr>
        <w:t>Act</w:t>
      </w:r>
      <w:r w:rsidRPr="00857E40">
        <w:rPr>
          <w:lang w:val="uk-UA"/>
        </w:rPr>
        <w:t xml:space="preserve">) від 2009 р. Згідно цього закону державна надає фінансову підтримку і стимули в публічних </w:t>
      </w:r>
      <w:proofErr w:type="spellStart"/>
      <w:r w:rsidRPr="00857E40">
        <w:rPr>
          <w:lang w:val="uk-UA"/>
        </w:rPr>
        <w:t>закупівлях</w:t>
      </w:r>
      <w:proofErr w:type="spellEnd"/>
      <w:r w:rsidRPr="00857E40">
        <w:rPr>
          <w:lang w:val="uk-UA"/>
        </w:rPr>
        <w:t xml:space="preserve"> для виконання проектів з будівництва, реконструкції, ремонту громадських і інших об'єктів за обов'язкової умови використання заліза, сталі, різних промислових товарів, вироблених виключно у США. Закон зобов'язує держустанови країни надавати перевагу продукції, що містить, в залежності від складності виробів, від 40 до 80% місцевої складової.</w:t>
      </w:r>
    </w:p>
    <w:p w14:paraId="30B76385" w14:textId="77777777" w:rsidR="00D36846" w:rsidRPr="00857E40" w:rsidRDefault="00D36846" w:rsidP="00D36846">
      <w:pPr>
        <w:pStyle w:val="TimesNewRoman"/>
        <w:tabs>
          <w:tab w:val="left" w:pos="851"/>
        </w:tabs>
        <w:spacing w:line="264" w:lineRule="auto"/>
        <w:ind w:firstLine="567"/>
        <w:jc w:val="both"/>
        <w:rPr>
          <w:lang w:val="uk-UA"/>
        </w:rPr>
      </w:pPr>
      <w:r w:rsidRPr="00857E40">
        <w:rPr>
          <w:lang w:val="uk-UA"/>
        </w:rPr>
        <w:t xml:space="preserve">Найбільш успішним кейсом локалізації на теренах СНД є Узбекистан, де ще у 2000 році було започатковано виконання проектів у рамках комплексної Програми з локалізації виробництва кінцевої продукції, комплектуючих виробів і матеріалів на умовах залучення іноземних інвестицій та створення спільних підприємств зі світовими технологічними лідерами. Відтоді в країні було реалізовано понад 2,5 тис. проектів вартістю не менше 4 млрд </w:t>
      </w:r>
      <w:proofErr w:type="spellStart"/>
      <w:r w:rsidRPr="00857E40">
        <w:rPr>
          <w:lang w:val="uk-UA"/>
        </w:rPr>
        <w:t>дол</w:t>
      </w:r>
      <w:proofErr w:type="spellEnd"/>
      <w:r w:rsidRPr="00857E40">
        <w:rPr>
          <w:lang w:val="uk-UA"/>
        </w:rPr>
        <w:t xml:space="preserve">. США: відкрито завод з виробництва великовантажних автомобілів у Самаркандській області спільно з компанією MAN, підприємства з виробництва сільгосптехніки з компаніями CLASS і </w:t>
      </w:r>
      <w:proofErr w:type="spellStart"/>
      <w:r w:rsidRPr="00857E40">
        <w:rPr>
          <w:lang w:val="uk-UA"/>
        </w:rPr>
        <w:t>Lemken</w:t>
      </w:r>
      <w:proofErr w:type="spellEnd"/>
      <w:r w:rsidRPr="00857E40">
        <w:rPr>
          <w:lang w:val="uk-UA"/>
        </w:rPr>
        <w:t xml:space="preserve">, електропобутової техніки з компаніями </w:t>
      </w:r>
      <w:r w:rsidRPr="00E05FC3">
        <w:t>Toshiba</w:t>
      </w:r>
      <w:r w:rsidRPr="00582FC4">
        <w:rPr>
          <w:lang w:val="uk-UA"/>
        </w:rPr>
        <w:t xml:space="preserve">, </w:t>
      </w:r>
      <w:r w:rsidRPr="00E05FC3">
        <w:t>Candy</w:t>
      </w:r>
      <w:r w:rsidRPr="00582FC4">
        <w:rPr>
          <w:lang w:val="uk-UA"/>
        </w:rPr>
        <w:t xml:space="preserve">, </w:t>
      </w:r>
      <w:r w:rsidRPr="00E05FC3">
        <w:t>LG</w:t>
      </w:r>
      <w:r w:rsidRPr="00582FC4">
        <w:rPr>
          <w:lang w:val="uk-UA"/>
        </w:rPr>
        <w:t xml:space="preserve">, </w:t>
      </w:r>
      <w:r w:rsidRPr="00E05FC3">
        <w:t>Samsung</w:t>
      </w:r>
      <w:r w:rsidRPr="00857E40">
        <w:rPr>
          <w:lang w:val="uk-UA"/>
        </w:rPr>
        <w:t>, ZTE.</w:t>
      </w:r>
    </w:p>
    <w:p w14:paraId="0671A95B" w14:textId="77777777" w:rsidR="00D36846" w:rsidRPr="00857E40" w:rsidRDefault="00D36846" w:rsidP="00D36846">
      <w:pPr>
        <w:pStyle w:val="TimesNewRoman"/>
        <w:tabs>
          <w:tab w:val="left" w:pos="851"/>
        </w:tabs>
        <w:spacing w:line="264" w:lineRule="auto"/>
        <w:ind w:firstLine="567"/>
        <w:jc w:val="both"/>
        <w:rPr>
          <w:lang w:val="uk-UA"/>
        </w:rPr>
      </w:pPr>
      <w:r w:rsidRPr="00857E40">
        <w:rPr>
          <w:lang w:val="uk-UA"/>
        </w:rPr>
        <w:t xml:space="preserve">На противагу, діюча система публічних </w:t>
      </w:r>
      <w:proofErr w:type="spellStart"/>
      <w:r w:rsidRPr="00857E40">
        <w:rPr>
          <w:lang w:val="uk-UA"/>
        </w:rPr>
        <w:t>закупівель</w:t>
      </w:r>
      <w:proofErr w:type="spellEnd"/>
      <w:r w:rsidRPr="00857E40">
        <w:rPr>
          <w:lang w:val="uk-UA"/>
        </w:rPr>
        <w:t xml:space="preserve"> в Україні </w:t>
      </w:r>
      <w:r w:rsidRPr="00857E40">
        <w:rPr>
          <w:szCs w:val="28"/>
          <w:lang w:val="uk-UA"/>
        </w:rPr>
        <w:t xml:space="preserve">побудована на використанні переважною мірою цінових критеріїв в рамках організації публічних </w:t>
      </w:r>
      <w:proofErr w:type="spellStart"/>
      <w:r w:rsidRPr="00857E40">
        <w:rPr>
          <w:szCs w:val="28"/>
          <w:lang w:val="uk-UA"/>
        </w:rPr>
        <w:t>закупівель</w:t>
      </w:r>
      <w:proofErr w:type="spellEnd"/>
      <w:r w:rsidR="00A54990">
        <w:rPr>
          <w:szCs w:val="28"/>
          <w:lang w:val="uk-UA"/>
        </w:rPr>
        <w:t>,</w:t>
      </w:r>
      <w:r w:rsidR="00D50B4F">
        <w:rPr>
          <w:szCs w:val="28"/>
          <w:lang w:val="uk-UA"/>
        </w:rPr>
        <w:t xml:space="preserve"> </w:t>
      </w:r>
      <w:r w:rsidR="00A54990">
        <w:rPr>
          <w:szCs w:val="28"/>
          <w:lang w:val="uk-UA"/>
        </w:rPr>
        <w:t>зокрема</w:t>
      </w:r>
      <w:r w:rsidR="00D50B4F">
        <w:rPr>
          <w:szCs w:val="28"/>
          <w:lang w:val="uk-UA"/>
        </w:rPr>
        <w:t xml:space="preserve"> </w:t>
      </w:r>
      <w:r w:rsidR="00633A39">
        <w:rPr>
          <w:szCs w:val="28"/>
          <w:lang w:val="uk-UA"/>
        </w:rPr>
        <w:t xml:space="preserve">при </w:t>
      </w:r>
      <w:r w:rsidRPr="00857E40">
        <w:rPr>
          <w:szCs w:val="28"/>
          <w:lang w:val="uk-UA"/>
        </w:rPr>
        <w:t>оцінці тендерних пропозицій.</w:t>
      </w:r>
    </w:p>
    <w:p w14:paraId="517AB8D6" w14:textId="77777777" w:rsidR="00D36846" w:rsidRDefault="00D36846" w:rsidP="00C20C20">
      <w:pPr>
        <w:pStyle w:val="TimesNewRoman"/>
        <w:tabs>
          <w:tab w:val="left" w:pos="851"/>
        </w:tabs>
        <w:spacing w:line="264" w:lineRule="auto"/>
        <w:ind w:firstLine="567"/>
        <w:jc w:val="both"/>
        <w:rPr>
          <w:szCs w:val="28"/>
          <w:lang w:val="uk-UA"/>
        </w:rPr>
      </w:pPr>
      <w:r w:rsidRPr="00857E40">
        <w:rPr>
          <w:szCs w:val="28"/>
          <w:lang w:val="uk-UA"/>
        </w:rPr>
        <w:t xml:space="preserve">Даним законопроектом передбачено вдосконалення процедури публічних </w:t>
      </w:r>
      <w:proofErr w:type="spellStart"/>
      <w:r w:rsidRPr="00857E40">
        <w:rPr>
          <w:szCs w:val="28"/>
          <w:lang w:val="uk-UA"/>
        </w:rPr>
        <w:t>закупівель</w:t>
      </w:r>
      <w:proofErr w:type="spellEnd"/>
      <w:r w:rsidRPr="00857E40">
        <w:rPr>
          <w:szCs w:val="28"/>
          <w:lang w:val="uk-UA"/>
        </w:rPr>
        <w:t xml:space="preserve"> шляхом встановлення обов’язкових вимог щодо локалізації їх виробництва. Таким чином, окрім врахування цінового критерію та/або життєвого циклу</w:t>
      </w:r>
      <w:r w:rsidR="00D50B4F">
        <w:rPr>
          <w:szCs w:val="28"/>
          <w:lang w:val="uk-UA"/>
        </w:rPr>
        <w:t xml:space="preserve"> продукції</w:t>
      </w:r>
      <w:r w:rsidR="00D75C26">
        <w:rPr>
          <w:szCs w:val="28"/>
          <w:lang w:val="uk-UA"/>
        </w:rPr>
        <w:t xml:space="preserve">, </w:t>
      </w:r>
      <w:r w:rsidRPr="00857E40">
        <w:rPr>
          <w:szCs w:val="28"/>
          <w:lang w:val="uk-UA"/>
        </w:rPr>
        <w:t>передбачається запровадження обов’язкової наявності локалізації в предметі закупівлі</w:t>
      </w:r>
      <w:r w:rsidR="00D50B4F">
        <w:rPr>
          <w:szCs w:val="28"/>
          <w:lang w:val="uk-UA"/>
        </w:rPr>
        <w:t xml:space="preserve"> </w:t>
      </w:r>
      <w:r w:rsidRPr="00857E40">
        <w:rPr>
          <w:szCs w:val="28"/>
          <w:lang w:val="uk-UA"/>
        </w:rPr>
        <w:t>за відповідним ступенем локалізації для наступних товарних позицій:</w:t>
      </w:r>
    </w:p>
    <w:p w14:paraId="6C11CD18" w14:textId="77777777" w:rsidR="00595CCA" w:rsidRDefault="00595CCA" w:rsidP="00C20C20">
      <w:pPr>
        <w:pStyle w:val="TimesNewRoman"/>
        <w:tabs>
          <w:tab w:val="left" w:pos="851"/>
        </w:tabs>
        <w:spacing w:line="264" w:lineRule="auto"/>
        <w:ind w:firstLine="567"/>
        <w:jc w:val="both"/>
        <w:rPr>
          <w:szCs w:val="28"/>
          <w:lang w:val="uk-UA"/>
        </w:rPr>
      </w:pPr>
    </w:p>
    <w:p w14:paraId="01F60C61" w14:textId="77777777" w:rsidR="00633A39" w:rsidRPr="00857E40" w:rsidRDefault="00633A39" w:rsidP="00C20C20">
      <w:pPr>
        <w:pStyle w:val="TimesNewRoman"/>
        <w:tabs>
          <w:tab w:val="left" w:pos="851"/>
        </w:tabs>
        <w:spacing w:line="264" w:lineRule="auto"/>
        <w:ind w:firstLine="567"/>
        <w:jc w:val="both"/>
        <w:rPr>
          <w:sz w:val="16"/>
          <w:szCs w:val="28"/>
          <w:lang w:val="uk-UA"/>
        </w:rPr>
      </w:pP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4"/>
        <w:gridCol w:w="2934"/>
        <w:gridCol w:w="1953"/>
        <w:gridCol w:w="1953"/>
      </w:tblGrid>
      <w:tr w:rsidR="00911A39" w:rsidRPr="00493823" w14:paraId="553E594A"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5745A60D"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lang w:val="uk-UA" w:eastAsia="uk-UA"/>
              </w:rPr>
            </w:pPr>
            <w:r w:rsidRPr="00633A39">
              <w:rPr>
                <w:rFonts w:ascii="Times New Roman" w:hAnsi="Times New Roman"/>
                <w:b/>
                <w:bCs/>
                <w:sz w:val="24"/>
                <w:szCs w:val="24"/>
                <w:lang w:val="uk-UA" w:eastAsia="uk-UA"/>
              </w:rPr>
              <w:t>Код CPV згідно з Єдиним закупівельним словником</w:t>
            </w:r>
          </w:p>
        </w:tc>
        <w:tc>
          <w:tcPr>
            <w:tcW w:w="2934" w:type="dxa"/>
            <w:tcBorders>
              <w:top w:val="single" w:sz="4" w:space="0" w:color="auto"/>
              <w:left w:val="single" w:sz="4" w:space="0" w:color="auto"/>
              <w:bottom w:val="single" w:sz="4" w:space="0" w:color="auto"/>
              <w:right w:val="single" w:sz="4" w:space="0" w:color="auto"/>
            </w:tcBorders>
            <w:vAlign w:val="center"/>
            <w:hideMark/>
          </w:tcPr>
          <w:p w14:paraId="26001F23"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lang w:val="uk-UA" w:eastAsia="uk-UA"/>
              </w:rPr>
            </w:pPr>
            <w:r w:rsidRPr="00633A39">
              <w:rPr>
                <w:rFonts w:ascii="Times New Roman" w:hAnsi="Times New Roman"/>
                <w:b/>
                <w:bCs/>
                <w:sz w:val="24"/>
                <w:szCs w:val="24"/>
                <w:lang w:val="uk-UA" w:eastAsia="uk-UA"/>
              </w:rPr>
              <w:t>Опис згідно з Єдиним закупівельним словником</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DB74719"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lang w:val="uk-UA" w:eastAsia="uk-UA"/>
              </w:rPr>
            </w:pPr>
            <w:r w:rsidRPr="00633A39">
              <w:rPr>
                <w:rFonts w:ascii="Times New Roman" w:hAnsi="Times New Roman"/>
                <w:b/>
                <w:bCs/>
                <w:sz w:val="24"/>
                <w:szCs w:val="24"/>
                <w:lang w:val="uk-UA" w:eastAsia="uk-UA"/>
              </w:rPr>
              <w:t xml:space="preserve">Ступінь локалізації </w:t>
            </w:r>
            <w:r w:rsidRPr="00633A39">
              <w:rPr>
                <w:rFonts w:ascii="Times New Roman" w:hAnsi="Times New Roman"/>
                <w:b/>
                <w:bCs/>
                <w:iCs/>
                <w:sz w:val="24"/>
                <w:szCs w:val="24"/>
                <w:lang w:val="uk-UA" w:eastAsia="uk-UA"/>
              </w:rPr>
              <w:t>виробництва в Україні з 2021 року</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B2F6B91"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lang w:val="uk-UA" w:eastAsia="uk-UA"/>
              </w:rPr>
            </w:pPr>
            <w:r w:rsidRPr="00633A39">
              <w:rPr>
                <w:rFonts w:ascii="Times New Roman" w:hAnsi="Times New Roman"/>
                <w:b/>
                <w:bCs/>
                <w:sz w:val="24"/>
                <w:szCs w:val="24"/>
                <w:lang w:val="uk-UA" w:eastAsia="uk-UA"/>
              </w:rPr>
              <w:t xml:space="preserve">Ступінь локалізації </w:t>
            </w:r>
            <w:r w:rsidRPr="00633A39">
              <w:rPr>
                <w:rFonts w:ascii="Times New Roman" w:hAnsi="Times New Roman"/>
                <w:b/>
                <w:bCs/>
                <w:iCs/>
                <w:sz w:val="24"/>
                <w:szCs w:val="24"/>
                <w:lang w:val="uk-UA" w:eastAsia="uk-UA"/>
              </w:rPr>
              <w:t>виробництва в Україні з 2024 року</w:t>
            </w:r>
          </w:p>
        </w:tc>
      </w:tr>
      <w:tr w:rsidR="00911A39" w:rsidRPr="00633A39" w14:paraId="30EA5CF4"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53F44DE3"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31124100-2</w:t>
            </w:r>
          </w:p>
        </w:tc>
        <w:tc>
          <w:tcPr>
            <w:tcW w:w="2934" w:type="dxa"/>
            <w:tcBorders>
              <w:top w:val="single" w:sz="4" w:space="0" w:color="auto"/>
              <w:left w:val="single" w:sz="4" w:space="0" w:color="auto"/>
              <w:bottom w:val="single" w:sz="4" w:space="0" w:color="auto"/>
              <w:right w:val="single" w:sz="4" w:space="0" w:color="auto"/>
            </w:tcBorders>
            <w:vAlign w:val="center"/>
            <w:hideMark/>
          </w:tcPr>
          <w:p w14:paraId="5E5CEDC8"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Турбогенераторні установки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E1AF636"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B644650"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55%</w:t>
            </w:r>
          </w:p>
        </w:tc>
      </w:tr>
      <w:tr w:rsidR="00911A39" w:rsidRPr="00633A39" w14:paraId="751347D3"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29FCDA14"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31170000-8</w:t>
            </w:r>
          </w:p>
        </w:tc>
        <w:tc>
          <w:tcPr>
            <w:tcW w:w="2934" w:type="dxa"/>
            <w:tcBorders>
              <w:top w:val="single" w:sz="4" w:space="0" w:color="auto"/>
              <w:left w:val="single" w:sz="4" w:space="0" w:color="auto"/>
              <w:bottom w:val="single" w:sz="4" w:space="0" w:color="auto"/>
              <w:right w:val="single" w:sz="4" w:space="0" w:color="auto"/>
            </w:tcBorders>
            <w:vAlign w:val="center"/>
            <w:hideMark/>
          </w:tcPr>
          <w:p w14:paraId="6446F825"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Трансформатори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1AA9D34"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95D8DBC"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55%</w:t>
            </w:r>
          </w:p>
        </w:tc>
      </w:tr>
      <w:tr w:rsidR="00911A39" w:rsidRPr="00633A39" w14:paraId="728A77D9"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FB76462"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31171000-5</w:t>
            </w:r>
          </w:p>
        </w:tc>
        <w:tc>
          <w:tcPr>
            <w:tcW w:w="2934" w:type="dxa"/>
            <w:tcBorders>
              <w:top w:val="single" w:sz="4" w:space="0" w:color="auto"/>
              <w:left w:val="single" w:sz="4" w:space="0" w:color="auto"/>
              <w:bottom w:val="single" w:sz="4" w:space="0" w:color="auto"/>
              <w:right w:val="single" w:sz="4" w:space="0" w:color="auto"/>
            </w:tcBorders>
            <w:vAlign w:val="center"/>
            <w:hideMark/>
          </w:tcPr>
          <w:p w14:paraId="3992F1D2"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Трансформатори з рідинним діелектриком</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553E69F"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EC339BB"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55%</w:t>
            </w:r>
          </w:p>
        </w:tc>
      </w:tr>
      <w:tr w:rsidR="00911A39" w:rsidRPr="00633A39" w14:paraId="674C366C"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4524B385"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lastRenderedPageBreak/>
              <w:t>31172000-2</w:t>
            </w:r>
          </w:p>
        </w:tc>
        <w:tc>
          <w:tcPr>
            <w:tcW w:w="2934" w:type="dxa"/>
            <w:tcBorders>
              <w:top w:val="single" w:sz="4" w:space="0" w:color="auto"/>
              <w:left w:val="single" w:sz="4" w:space="0" w:color="auto"/>
              <w:bottom w:val="single" w:sz="4" w:space="0" w:color="auto"/>
              <w:right w:val="single" w:sz="4" w:space="0" w:color="auto"/>
            </w:tcBorders>
            <w:vAlign w:val="center"/>
            <w:hideMark/>
          </w:tcPr>
          <w:p w14:paraId="2C07E08A"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Трансформатори напруги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53DE533"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28EB1E9"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55%</w:t>
            </w:r>
          </w:p>
        </w:tc>
      </w:tr>
      <w:tr w:rsidR="00911A39" w:rsidRPr="00633A39" w14:paraId="0365C155"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1D0B3F5"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31173000-9</w:t>
            </w:r>
          </w:p>
        </w:tc>
        <w:tc>
          <w:tcPr>
            <w:tcW w:w="2934" w:type="dxa"/>
            <w:tcBorders>
              <w:top w:val="single" w:sz="4" w:space="0" w:color="auto"/>
              <w:left w:val="single" w:sz="4" w:space="0" w:color="auto"/>
              <w:bottom w:val="single" w:sz="4" w:space="0" w:color="auto"/>
              <w:right w:val="single" w:sz="4" w:space="0" w:color="auto"/>
            </w:tcBorders>
            <w:vAlign w:val="center"/>
            <w:hideMark/>
          </w:tcPr>
          <w:p w14:paraId="6E94BF54"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Вимірювальні трансформатори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B7CE722"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1BBF9A9"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55%</w:t>
            </w:r>
          </w:p>
        </w:tc>
      </w:tr>
      <w:tr w:rsidR="00911A39" w:rsidRPr="00633A39" w14:paraId="0425ACBA"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1B693CC"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31174000-6</w:t>
            </w:r>
          </w:p>
        </w:tc>
        <w:tc>
          <w:tcPr>
            <w:tcW w:w="2934" w:type="dxa"/>
            <w:tcBorders>
              <w:top w:val="single" w:sz="4" w:space="0" w:color="auto"/>
              <w:left w:val="single" w:sz="4" w:space="0" w:color="auto"/>
              <w:bottom w:val="single" w:sz="4" w:space="0" w:color="auto"/>
              <w:right w:val="single" w:sz="4" w:space="0" w:color="auto"/>
            </w:tcBorders>
            <w:vAlign w:val="center"/>
            <w:hideMark/>
          </w:tcPr>
          <w:p w14:paraId="0450E29D"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Трансформатори живлення</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E124AEC"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ED107D2"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55%</w:t>
            </w:r>
          </w:p>
        </w:tc>
      </w:tr>
      <w:tr w:rsidR="00911A39" w:rsidRPr="00633A39" w14:paraId="7E2F1311"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34602035"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31711150-9</w:t>
            </w:r>
          </w:p>
        </w:tc>
        <w:tc>
          <w:tcPr>
            <w:tcW w:w="2934" w:type="dxa"/>
            <w:tcBorders>
              <w:top w:val="single" w:sz="4" w:space="0" w:color="auto"/>
              <w:left w:val="single" w:sz="4" w:space="0" w:color="auto"/>
              <w:bottom w:val="single" w:sz="4" w:space="0" w:color="auto"/>
              <w:right w:val="single" w:sz="4" w:space="0" w:color="auto"/>
            </w:tcBorders>
            <w:vAlign w:val="center"/>
            <w:hideMark/>
          </w:tcPr>
          <w:p w14:paraId="66C0536A"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Електричні конденсатори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B4CF241"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1F6A544"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55%</w:t>
            </w:r>
          </w:p>
        </w:tc>
      </w:tr>
      <w:tr w:rsidR="00911A39" w:rsidRPr="00633A39" w14:paraId="2EC36334"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6EFB6C8F"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31711151-6</w:t>
            </w:r>
          </w:p>
        </w:tc>
        <w:tc>
          <w:tcPr>
            <w:tcW w:w="2934" w:type="dxa"/>
            <w:tcBorders>
              <w:top w:val="single" w:sz="4" w:space="0" w:color="auto"/>
              <w:left w:val="single" w:sz="4" w:space="0" w:color="auto"/>
              <w:bottom w:val="single" w:sz="4" w:space="0" w:color="auto"/>
              <w:right w:val="single" w:sz="4" w:space="0" w:color="auto"/>
            </w:tcBorders>
            <w:vAlign w:val="center"/>
            <w:hideMark/>
          </w:tcPr>
          <w:p w14:paraId="3E808DAE"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Конденсатори постійної ємності</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4C81D0F"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C0FA1E9"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55%</w:t>
            </w:r>
          </w:p>
        </w:tc>
      </w:tr>
      <w:tr w:rsidR="00911A39" w:rsidRPr="00633A39" w14:paraId="54E11811"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18C1899A"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31711152-3</w:t>
            </w:r>
          </w:p>
        </w:tc>
        <w:tc>
          <w:tcPr>
            <w:tcW w:w="2934" w:type="dxa"/>
            <w:tcBorders>
              <w:top w:val="single" w:sz="4" w:space="0" w:color="auto"/>
              <w:left w:val="single" w:sz="4" w:space="0" w:color="auto"/>
              <w:bottom w:val="single" w:sz="4" w:space="0" w:color="auto"/>
              <w:right w:val="single" w:sz="4" w:space="0" w:color="auto"/>
            </w:tcBorders>
            <w:vAlign w:val="center"/>
            <w:hideMark/>
          </w:tcPr>
          <w:p w14:paraId="53C885E7"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Конденсатори змінної та регульованої ємності</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EC5C828"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49C8D30"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55%</w:t>
            </w:r>
          </w:p>
        </w:tc>
      </w:tr>
      <w:tr w:rsidR="00911A39" w:rsidRPr="00633A39" w14:paraId="73A5DBC0"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5A6535C4"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34114121-3</w:t>
            </w:r>
          </w:p>
        </w:tc>
        <w:tc>
          <w:tcPr>
            <w:tcW w:w="2934" w:type="dxa"/>
            <w:tcBorders>
              <w:top w:val="single" w:sz="4" w:space="0" w:color="auto"/>
              <w:left w:val="single" w:sz="4" w:space="0" w:color="auto"/>
              <w:bottom w:val="single" w:sz="4" w:space="0" w:color="auto"/>
              <w:right w:val="single" w:sz="4" w:space="0" w:color="auto"/>
            </w:tcBorders>
            <w:vAlign w:val="center"/>
            <w:hideMark/>
          </w:tcPr>
          <w:p w14:paraId="77CC8820"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Автомобілі швидкої допомоги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C8F315A"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C65421C"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38D0F2F5"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3CEC3BB4"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34114122-0</w:t>
            </w:r>
          </w:p>
        </w:tc>
        <w:tc>
          <w:tcPr>
            <w:tcW w:w="2934" w:type="dxa"/>
            <w:tcBorders>
              <w:top w:val="single" w:sz="4" w:space="0" w:color="auto"/>
              <w:left w:val="single" w:sz="4" w:space="0" w:color="auto"/>
              <w:bottom w:val="single" w:sz="4" w:space="0" w:color="auto"/>
              <w:right w:val="single" w:sz="4" w:space="0" w:color="auto"/>
            </w:tcBorders>
            <w:vAlign w:val="center"/>
            <w:hideMark/>
          </w:tcPr>
          <w:p w14:paraId="4DBB320B"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Транспортні засоби для перевезення пацієнтів</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17BBF0B"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35CC3D1"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6DD24F32"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4305662A"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34120000-4</w:t>
            </w:r>
          </w:p>
        </w:tc>
        <w:tc>
          <w:tcPr>
            <w:tcW w:w="2934" w:type="dxa"/>
            <w:tcBorders>
              <w:top w:val="single" w:sz="4" w:space="0" w:color="auto"/>
              <w:left w:val="single" w:sz="4" w:space="0" w:color="auto"/>
              <w:bottom w:val="single" w:sz="4" w:space="0" w:color="auto"/>
              <w:right w:val="single" w:sz="4" w:space="0" w:color="auto"/>
            </w:tcBorders>
            <w:vAlign w:val="center"/>
            <w:hideMark/>
          </w:tcPr>
          <w:p w14:paraId="412D25D6" w14:textId="77777777" w:rsidR="00911A39" w:rsidRPr="00633A39" w:rsidRDefault="00911A39">
            <w:pPr>
              <w:spacing w:after="0" w:line="240" w:lineRule="auto"/>
              <w:ind w:hanging="30"/>
              <w:jc w:val="center"/>
              <w:rPr>
                <w:rFonts w:ascii="Times New Roman" w:hAnsi="Times New Roman"/>
                <w:sz w:val="24"/>
                <w:szCs w:val="24"/>
                <w:lang w:val="uk-UA" w:eastAsia="uk-UA"/>
              </w:rPr>
            </w:pPr>
            <w:proofErr w:type="spellStart"/>
            <w:r w:rsidRPr="00633A39">
              <w:rPr>
                <w:rFonts w:ascii="Times New Roman" w:hAnsi="Times New Roman"/>
                <w:sz w:val="24"/>
                <w:szCs w:val="24"/>
                <w:lang w:val="uk-UA" w:eastAsia="uk-UA"/>
              </w:rPr>
              <w:t>Мототранспортні</w:t>
            </w:r>
            <w:proofErr w:type="spellEnd"/>
            <w:r w:rsidRPr="00633A39">
              <w:rPr>
                <w:rFonts w:ascii="Times New Roman" w:hAnsi="Times New Roman"/>
                <w:sz w:val="24"/>
                <w:szCs w:val="24"/>
                <w:lang w:val="uk-UA" w:eastAsia="uk-UA"/>
              </w:rPr>
              <w:t xml:space="preserve"> засоби для перевезення 10 і більше осіб</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C114EA4"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F02E9DB"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07A97D15"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38352CCC"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34121000-1</w:t>
            </w:r>
          </w:p>
        </w:tc>
        <w:tc>
          <w:tcPr>
            <w:tcW w:w="2934" w:type="dxa"/>
            <w:tcBorders>
              <w:top w:val="single" w:sz="4" w:space="0" w:color="auto"/>
              <w:left w:val="single" w:sz="4" w:space="0" w:color="auto"/>
              <w:bottom w:val="single" w:sz="4" w:space="0" w:color="auto"/>
              <w:right w:val="single" w:sz="4" w:space="0" w:color="auto"/>
            </w:tcBorders>
            <w:vAlign w:val="center"/>
            <w:hideMark/>
          </w:tcPr>
          <w:p w14:paraId="6B045CDB"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Міські та туристичні автобуси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16B3A17"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9A05A00"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6474D27A"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0C304242"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34121100-2</w:t>
            </w:r>
          </w:p>
        </w:tc>
        <w:tc>
          <w:tcPr>
            <w:tcW w:w="2934" w:type="dxa"/>
            <w:tcBorders>
              <w:top w:val="single" w:sz="4" w:space="0" w:color="auto"/>
              <w:left w:val="single" w:sz="4" w:space="0" w:color="auto"/>
              <w:bottom w:val="single" w:sz="4" w:space="0" w:color="auto"/>
              <w:right w:val="single" w:sz="4" w:space="0" w:color="auto"/>
            </w:tcBorders>
            <w:vAlign w:val="center"/>
            <w:hideMark/>
          </w:tcPr>
          <w:p w14:paraId="326A9739"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Громадські автобуси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E3836DB"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D9D3E89"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6D55A6B3" w14:textId="77777777" w:rsidTr="00E05FC3">
        <w:trPr>
          <w:trHeight w:val="291"/>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0BB81D0"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34121200-3</w:t>
            </w:r>
          </w:p>
        </w:tc>
        <w:tc>
          <w:tcPr>
            <w:tcW w:w="2934" w:type="dxa"/>
            <w:tcBorders>
              <w:top w:val="single" w:sz="4" w:space="0" w:color="auto"/>
              <w:left w:val="single" w:sz="4" w:space="0" w:color="auto"/>
              <w:bottom w:val="single" w:sz="4" w:space="0" w:color="auto"/>
              <w:right w:val="single" w:sz="4" w:space="0" w:color="auto"/>
            </w:tcBorders>
            <w:vAlign w:val="center"/>
            <w:hideMark/>
          </w:tcPr>
          <w:p w14:paraId="646FED30"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Двосекційні автобуси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4EB488B"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14ACADF"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2D8EFF03"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09E90B21"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34121400-5</w:t>
            </w:r>
          </w:p>
        </w:tc>
        <w:tc>
          <w:tcPr>
            <w:tcW w:w="2934" w:type="dxa"/>
            <w:tcBorders>
              <w:top w:val="single" w:sz="4" w:space="0" w:color="auto"/>
              <w:left w:val="single" w:sz="4" w:space="0" w:color="auto"/>
              <w:bottom w:val="single" w:sz="4" w:space="0" w:color="auto"/>
              <w:right w:val="single" w:sz="4" w:space="0" w:color="auto"/>
            </w:tcBorders>
            <w:vAlign w:val="center"/>
            <w:hideMark/>
          </w:tcPr>
          <w:p w14:paraId="4C5CAC42" w14:textId="77777777" w:rsidR="00911A39" w:rsidRPr="00633A39" w:rsidRDefault="00911A39">
            <w:pPr>
              <w:spacing w:after="0" w:line="240" w:lineRule="auto"/>
              <w:ind w:hanging="30"/>
              <w:jc w:val="center"/>
              <w:rPr>
                <w:rFonts w:ascii="Times New Roman" w:hAnsi="Times New Roman"/>
                <w:sz w:val="24"/>
                <w:szCs w:val="24"/>
                <w:lang w:val="uk-UA" w:eastAsia="uk-UA"/>
              </w:rPr>
            </w:pPr>
            <w:proofErr w:type="spellStart"/>
            <w:r w:rsidRPr="00633A39">
              <w:rPr>
                <w:rFonts w:ascii="Times New Roman" w:hAnsi="Times New Roman"/>
                <w:sz w:val="24"/>
                <w:szCs w:val="24"/>
                <w:lang w:val="uk-UA" w:eastAsia="uk-UA"/>
              </w:rPr>
              <w:t>Низькопідлоговіавтобуси</w:t>
            </w:r>
            <w:proofErr w:type="spellEnd"/>
          </w:p>
        </w:tc>
        <w:tc>
          <w:tcPr>
            <w:tcW w:w="1953" w:type="dxa"/>
            <w:tcBorders>
              <w:top w:val="single" w:sz="4" w:space="0" w:color="auto"/>
              <w:left w:val="single" w:sz="4" w:space="0" w:color="auto"/>
              <w:bottom w:val="single" w:sz="4" w:space="0" w:color="auto"/>
              <w:right w:val="single" w:sz="4" w:space="0" w:color="auto"/>
            </w:tcBorders>
            <w:vAlign w:val="center"/>
            <w:hideMark/>
          </w:tcPr>
          <w:p w14:paraId="1A492D74"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4618DF1"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1B2F01BE"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61D9F339"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34121500-6</w:t>
            </w:r>
          </w:p>
        </w:tc>
        <w:tc>
          <w:tcPr>
            <w:tcW w:w="2934" w:type="dxa"/>
            <w:tcBorders>
              <w:top w:val="single" w:sz="4" w:space="0" w:color="auto"/>
              <w:left w:val="single" w:sz="4" w:space="0" w:color="auto"/>
              <w:bottom w:val="single" w:sz="4" w:space="0" w:color="auto"/>
              <w:right w:val="single" w:sz="4" w:space="0" w:color="auto"/>
            </w:tcBorders>
            <w:vAlign w:val="center"/>
            <w:hideMark/>
          </w:tcPr>
          <w:p w14:paraId="0154C972" w14:textId="77777777" w:rsidR="00911A39" w:rsidRPr="00633A39" w:rsidRDefault="00911A39">
            <w:pPr>
              <w:spacing w:after="77"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Туристичні автобуси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CC0D7EF"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D28A42B"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154E25EE"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562987B"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34130000-7</w:t>
            </w:r>
          </w:p>
        </w:tc>
        <w:tc>
          <w:tcPr>
            <w:tcW w:w="2934" w:type="dxa"/>
            <w:tcBorders>
              <w:top w:val="single" w:sz="4" w:space="0" w:color="auto"/>
              <w:left w:val="single" w:sz="4" w:space="0" w:color="auto"/>
              <w:bottom w:val="single" w:sz="4" w:space="0" w:color="auto"/>
              <w:right w:val="single" w:sz="4" w:space="0" w:color="auto"/>
            </w:tcBorders>
            <w:vAlign w:val="center"/>
            <w:hideMark/>
          </w:tcPr>
          <w:p w14:paraId="6280AB4E" w14:textId="77777777" w:rsidR="00911A39" w:rsidRPr="00633A39" w:rsidRDefault="00911A39">
            <w:pPr>
              <w:spacing w:after="0" w:line="240" w:lineRule="auto"/>
              <w:ind w:hanging="30"/>
              <w:jc w:val="center"/>
              <w:rPr>
                <w:rFonts w:ascii="Times New Roman" w:hAnsi="Times New Roman"/>
                <w:sz w:val="24"/>
                <w:szCs w:val="24"/>
                <w:lang w:val="uk-UA" w:eastAsia="uk-UA"/>
              </w:rPr>
            </w:pPr>
            <w:proofErr w:type="spellStart"/>
            <w:r w:rsidRPr="00633A39">
              <w:rPr>
                <w:rFonts w:ascii="Times New Roman" w:hAnsi="Times New Roman"/>
                <w:sz w:val="24"/>
                <w:szCs w:val="24"/>
                <w:lang w:val="uk-UA" w:eastAsia="uk-UA"/>
              </w:rPr>
              <w:t>Мототранспортні</w:t>
            </w:r>
            <w:proofErr w:type="spellEnd"/>
            <w:r w:rsidRPr="00633A39">
              <w:rPr>
                <w:rFonts w:ascii="Times New Roman" w:hAnsi="Times New Roman"/>
                <w:sz w:val="24"/>
                <w:szCs w:val="24"/>
                <w:lang w:val="uk-UA" w:eastAsia="uk-UA"/>
              </w:rPr>
              <w:t xml:space="preserve"> вантажні засоби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D38BCA7"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4AA5366"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224980CF"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211E5F0"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34133100-9</w:t>
            </w:r>
          </w:p>
        </w:tc>
        <w:tc>
          <w:tcPr>
            <w:tcW w:w="2934" w:type="dxa"/>
            <w:tcBorders>
              <w:top w:val="single" w:sz="4" w:space="0" w:color="auto"/>
              <w:left w:val="single" w:sz="4" w:space="0" w:color="auto"/>
              <w:bottom w:val="single" w:sz="4" w:space="0" w:color="auto"/>
              <w:right w:val="single" w:sz="4" w:space="0" w:color="auto"/>
            </w:tcBorders>
            <w:vAlign w:val="center"/>
            <w:hideMark/>
          </w:tcPr>
          <w:p w14:paraId="33AF1728"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Автоцистерни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F1833D1"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E88D468"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35EB2CA1"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8DF55AB"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34133110-2</w:t>
            </w:r>
          </w:p>
        </w:tc>
        <w:tc>
          <w:tcPr>
            <w:tcW w:w="2934" w:type="dxa"/>
            <w:tcBorders>
              <w:top w:val="single" w:sz="4" w:space="0" w:color="auto"/>
              <w:left w:val="single" w:sz="4" w:space="0" w:color="auto"/>
              <w:bottom w:val="single" w:sz="4" w:space="0" w:color="auto"/>
              <w:right w:val="single" w:sz="4" w:space="0" w:color="auto"/>
            </w:tcBorders>
            <w:vAlign w:val="center"/>
            <w:hideMark/>
          </w:tcPr>
          <w:p w14:paraId="2AE68479"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Автоцистерни для перевезення паливно-мастильних матеріалів</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874D977"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5C79D51"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33488222"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1A1BEE2A"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34134200-7</w:t>
            </w:r>
          </w:p>
        </w:tc>
        <w:tc>
          <w:tcPr>
            <w:tcW w:w="2934" w:type="dxa"/>
            <w:tcBorders>
              <w:top w:val="single" w:sz="4" w:space="0" w:color="auto"/>
              <w:left w:val="single" w:sz="4" w:space="0" w:color="auto"/>
              <w:bottom w:val="single" w:sz="4" w:space="0" w:color="auto"/>
              <w:right w:val="single" w:sz="4" w:space="0" w:color="auto"/>
            </w:tcBorders>
            <w:vAlign w:val="center"/>
            <w:hideMark/>
          </w:tcPr>
          <w:p w14:paraId="3C8C7449"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Самоскиди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355E2BE"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0E88524"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02BA18AC"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FB513D6"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34136000-9</w:t>
            </w:r>
          </w:p>
        </w:tc>
        <w:tc>
          <w:tcPr>
            <w:tcW w:w="2934" w:type="dxa"/>
            <w:tcBorders>
              <w:top w:val="single" w:sz="4" w:space="0" w:color="auto"/>
              <w:left w:val="single" w:sz="4" w:space="0" w:color="auto"/>
              <w:bottom w:val="single" w:sz="4" w:space="0" w:color="auto"/>
              <w:right w:val="single" w:sz="4" w:space="0" w:color="auto"/>
            </w:tcBorders>
            <w:vAlign w:val="center"/>
            <w:hideMark/>
          </w:tcPr>
          <w:p w14:paraId="60C6EF80"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Фургони</w:t>
            </w:r>
          </w:p>
        </w:tc>
        <w:tc>
          <w:tcPr>
            <w:tcW w:w="1953" w:type="dxa"/>
            <w:tcBorders>
              <w:top w:val="single" w:sz="4" w:space="0" w:color="auto"/>
              <w:left w:val="single" w:sz="4" w:space="0" w:color="auto"/>
              <w:bottom w:val="single" w:sz="4" w:space="0" w:color="auto"/>
              <w:right w:val="single" w:sz="4" w:space="0" w:color="auto"/>
            </w:tcBorders>
            <w:vAlign w:val="center"/>
          </w:tcPr>
          <w:p w14:paraId="4ADEFDF5"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tcPr>
          <w:p w14:paraId="67C16E87"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13231374"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385139FA"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34140000-0</w:t>
            </w:r>
          </w:p>
        </w:tc>
        <w:tc>
          <w:tcPr>
            <w:tcW w:w="2934" w:type="dxa"/>
            <w:tcBorders>
              <w:top w:val="single" w:sz="4" w:space="0" w:color="auto"/>
              <w:left w:val="single" w:sz="4" w:space="0" w:color="auto"/>
              <w:bottom w:val="single" w:sz="4" w:space="0" w:color="auto"/>
              <w:right w:val="single" w:sz="4" w:space="0" w:color="auto"/>
            </w:tcBorders>
            <w:vAlign w:val="center"/>
            <w:hideMark/>
          </w:tcPr>
          <w:p w14:paraId="1F2A0E35"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 xml:space="preserve">Великовантажні </w:t>
            </w:r>
            <w:proofErr w:type="spellStart"/>
            <w:r w:rsidRPr="00633A39">
              <w:rPr>
                <w:rFonts w:ascii="Times New Roman" w:hAnsi="Times New Roman"/>
                <w:sz w:val="24"/>
                <w:szCs w:val="24"/>
                <w:lang w:val="uk-UA" w:eastAsia="uk-UA"/>
              </w:rPr>
              <w:t>мототранспортні</w:t>
            </w:r>
            <w:proofErr w:type="spellEnd"/>
            <w:r w:rsidRPr="00633A39">
              <w:rPr>
                <w:rFonts w:ascii="Times New Roman" w:hAnsi="Times New Roman"/>
                <w:sz w:val="24"/>
                <w:szCs w:val="24"/>
                <w:lang w:val="uk-UA" w:eastAsia="uk-UA"/>
              </w:rPr>
              <w:t xml:space="preserve"> засоби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B6FBE54"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8E56365"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r>
      <w:tr w:rsidR="00911A39" w:rsidRPr="00633A39" w14:paraId="4ECB776C"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43AE030F"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34142000-4</w:t>
            </w:r>
          </w:p>
        </w:tc>
        <w:tc>
          <w:tcPr>
            <w:tcW w:w="2934" w:type="dxa"/>
            <w:tcBorders>
              <w:top w:val="single" w:sz="4" w:space="0" w:color="auto"/>
              <w:left w:val="single" w:sz="4" w:space="0" w:color="auto"/>
              <w:bottom w:val="single" w:sz="4" w:space="0" w:color="auto"/>
              <w:right w:val="single" w:sz="4" w:space="0" w:color="auto"/>
            </w:tcBorders>
            <w:vAlign w:val="center"/>
            <w:hideMark/>
          </w:tcPr>
          <w:p w14:paraId="05B83FF4"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Автокрани та вантажні автомобілі-самоскиди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87A1D87"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FCB8C20"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017798C1"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6EB1553B"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34142100-5</w:t>
            </w:r>
          </w:p>
        </w:tc>
        <w:tc>
          <w:tcPr>
            <w:tcW w:w="2934" w:type="dxa"/>
            <w:tcBorders>
              <w:top w:val="single" w:sz="4" w:space="0" w:color="auto"/>
              <w:left w:val="single" w:sz="4" w:space="0" w:color="auto"/>
              <w:bottom w:val="single" w:sz="4" w:space="0" w:color="auto"/>
              <w:right w:val="single" w:sz="4" w:space="0" w:color="auto"/>
            </w:tcBorders>
            <w:vAlign w:val="center"/>
            <w:hideMark/>
          </w:tcPr>
          <w:p w14:paraId="241FA0F6"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Вантажні автомобілі з підіймальними платформами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C6EBFD4"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FC20646"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0F5921B4"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642BD830"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34142300-7</w:t>
            </w:r>
          </w:p>
        </w:tc>
        <w:tc>
          <w:tcPr>
            <w:tcW w:w="2934" w:type="dxa"/>
            <w:tcBorders>
              <w:top w:val="single" w:sz="4" w:space="0" w:color="auto"/>
              <w:left w:val="single" w:sz="4" w:space="0" w:color="auto"/>
              <w:bottom w:val="single" w:sz="4" w:space="0" w:color="auto"/>
              <w:right w:val="single" w:sz="4" w:space="0" w:color="auto"/>
            </w:tcBorders>
            <w:vAlign w:val="center"/>
            <w:hideMark/>
          </w:tcPr>
          <w:p w14:paraId="01118C7F"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Вантажні автомобілі-самоскиди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947A806"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D05B762"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1B238845"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696EB242"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34144000-8</w:t>
            </w:r>
          </w:p>
        </w:tc>
        <w:tc>
          <w:tcPr>
            <w:tcW w:w="2934" w:type="dxa"/>
            <w:tcBorders>
              <w:top w:val="single" w:sz="4" w:space="0" w:color="auto"/>
              <w:left w:val="single" w:sz="4" w:space="0" w:color="auto"/>
              <w:bottom w:val="single" w:sz="4" w:space="0" w:color="auto"/>
              <w:right w:val="single" w:sz="4" w:space="0" w:color="auto"/>
            </w:tcBorders>
            <w:vAlign w:val="center"/>
            <w:hideMark/>
          </w:tcPr>
          <w:p w14:paraId="56B96CD6" w14:textId="77777777" w:rsidR="00911A39" w:rsidRPr="00633A39" w:rsidRDefault="00911A39">
            <w:pPr>
              <w:spacing w:after="0" w:line="240" w:lineRule="auto"/>
              <w:ind w:hanging="30"/>
              <w:jc w:val="center"/>
              <w:rPr>
                <w:rFonts w:ascii="Times New Roman" w:hAnsi="Times New Roman"/>
                <w:sz w:val="24"/>
                <w:szCs w:val="24"/>
                <w:lang w:val="uk-UA" w:eastAsia="uk-UA"/>
              </w:rPr>
            </w:pPr>
            <w:proofErr w:type="spellStart"/>
            <w:r w:rsidRPr="00633A39">
              <w:rPr>
                <w:rFonts w:ascii="Times New Roman" w:hAnsi="Times New Roman"/>
                <w:sz w:val="24"/>
                <w:szCs w:val="24"/>
                <w:lang w:val="uk-UA" w:eastAsia="uk-UA"/>
              </w:rPr>
              <w:t>Мототранспортні</w:t>
            </w:r>
            <w:proofErr w:type="spellEnd"/>
            <w:r w:rsidRPr="00633A39">
              <w:rPr>
                <w:rFonts w:ascii="Times New Roman" w:hAnsi="Times New Roman"/>
                <w:sz w:val="24"/>
                <w:szCs w:val="24"/>
                <w:lang w:val="uk-UA" w:eastAsia="uk-UA"/>
              </w:rPr>
              <w:t xml:space="preserve"> засоби спеціального призначення</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29125EF"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56913A6"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2F368B66"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3D2F850D"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34144100-9</w:t>
            </w:r>
          </w:p>
        </w:tc>
        <w:tc>
          <w:tcPr>
            <w:tcW w:w="2934" w:type="dxa"/>
            <w:tcBorders>
              <w:top w:val="single" w:sz="4" w:space="0" w:color="auto"/>
              <w:left w:val="single" w:sz="4" w:space="0" w:color="auto"/>
              <w:bottom w:val="single" w:sz="4" w:space="0" w:color="auto"/>
              <w:right w:val="single" w:sz="4" w:space="0" w:color="auto"/>
            </w:tcBorders>
            <w:vAlign w:val="center"/>
            <w:hideMark/>
          </w:tcPr>
          <w:p w14:paraId="63101039"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Пересувні бурові вежі</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A4B4600"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4C97266"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62FD56F4"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5A8E8173"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34144210-3</w:t>
            </w:r>
          </w:p>
        </w:tc>
        <w:tc>
          <w:tcPr>
            <w:tcW w:w="2934" w:type="dxa"/>
            <w:tcBorders>
              <w:top w:val="single" w:sz="4" w:space="0" w:color="auto"/>
              <w:left w:val="single" w:sz="4" w:space="0" w:color="auto"/>
              <w:bottom w:val="single" w:sz="4" w:space="0" w:color="auto"/>
              <w:right w:val="single" w:sz="4" w:space="0" w:color="auto"/>
            </w:tcBorders>
            <w:vAlign w:val="center"/>
            <w:hideMark/>
          </w:tcPr>
          <w:p w14:paraId="2808F7DD"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Пожежні транспортні засоби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B19A004"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11CA547"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55%</w:t>
            </w:r>
          </w:p>
        </w:tc>
      </w:tr>
      <w:tr w:rsidR="00911A39" w:rsidRPr="00633A39" w14:paraId="151BC2A0"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2BFDB764"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34144211-0</w:t>
            </w:r>
          </w:p>
        </w:tc>
        <w:tc>
          <w:tcPr>
            <w:tcW w:w="2934" w:type="dxa"/>
            <w:tcBorders>
              <w:top w:val="single" w:sz="4" w:space="0" w:color="auto"/>
              <w:left w:val="single" w:sz="4" w:space="0" w:color="auto"/>
              <w:bottom w:val="single" w:sz="4" w:space="0" w:color="auto"/>
              <w:right w:val="single" w:sz="4" w:space="0" w:color="auto"/>
            </w:tcBorders>
            <w:vAlign w:val="center"/>
            <w:hideMark/>
          </w:tcPr>
          <w:p w14:paraId="3F714E9F"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Пожежні автомобілі з поворотною драбиною</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8E1F4B0"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F74F65B"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r>
      <w:tr w:rsidR="00911A39" w:rsidRPr="00633A39" w14:paraId="69CDD63F"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65062520"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34144212-7</w:t>
            </w:r>
          </w:p>
        </w:tc>
        <w:tc>
          <w:tcPr>
            <w:tcW w:w="2934" w:type="dxa"/>
            <w:tcBorders>
              <w:top w:val="single" w:sz="4" w:space="0" w:color="auto"/>
              <w:left w:val="single" w:sz="4" w:space="0" w:color="auto"/>
              <w:bottom w:val="single" w:sz="4" w:space="0" w:color="auto"/>
              <w:right w:val="single" w:sz="4" w:space="0" w:color="auto"/>
            </w:tcBorders>
            <w:vAlign w:val="center"/>
            <w:hideMark/>
          </w:tcPr>
          <w:p w14:paraId="37CB34E3"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Пожежні автоцистерни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9B8B066"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D53FAEC"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55%</w:t>
            </w:r>
          </w:p>
        </w:tc>
      </w:tr>
      <w:tr w:rsidR="00911A39" w:rsidRPr="00633A39" w14:paraId="3B6E9F0E"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18A116AA"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34144213-4</w:t>
            </w:r>
          </w:p>
        </w:tc>
        <w:tc>
          <w:tcPr>
            <w:tcW w:w="2934" w:type="dxa"/>
            <w:tcBorders>
              <w:top w:val="single" w:sz="4" w:space="0" w:color="auto"/>
              <w:left w:val="single" w:sz="4" w:space="0" w:color="auto"/>
              <w:bottom w:val="single" w:sz="4" w:space="0" w:color="auto"/>
              <w:right w:val="single" w:sz="4" w:space="0" w:color="auto"/>
            </w:tcBorders>
            <w:vAlign w:val="center"/>
            <w:hideMark/>
          </w:tcPr>
          <w:p w14:paraId="76EF412F"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Пожежні автомобілі</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3A4A893"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EE3FD05"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55%</w:t>
            </w:r>
          </w:p>
        </w:tc>
      </w:tr>
      <w:tr w:rsidR="00911A39" w:rsidRPr="00633A39" w14:paraId="3D7506D1"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1DD8A7D7"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lastRenderedPageBreak/>
              <w:t>34144220-6</w:t>
            </w:r>
          </w:p>
        </w:tc>
        <w:tc>
          <w:tcPr>
            <w:tcW w:w="2934" w:type="dxa"/>
            <w:tcBorders>
              <w:top w:val="single" w:sz="4" w:space="0" w:color="auto"/>
              <w:left w:val="single" w:sz="4" w:space="0" w:color="auto"/>
              <w:bottom w:val="single" w:sz="4" w:space="0" w:color="auto"/>
              <w:right w:val="single" w:sz="4" w:space="0" w:color="auto"/>
            </w:tcBorders>
            <w:vAlign w:val="center"/>
            <w:hideMark/>
          </w:tcPr>
          <w:p w14:paraId="1BABAF16"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Транспортні засоби аварійно-ремонтного призначення</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4689983"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BD60B1C"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1F78B819"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4D934B01"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34144430-1</w:t>
            </w:r>
          </w:p>
        </w:tc>
        <w:tc>
          <w:tcPr>
            <w:tcW w:w="2934" w:type="dxa"/>
            <w:tcBorders>
              <w:top w:val="single" w:sz="4" w:space="0" w:color="auto"/>
              <w:left w:val="single" w:sz="4" w:space="0" w:color="auto"/>
              <w:bottom w:val="single" w:sz="4" w:space="0" w:color="auto"/>
              <w:right w:val="single" w:sz="4" w:space="0" w:color="auto"/>
            </w:tcBorders>
            <w:vAlign w:val="center"/>
            <w:hideMark/>
          </w:tcPr>
          <w:p w14:paraId="26B13F5B" w14:textId="77777777" w:rsidR="00911A39" w:rsidRPr="00633A39" w:rsidRDefault="00911A39">
            <w:pPr>
              <w:spacing w:after="0" w:line="240" w:lineRule="auto"/>
              <w:ind w:hanging="30"/>
              <w:jc w:val="center"/>
              <w:rPr>
                <w:rFonts w:ascii="Times New Roman" w:hAnsi="Times New Roman"/>
                <w:sz w:val="24"/>
                <w:szCs w:val="24"/>
                <w:lang w:val="uk-UA" w:eastAsia="uk-UA"/>
              </w:rPr>
            </w:pPr>
            <w:proofErr w:type="spellStart"/>
            <w:r w:rsidRPr="00633A39">
              <w:rPr>
                <w:rFonts w:ascii="Times New Roman" w:hAnsi="Times New Roman"/>
                <w:sz w:val="24"/>
                <w:szCs w:val="24"/>
                <w:lang w:val="uk-UA" w:eastAsia="uk-UA"/>
              </w:rPr>
              <w:t>Підмітально-прибиральні</w:t>
            </w:r>
            <w:proofErr w:type="spellEnd"/>
            <w:r w:rsidRPr="00633A39">
              <w:rPr>
                <w:rFonts w:ascii="Times New Roman" w:hAnsi="Times New Roman"/>
                <w:sz w:val="24"/>
                <w:szCs w:val="24"/>
                <w:lang w:val="uk-UA" w:eastAsia="uk-UA"/>
              </w:rPr>
              <w:t xml:space="preserve"> машини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8D83F4D"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B01647C"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7D51F385" w14:textId="77777777" w:rsidTr="00911A39">
        <w:trPr>
          <w:trHeight w:val="278"/>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53B62C2"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34144431-8</w:t>
            </w:r>
          </w:p>
        </w:tc>
        <w:tc>
          <w:tcPr>
            <w:tcW w:w="2934" w:type="dxa"/>
            <w:tcBorders>
              <w:top w:val="single" w:sz="4" w:space="0" w:color="auto"/>
              <w:left w:val="single" w:sz="4" w:space="0" w:color="auto"/>
              <w:bottom w:val="single" w:sz="4" w:space="0" w:color="auto"/>
              <w:right w:val="single" w:sz="4" w:space="0" w:color="auto"/>
            </w:tcBorders>
            <w:vAlign w:val="center"/>
            <w:hideMark/>
          </w:tcPr>
          <w:p w14:paraId="024897DA" w14:textId="77777777" w:rsidR="00911A39" w:rsidRPr="00633A39" w:rsidRDefault="00911A39">
            <w:pPr>
              <w:spacing w:after="0" w:line="240" w:lineRule="auto"/>
              <w:ind w:hanging="30"/>
              <w:jc w:val="center"/>
              <w:rPr>
                <w:rFonts w:ascii="Times New Roman" w:hAnsi="Times New Roman"/>
                <w:sz w:val="24"/>
                <w:szCs w:val="24"/>
                <w:lang w:val="uk-UA" w:eastAsia="uk-UA"/>
              </w:rPr>
            </w:pPr>
            <w:proofErr w:type="spellStart"/>
            <w:r w:rsidRPr="00633A39">
              <w:rPr>
                <w:rFonts w:ascii="Times New Roman" w:hAnsi="Times New Roman"/>
                <w:sz w:val="24"/>
                <w:szCs w:val="24"/>
                <w:lang w:val="uk-UA" w:eastAsia="uk-UA"/>
              </w:rPr>
              <w:t>Підмітально</w:t>
            </w:r>
            <w:proofErr w:type="spellEnd"/>
            <w:r w:rsidRPr="00633A39">
              <w:rPr>
                <w:rFonts w:ascii="Times New Roman" w:hAnsi="Times New Roman"/>
                <w:sz w:val="24"/>
                <w:szCs w:val="24"/>
                <w:lang w:val="uk-UA" w:eastAsia="uk-UA"/>
              </w:rPr>
              <w:t>-збиральні машини з вакуумно-пневматичною системою</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5F644E9"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3BE79C3"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760CDB75"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4BF832AC"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34144450-7</w:t>
            </w:r>
          </w:p>
        </w:tc>
        <w:tc>
          <w:tcPr>
            <w:tcW w:w="2934" w:type="dxa"/>
            <w:tcBorders>
              <w:top w:val="single" w:sz="4" w:space="0" w:color="auto"/>
              <w:left w:val="single" w:sz="4" w:space="0" w:color="auto"/>
              <w:bottom w:val="single" w:sz="4" w:space="0" w:color="auto"/>
              <w:right w:val="single" w:sz="4" w:space="0" w:color="auto"/>
            </w:tcBorders>
            <w:vAlign w:val="center"/>
            <w:hideMark/>
          </w:tcPr>
          <w:p w14:paraId="0BBCC5FB"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Поливальні машини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403EB53"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567B163"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7C974A8D"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664C160E"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34144500-3</w:t>
            </w:r>
          </w:p>
        </w:tc>
        <w:tc>
          <w:tcPr>
            <w:tcW w:w="2934" w:type="dxa"/>
            <w:tcBorders>
              <w:top w:val="single" w:sz="4" w:space="0" w:color="auto"/>
              <w:left w:val="single" w:sz="4" w:space="0" w:color="auto"/>
              <w:bottom w:val="single" w:sz="4" w:space="0" w:color="auto"/>
              <w:right w:val="single" w:sz="4" w:space="0" w:color="auto"/>
            </w:tcBorders>
            <w:vAlign w:val="center"/>
            <w:hideMark/>
          </w:tcPr>
          <w:p w14:paraId="0FF70F59"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Сміттєвози та асенізаційні машини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4149144"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4159F90"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7CE7B268"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5313EB26"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34144510-6</w:t>
            </w:r>
          </w:p>
        </w:tc>
        <w:tc>
          <w:tcPr>
            <w:tcW w:w="2934" w:type="dxa"/>
            <w:tcBorders>
              <w:top w:val="single" w:sz="4" w:space="0" w:color="auto"/>
              <w:left w:val="single" w:sz="4" w:space="0" w:color="auto"/>
              <w:bottom w:val="single" w:sz="4" w:space="0" w:color="auto"/>
              <w:right w:val="single" w:sz="4" w:space="0" w:color="auto"/>
            </w:tcBorders>
            <w:vAlign w:val="center"/>
            <w:hideMark/>
          </w:tcPr>
          <w:p w14:paraId="3E30E83F"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Сміттєвози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54A91C0"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8C65CEC"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1BF01793"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5FB43677"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34144511-3</w:t>
            </w:r>
          </w:p>
        </w:tc>
        <w:tc>
          <w:tcPr>
            <w:tcW w:w="2934" w:type="dxa"/>
            <w:tcBorders>
              <w:top w:val="single" w:sz="4" w:space="0" w:color="auto"/>
              <w:left w:val="single" w:sz="4" w:space="0" w:color="auto"/>
              <w:bottom w:val="single" w:sz="4" w:space="0" w:color="auto"/>
              <w:right w:val="single" w:sz="4" w:space="0" w:color="auto"/>
            </w:tcBorders>
            <w:vAlign w:val="center"/>
            <w:hideMark/>
          </w:tcPr>
          <w:p w14:paraId="1F9A68A5"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Сміттєзбиральні машини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1AD4DA0"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08791C5"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776EBFDD"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64C52742"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34144750-0</w:t>
            </w:r>
          </w:p>
        </w:tc>
        <w:tc>
          <w:tcPr>
            <w:tcW w:w="2934" w:type="dxa"/>
            <w:tcBorders>
              <w:top w:val="single" w:sz="4" w:space="0" w:color="auto"/>
              <w:left w:val="single" w:sz="4" w:space="0" w:color="auto"/>
              <w:bottom w:val="single" w:sz="4" w:space="0" w:color="auto"/>
              <w:right w:val="single" w:sz="4" w:space="0" w:color="auto"/>
            </w:tcBorders>
            <w:vAlign w:val="center"/>
            <w:hideMark/>
          </w:tcPr>
          <w:p w14:paraId="7A800C67" w14:textId="77777777" w:rsidR="00911A39" w:rsidRPr="00633A39" w:rsidRDefault="00911A39">
            <w:pPr>
              <w:spacing w:after="0" w:line="240" w:lineRule="auto"/>
              <w:ind w:hanging="30"/>
              <w:jc w:val="center"/>
              <w:rPr>
                <w:rFonts w:ascii="Times New Roman" w:hAnsi="Times New Roman"/>
                <w:sz w:val="24"/>
                <w:szCs w:val="24"/>
                <w:lang w:val="uk-UA" w:eastAsia="uk-UA"/>
              </w:rPr>
            </w:pPr>
            <w:proofErr w:type="spellStart"/>
            <w:r w:rsidRPr="00633A39">
              <w:rPr>
                <w:rFonts w:ascii="Times New Roman" w:hAnsi="Times New Roman"/>
                <w:sz w:val="24"/>
                <w:szCs w:val="24"/>
                <w:lang w:val="uk-UA" w:eastAsia="uk-UA"/>
              </w:rPr>
              <w:t>Вантажоперевізні</w:t>
            </w:r>
            <w:proofErr w:type="spellEnd"/>
            <w:r w:rsidRPr="00633A39">
              <w:rPr>
                <w:rFonts w:ascii="Times New Roman" w:hAnsi="Times New Roman"/>
                <w:sz w:val="24"/>
                <w:szCs w:val="24"/>
                <w:lang w:val="uk-UA" w:eastAsia="uk-UA"/>
              </w:rPr>
              <w:t xml:space="preserve"> транспортні засоби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D68CE2C"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8BA201C"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459B643B"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6EC37E7D"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34144910-0</w:t>
            </w:r>
          </w:p>
        </w:tc>
        <w:tc>
          <w:tcPr>
            <w:tcW w:w="2934" w:type="dxa"/>
            <w:tcBorders>
              <w:top w:val="single" w:sz="4" w:space="0" w:color="auto"/>
              <w:left w:val="single" w:sz="4" w:space="0" w:color="auto"/>
              <w:bottom w:val="single" w:sz="4" w:space="0" w:color="auto"/>
              <w:right w:val="single" w:sz="4" w:space="0" w:color="auto"/>
            </w:tcBorders>
            <w:vAlign w:val="center"/>
            <w:hideMark/>
          </w:tcPr>
          <w:p w14:paraId="5CD86F54" w14:textId="77777777" w:rsidR="00911A39" w:rsidRPr="00633A39" w:rsidRDefault="00911A39">
            <w:pPr>
              <w:spacing w:after="77"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Електробуси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633D556"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30%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D8C2CB1"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45%</w:t>
            </w:r>
          </w:p>
        </w:tc>
      </w:tr>
      <w:tr w:rsidR="00911A39" w:rsidRPr="00633A39" w14:paraId="23BD561F"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56114C8"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34200000-9</w:t>
            </w:r>
          </w:p>
        </w:tc>
        <w:tc>
          <w:tcPr>
            <w:tcW w:w="2934" w:type="dxa"/>
            <w:tcBorders>
              <w:top w:val="single" w:sz="4" w:space="0" w:color="auto"/>
              <w:left w:val="single" w:sz="4" w:space="0" w:color="auto"/>
              <w:bottom w:val="single" w:sz="4" w:space="0" w:color="auto"/>
              <w:right w:val="single" w:sz="4" w:space="0" w:color="auto"/>
            </w:tcBorders>
            <w:vAlign w:val="center"/>
            <w:hideMark/>
          </w:tcPr>
          <w:p w14:paraId="28672555"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Кузови, причепи та напівпричепи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80FFE48"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89ABFD0"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27EB7B31"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319DA8A6"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34210000-2</w:t>
            </w:r>
          </w:p>
        </w:tc>
        <w:tc>
          <w:tcPr>
            <w:tcW w:w="2934" w:type="dxa"/>
            <w:tcBorders>
              <w:top w:val="single" w:sz="4" w:space="0" w:color="auto"/>
              <w:left w:val="single" w:sz="4" w:space="0" w:color="auto"/>
              <w:bottom w:val="single" w:sz="4" w:space="0" w:color="auto"/>
              <w:right w:val="single" w:sz="4" w:space="0" w:color="auto"/>
            </w:tcBorders>
            <w:vAlign w:val="center"/>
            <w:hideMark/>
          </w:tcPr>
          <w:p w14:paraId="085BA36D" w14:textId="77777777" w:rsidR="00911A39" w:rsidRPr="00633A39" w:rsidRDefault="00911A39">
            <w:pPr>
              <w:spacing w:after="0" w:line="240" w:lineRule="auto"/>
              <w:ind w:hanging="30"/>
              <w:jc w:val="center"/>
              <w:rPr>
                <w:rFonts w:ascii="Times New Roman" w:hAnsi="Times New Roman"/>
                <w:sz w:val="24"/>
                <w:szCs w:val="24"/>
                <w:lang w:val="uk-UA" w:eastAsia="uk-UA"/>
              </w:rPr>
            </w:pPr>
            <w:proofErr w:type="spellStart"/>
            <w:r w:rsidRPr="00633A39">
              <w:rPr>
                <w:rFonts w:ascii="Times New Roman" w:hAnsi="Times New Roman"/>
                <w:sz w:val="24"/>
                <w:szCs w:val="24"/>
                <w:lang w:val="uk-UA" w:eastAsia="uk-UA"/>
              </w:rPr>
              <w:t>Кузовитранспортних</w:t>
            </w:r>
            <w:proofErr w:type="spellEnd"/>
            <w:r w:rsidRPr="00633A39">
              <w:rPr>
                <w:rFonts w:ascii="Times New Roman" w:hAnsi="Times New Roman"/>
                <w:sz w:val="24"/>
                <w:szCs w:val="24"/>
                <w:lang w:val="uk-UA" w:eastAsia="uk-UA"/>
              </w:rPr>
              <w:t xml:space="preserve"> засобів</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E994C23"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A0AB5C1"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10A40C96"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0FE1C49F"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34220000-5</w:t>
            </w:r>
          </w:p>
        </w:tc>
        <w:tc>
          <w:tcPr>
            <w:tcW w:w="2934" w:type="dxa"/>
            <w:tcBorders>
              <w:top w:val="single" w:sz="4" w:space="0" w:color="auto"/>
              <w:left w:val="single" w:sz="4" w:space="0" w:color="auto"/>
              <w:bottom w:val="single" w:sz="4" w:space="0" w:color="auto"/>
              <w:right w:val="single" w:sz="4" w:space="0" w:color="auto"/>
            </w:tcBorders>
            <w:vAlign w:val="center"/>
            <w:hideMark/>
          </w:tcPr>
          <w:p w14:paraId="6340B59E"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Причепи, напівпричепи та пересувні контейнери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4844E88"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2C592F9"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5171772A"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00839DD4"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34223000-6</w:t>
            </w:r>
          </w:p>
        </w:tc>
        <w:tc>
          <w:tcPr>
            <w:tcW w:w="2934" w:type="dxa"/>
            <w:tcBorders>
              <w:top w:val="single" w:sz="4" w:space="0" w:color="auto"/>
              <w:left w:val="single" w:sz="4" w:space="0" w:color="auto"/>
              <w:bottom w:val="single" w:sz="4" w:space="0" w:color="auto"/>
              <w:right w:val="single" w:sz="4" w:space="0" w:color="auto"/>
            </w:tcBorders>
            <w:vAlign w:val="center"/>
            <w:hideMark/>
          </w:tcPr>
          <w:p w14:paraId="544A7E7E"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Причепи та напівпричепи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8E3959F"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DEFBEA4"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55D97462"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08F55B15"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34223100-7</w:t>
            </w:r>
          </w:p>
        </w:tc>
        <w:tc>
          <w:tcPr>
            <w:tcW w:w="2934" w:type="dxa"/>
            <w:tcBorders>
              <w:top w:val="single" w:sz="4" w:space="0" w:color="auto"/>
              <w:left w:val="single" w:sz="4" w:space="0" w:color="auto"/>
              <w:bottom w:val="single" w:sz="4" w:space="0" w:color="auto"/>
              <w:right w:val="single" w:sz="4" w:space="0" w:color="auto"/>
            </w:tcBorders>
            <w:vAlign w:val="center"/>
            <w:hideMark/>
          </w:tcPr>
          <w:p w14:paraId="47B3D96B"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Напівпричепи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9A8BED4"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9ADA681"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21499508"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1252C56C"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34223300-9</w:t>
            </w:r>
          </w:p>
        </w:tc>
        <w:tc>
          <w:tcPr>
            <w:tcW w:w="2934" w:type="dxa"/>
            <w:tcBorders>
              <w:top w:val="single" w:sz="4" w:space="0" w:color="auto"/>
              <w:left w:val="single" w:sz="4" w:space="0" w:color="auto"/>
              <w:bottom w:val="single" w:sz="4" w:space="0" w:color="auto"/>
              <w:right w:val="single" w:sz="4" w:space="0" w:color="auto"/>
            </w:tcBorders>
            <w:vAlign w:val="center"/>
            <w:hideMark/>
          </w:tcPr>
          <w:p w14:paraId="0C6C7058"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Причепи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71E849C"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8D227B2"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3BD2B4FC"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1EE724AE"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34223310-2</w:t>
            </w:r>
          </w:p>
        </w:tc>
        <w:tc>
          <w:tcPr>
            <w:tcW w:w="2934" w:type="dxa"/>
            <w:tcBorders>
              <w:top w:val="single" w:sz="4" w:space="0" w:color="auto"/>
              <w:left w:val="single" w:sz="4" w:space="0" w:color="auto"/>
              <w:bottom w:val="single" w:sz="4" w:space="0" w:color="auto"/>
              <w:right w:val="single" w:sz="4" w:space="0" w:color="auto"/>
            </w:tcBorders>
            <w:vAlign w:val="center"/>
            <w:hideMark/>
          </w:tcPr>
          <w:p w14:paraId="2476F9B6"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Причепи загального призначення</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3566E13"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5C96FCC"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62BA6D69"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1D75F327" w14:textId="77777777" w:rsidR="00911A39" w:rsidRPr="00633A39" w:rsidRDefault="00911A39">
            <w:pPr>
              <w:spacing w:after="0" w:line="240" w:lineRule="auto"/>
              <w:ind w:hanging="30"/>
              <w:jc w:val="center"/>
              <w:rPr>
                <w:rFonts w:ascii="Times New Roman" w:eastAsia="Calibri" w:hAnsi="Times New Roman"/>
                <w:sz w:val="24"/>
                <w:szCs w:val="24"/>
                <w:lang w:val="uk-UA" w:eastAsia="ru-RU"/>
              </w:rPr>
            </w:pPr>
            <w:r w:rsidRPr="00633A39">
              <w:rPr>
                <w:rFonts w:ascii="Times New Roman" w:hAnsi="Times New Roman"/>
                <w:sz w:val="24"/>
                <w:szCs w:val="24"/>
                <w:lang w:val="uk-UA" w:eastAsia="ru-RU"/>
              </w:rPr>
              <w:t>34600000-3</w:t>
            </w:r>
          </w:p>
        </w:tc>
        <w:tc>
          <w:tcPr>
            <w:tcW w:w="2934" w:type="dxa"/>
            <w:tcBorders>
              <w:top w:val="single" w:sz="4" w:space="0" w:color="auto"/>
              <w:left w:val="single" w:sz="4" w:space="0" w:color="auto"/>
              <w:bottom w:val="single" w:sz="4" w:space="0" w:color="auto"/>
              <w:right w:val="single" w:sz="4" w:space="0" w:color="auto"/>
            </w:tcBorders>
            <w:vAlign w:val="center"/>
            <w:hideMark/>
          </w:tcPr>
          <w:p w14:paraId="50FDDD35"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Залізничні та трамвайні локомотиви і рейковий рухомий склад та супутні деталі</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61C2361"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0861401"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r>
      <w:tr w:rsidR="00911A39" w:rsidRPr="00633A39" w14:paraId="2F8FDF35"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25044983" w14:textId="77777777" w:rsidR="00911A39" w:rsidRPr="00633A39" w:rsidRDefault="00911A39">
            <w:pPr>
              <w:spacing w:after="0" w:line="240" w:lineRule="auto"/>
              <w:ind w:hanging="30"/>
              <w:jc w:val="center"/>
              <w:rPr>
                <w:rFonts w:ascii="Times New Roman" w:hAnsi="Times New Roman"/>
                <w:sz w:val="24"/>
                <w:szCs w:val="24"/>
                <w:lang w:val="uk-UA" w:eastAsia="ru-RU"/>
              </w:rPr>
            </w:pPr>
            <w:r w:rsidRPr="00633A39">
              <w:rPr>
                <w:rFonts w:ascii="Times New Roman" w:hAnsi="Times New Roman"/>
                <w:sz w:val="24"/>
                <w:szCs w:val="24"/>
                <w:lang w:val="uk-UA" w:eastAsia="ru-RU"/>
              </w:rPr>
              <w:t>34610000-6</w:t>
            </w:r>
          </w:p>
        </w:tc>
        <w:tc>
          <w:tcPr>
            <w:tcW w:w="2934" w:type="dxa"/>
            <w:tcBorders>
              <w:top w:val="single" w:sz="4" w:space="0" w:color="auto"/>
              <w:left w:val="single" w:sz="4" w:space="0" w:color="auto"/>
              <w:bottom w:val="single" w:sz="4" w:space="0" w:color="auto"/>
              <w:right w:val="single" w:sz="4" w:space="0" w:color="auto"/>
            </w:tcBorders>
            <w:vAlign w:val="center"/>
            <w:hideMark/>
          </w:tcPr>
          <w:p w14:paraId="3084DD70"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Залізничні локомотиви та тендери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42FEA06"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D31EE4D"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r>
      <w:tr w:rsidR="00911A39" w:rsidRPr="00633A39" w14:paraId="4843E312"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3D72C900"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34611000-3</w:t>
            </w:r>
          </w:p>
        </w:tc>
        <w:tc>
          <w:tcPr>
            <w:tcW w:w="2934" w:type="dxa"/>
            <w:tcBorders>
              <w:top w:val="single" w:sz="4" w:space="0" w:color="auto"/>
              <w:left w:val="single" w:sz="4" w:space="0" w:color="auto"/>
              <w:bottom w:val="single" w:sz="4" w:space="0" w:color="auto"/>
              <w:right w:val="single" w:sz="4" w:space="0" w:color="auto"/>
            </w:tcBorders>
            <w:vAlign w:val="center"/>
            <w:hideMark/>
          </w:tcPr>
          <w:p w14:paraId="7795C92F"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Локомотиви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853F527"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7F0B45B"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r>
      <w:tr w:rsidR="00911A39" w:rsidRPr="00633A39" w14:paraId="6FD559DF"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6F6B0579"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34612100-1</w:t>
            </w:r>
          </w:p>
        </w:tc>
        <w:tc>
          <w:tcPr>
            <w:tcW w:w="2934" w:type="dxa"/>
            <w:tcBorders>
              <w:top w:val="single" w:sz="4" w:space="0" w:color="auto"/>
              <w:left w:val="single" w:sz="4" w:space="0" w:color="auto"/>
              <w:bottom w:val="single" w:sz="4" w:space="0" w:color="auto"/>
              <w:right w:val="single" w:sz="4" w:space="0" w:color="auto"/>
            </w:tcBorders>
            <w:vAlign w:val="center"/>
            <w:hideMark/>
          </w:tcPr>
          <w:p w14:paraId="77BDEE49"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Локомотивні тендери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C6B661F"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F3999FD"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r>
      <w:tr w:rsidR="00911A39" w:rsidRPr="00633A39" w14:paraId="66D65A8D"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66E5AD7B"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34620000-9</w:t>
            </w:r>
          </w:p>
        </w:tc>
        <w:tc>
          <w:tcPr>
            <w:tcW w:w="2934" w:type="dxa"/>
            <w:tcBorders>
              <w:top w:val="single" w:sz="4" w:space="0" w:color="auto"/>
              <w:left w:val="single" w:sz="4" w:space="0" w:color="auto"/>
              <w:bottom w:val="single" w:sz="4" w:space="0" w:color="auto"/>
              <w:right w:val="single" w:sz="4" w:space="0" w:color="auto"/>
            </w:tcBorders>
            <w:vAlign w:val="center"/>
            <w:hideMark/>
          </w:tcPr>
          <w:p w14:paraId="143D3010"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Рейковий рухомий склад</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A698A44"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DEA0BE0"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14C20E7B"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485CCCAE" w14:textId="77777777" w:rsidR="00911A39" w:rsidRPr="00633A39" w:rsidRDefault="00911A39">
            <w:pPr>
              <w:spacing w:after="0" w:line="240" w:lineRule="auto"/>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34621100-7</w:t>
            </w:r>
          </w:p>
        </w:tc>
        <w:tc>
          <w:tcPr>
            <w:tcW w:w="2934" w:type="dxa"/>
            <w:tcBorders>
              <w:top w:val="single" w:sz="4" w:space="0" w:color="auto"/>
              <w:left w:val="single" w:sz="4" w:space="0" w:color="auto"/>
              <w:bottom w:val="single" w:sz="4" w:space="0" w:color="auto"/>
              <w:right w:val="single" w:sz="4" w:space="0" w:color="auto"/>
            </w:tcBorders>
            <w:vAlign w:val="center"/>
            <w:hideMark/>
          </w:tcPr>
          <w:p w14:paraId="2B2519E9" w14:textId="77777777" w:rsidR="00911A39" w:rsidRPr="00633A39" w:rsidRDefault="00911A39">
            <w:pPr>
              <w:spacing w:after="0" w:line="240" w:lineRule="auto"/>
              <w:jc w:val="center"/>
              <w:rPr>
                <w:rFonts w:ascii="Times New Roman" w:hAnsi="Times New Roman"/>
                <w:sz w:val="24"/>
                <w:szCs w:val="24"/>
                <w:lang w:val="uk-UA" w:eastAsia="uk-UA"/>
              </w:rPr>
            </w:pPr>
            <w:r w:rsidRPr="00633A39">
              <w:rPr>
                <w:rFonts w:ascii="Times New Roman" w:hAnsi="Times New Roman"/>
                <w:sz w:val="24"/>
                <w:szCs w:val="24"/>
                <w:lang w:val="uk-UA" w:eastAsia="uk-UA"/>
              </w:rPr>
              <w:t>Вантажні залізничні вагони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95FCC4C"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B2D527A"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78C43D7A" w14:textId="77777777" w:rsidTr="00911A39">
        <w:trPr>
          <w:trHeight w:val="1245"/>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3B23768"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34621200-8</w:t>
            </w:r>
          </w:p>
        </w:tc>
        <w:tc>
          <w:tcPr>
            <w:tcW w:w="2934" w:type="dxa"/>
            <w:tcBorders>
              <w:top w:val="single" w:sz="4" w:space="0" w:color="auto"/>
              <w:left w:val="single" w:sz="4" w:space="0" w:color="auto"/>
              <w:bottom w:val="single" w:sz="4" w:space="0" w:color="auto"/>
              <w:right w:val="single" w:sz="4" w:space="0" w:color="auto"/>
            </w:tcBorders>
            <w:vAlign w:val="center"/>
            <w:hideMark/>
          </w:tcPr>
          <w:p w14:paraId="17048FDD" w14:textId="77777777" w:rsidR="00911A39" w:rsidRPr="00633A39" w:rsidRDefault="00911A39">
            <w:pPr>
              <w:spacing w:after="0" w:line="240" w:lineRule="auto"/>
              <w:ind w:hanging="30"/>
              <w:jc w:val="center"/>
              <w:rPr>
                <w:rFonts w:ascii="Times New Roman" w:hAnsi="Times New Roman"/>
                <w:sz w:val="24"/>
                <w:szCs w:val="24"/>
                <w:lang w:val="ru-RU" w:eastAsia="uk-UA"/>
              </w:rPr>
            </w:pPr>
            <w:r w:rsidRPr="00633A39">
              <w:rPr>
                <w:rFonts w:ascii="Times New Roman" w:hAnsi="Times New Roman"/>
                <w:sz w:val="24"/>
                <w:szCs w:val="24"/>
                <w:lang w:val="uk-UA" w:eastAsia="uk-UA"/>
              </w:rPr>
              <w:t>Транспортні засоби для ремонту та обслуговування залізничних доріг</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50FC729"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9583A5F"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40691BF1"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1B7771E6"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34622000-3</w:t>
            </w:r>
          </w:p>
        </w:tc>
        <w:tc>
          <w:tcPr>
            <w:tcW w:w="2934" w:type="dxa"/>
            <w:tcBorders>
              <w:top w:val="single" w:sz="4" w:space="0" w:color="auto"/>
              <w:left w:val="single" w:sz="4" w:space="0" w:color="auto"/>
              <w:bottom w:val="single" w:sz="4" w:space="0" w:color="auto"/>
              <w:right w:val="single" w:sz="4" w:space="0" w:color="auto"/>
            </w:tcBorders>
            <w:vAlign w:val="center"/>
            <w:hideMark/>
          </w:tcPr>
          <w:p w14:paraId="505952B4"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Залізничні та трамвайні пасажирські вагони і тролейбуси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DC6AE8B"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A22B43C"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1165517C"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1B61C498"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34622100-4</w:t>
            </w:r>
          </w:p>
        </w:tc>
        <w:tc>
          <w:tcPr>
            <w:tcW w:w="2934" w:type="dxa"/>
            <w:tcBorders>
              <w:top w:val="single" w:sz="4" w:space="0" w:color="auto"/>
              <w:left w:val="single" w:sz="4" w:space="0" w:color="auto"/>
              <w:bottom w:val="single" w:sz="4" w:space="0" w:color="auto"/>
              <w:right w:val="single" w:sz="4" w:space="0" w:color="auto"/>
            </w:tcBorders>
            <w:vAlign w:val="center"/>
            <w:hideMark/>
          </w:tcPr>
          <w:p w14:paraId="10BFBF1B"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Трамвайні пасажирські вагони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7133804"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758B6B0"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419EDD86"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6F3C9D3"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34622200-5</w:t>
            </w:r>
          </w:p>
        </w:tc>
        <w:tc>
          <w:tcPr>
            <w:tcW w:w="2934" w:type="dxa"/>
            <w:tcBorders>
              <w:top w:val="single" w:sz="4" w:space="0" w:color="auto"/>
              <w:left w:val="single" w:sz="4" w:space="0" w:color="auto"/>
              <w:bottom w:val="single" w:sz="4" w:space="0" w:color="auto"/>
              <w:right w:val="single" w:sz="4" w:space="0" w:color="auto"/>
            </w:tcBorders>
            <w:vAlign w:val="center"/>
            <w:hideMark/>
          </w:tcPr>
          <w:p w14:paraId="0192A44F"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Залізничні пасажирські вагони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1B61987"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1FE3E09"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1309BFD4"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06A53A12"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34622300-6</w:t>
            </w:r>
          </w:p>
        </w:tc>
        <w:tc>
          <w:tcPr>
            <w:tcW w:w="2934" w:type="dxa"/>
            <w:tcBorders>
              <w:top w:val="single" w:sz="4" w:space="0" w:color="auto"/>
              <w:left w:val="single" w:sz="4" w:space="0" w:color="auto"/>
              <w:bottom w:val="single" w:sz="4" w:space="0" w:color="auto"/>
              <w:right w:val="single" w:sz="4" w:space="0" w:color="auto"/>
            </w:tcBorders>
            <w:vAlign w:val="center"/>
            <w:hideMark/>
          </w:tcPr>
          <w:p w14:paraId="0BB17698"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Тролейбуси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21F6595"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988E017"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730A6826"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810EA06"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lastRenderedPageBreak/>
              <w:t>34622400-7</w:t>
            </w:r>
          </w:p>
        </w:tc>
        <w:tc>
          <w:tcPr>
            <w:tcW w:w="2934" w:type="dxa"/>
            <w:tcBorders>
              <w:top w:val="single" w:sz="4" w:space="0" w:color="auto"/>
              <w:left w:val="single" w:sz="4" w:space="0" w:color="auto"/>
              <w:bottom w:val="single" w:sz="4" w:space="0" w:color="auto"/>
              <w:right w:val="single" w:sz="4" w:space="0" w:color="auto"/>
            </w:tcBorders>
            <w:vAlign w:val="center"/>
            <w:hideMark/>
          </w:tcPr>
          <w:p w14:paraId="3BEEE95B"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Залізничні вагони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77B2797"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AAABC66"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066DAF53"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14A6480"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34622500-8</w:t>
            </w:r>
          </w:p>
        </w:tc>
        <w:tc>
          <w:tcPr>
            <w:tcW w:w="2934" w:type="dxa"/>
            <w:tcBorders>
              <w:top w:val="single" w:sz="4" w:space="0" w:color="auto"/>
              <w:left w:val="single" w:sz="4" w:space="0" w:color="auto"/>
              <w:bottom w:val="single" w:sz="4" w:space="0" w:color="auto"/>
              <w:right w:val="single" w:sz="4" w:space="0" w:color="auto"/>
            </w:tcBorders>
            <w:vAlign w:val="center"/>
            <w:hideMark/>
          </w:tcPr>
          <w:p w14:paraId="4DFE7584"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Багажні вагони та вагони спеціального призначення</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5EF1BE6"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10E2351"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01288823"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38EBAEE9"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34640000-5</w:t>
            </w:r>
          </w:p>
        </w:tc>
        <w:tc>
          <w:tcPr>
            <w:tcW w:w="2934" w:type="dxa"/>
            <w:tcBorders>
              <w:top w:val="single" w:sz="4" w:space="0" w:color="auto"/>
              <w:left w:val="single" w:sz="4" w:space="0" w:color="auto"/>
              <w:bottom w:val="single" w:sz="4" w:space="0" w:color="auto"/>
              <w:right w:val="single" w:sz="4" w:space="0" w:color="auto"/>
            </w:tcBorders>
            <w:vAlign w:val="center"/>
            <w:hideMark/>
          </w:tcPr>
          <w:p w14:paraId="44A1FD7B"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Самохідні частини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586338C"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8744FDC"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4A1BC279"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0AFB58B2" w14:textId="77777777" w:rsidR="00911A39" w:rsidRPr="00633A39" w:rsidRDefault="00911A39">
            <w:pPr>
              <w:spacing w:after="0" w:line="240" w:lineRule="auto"/>
              <w:ind w:hanging="30"/>
              <w:jc w:val="center"/>
              <w:rPr>
                <w:rFonts w:ascii="Times New Roman" w:eastAsia="Calibri" w:hAnsi="Times New Roman"/>
                <w:sz w:val="24"/>
                <w:szCs w:val="24"/>
                <w:lang w:eastAsia="uk-UA"/>
              </w:rPr>
            </w:pPr>
            <w:r w:rsidRPr="00633A39">
              <w:rPr>
                <w:rFonts w:ascii="Times New Roman" w:hAnsi="Times New Roman"/>
                <w:sz w:val="24"/>
                <w:szCs w:val="24"/>
                <w:lang w:eastAsia="uk-UA"/>
              </w:rPr>
              <w:t>42110000-3</w:t>
            </w:r>
          </w:p>
        </w:tc>
        <w:tc>
          <w:tcPr>
            <w:tcW w:w="2934" w:type="dxa"/>
            <w:tcBorders>
              <w:top w:val="single" w:sz="4" w:space="0" w:color="auto"/>
              <w:left w:val="single" w:sz="4" w:space="0" w:color="auto"/>
              <w:bottom w:val="single" w:sz="4" w:space="0" w:color="auto"/>
              <w:right w:val="single" w:sz="4" w:space="0" w:color="auto"/>
            </w:tcBorders>
            <w:vAlign w:val="center"/>
            <w:hideMark/>
          </w:tcPr>
          <w:p w14:paraId="67865E0F"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Турбіни та мотори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8D35009"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DB23EB0"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68860CDD"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26008250"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42112100-8</w:t>
            </w:r>
          </w:p>
        </w:tc>
        <w:tc>
          <w:tcPr>
            <w:tcW w:w="2934" w:type="dxa"/>
            <w:tcBorders>
              <w:top w:val="single" w:sz="4" w:space="0" w:color="auto"/>
              <w:left w:val="single" w:sz="4" w:space="0" w:color="auto"/>
              <w:bottom w:val="single" w:sz="4" w:space="0" w:color="auto"/>
              <w:right w:val="single" w:sz="4" w:space="0" w:color="auto"/>
            </w:tcBorders>
            <w:vAlign w:val="center"/>
            <w:hideMark/>
          </w:tcPr>
          <w:p w14:paraId="7C93EF2E"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Парові турбіни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24BB9C9"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E233A72"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3B6F5CAE"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9A8783D"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42112200-9</w:t>
            </w:r>
          </w:p>
        </w:tc>
        <w:tc>
          <w:tcPr>
            <w:tcW w:w="2934" w:type="dxa"/>
            <w:tcBorders>
              <w:top w:val="single" w:sz="4" w:space="0" w:color="auto"/>
              <w:left w:val="single" w:sz="4" w:space="0" w:color="auto"/>
              <w:bottom w:val="single" w:sz="4" w:space="0" w:color="auto"/>
              <w:right w:val="single" w:sz="4" w:space="0" w:color="auto"/>
            </w:tcBorders>
            <w:vAlign w:val="center"/>
            <w:hideMark/>
          </w:tcPr>
          <w:p w14:paraId="4F19A2F6"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Гідравлічні турбіни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58D994D"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43EE1F5"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60796572" w14:textId="77777777" w:rsidTr="00911A39">
        <w:trPr>
          <w:trHeight w:val="415"/>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3A434F89"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42112210-2</w:t>
            </w:r>
          </w:p>
        </w:tc>
        <w:tc>
          <w:tcPr>
            <w:tcW w:w="2934" w:type="dxa"/>
            <w:tcBorders>
              <w:top w:val="single" w:sz="4" w:space="0" w:color="auto"/>
              <w:left w:val="single" w:sz="4" w:space="0" w:color="auto"/>
              <w:bottom w:val="single" w:sz="4" w:space="0" w:color="auto"/>
              <w:right w:val="single" w:sz="4" w:space="0" w:color="auto"/>
            </w:tcBorders>
            <w:vAlign w:val="center"/>
            <w:hideMark/>
          </w:tcPr>
          <w:p w14:paraId="434F09D2"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Водяні колеса</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A3888F7"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5EB571A"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562517A5"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2C35C0EC"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42120000-6</w:t>
            </w:r>
          </w:p>
        </w:tc>
        <w:tc>
          <w:tcPr>
            <w:tcW w:w="2934" w:type="dxa"/>
            <w:tcBorders>
              <w:top w:val="single" w:sz="4" w:space="0" w:color="auto"/>
              <w:left w:val="single" w:sz="4" w:space="0" w:color="auto"/>
              <w:bottom w:val="single" w:sz="4" w:space="0" w:color="auto"/>
              <w:right w:val="single" w:sz="4" w:space="0" w:color="auto"/>
            </w:tcBorders>
            <w:vAlign w:val="center"/>
            <w:hideMark/>
          </w:tcPr>
          <w:p w14:paraId="2536F6E7"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Насоси та компресори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8AAB53D"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7F7BD46"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3A576BB2"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68090063"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42122000-0</w:t>
            </w:r>
          </w:p>
        </w:tc>
        <w:tc>
          <w:tcPr>
            <w:tcW w:w="2934" w:type="dxa"/>
            <w:tcBorders>
              <w:top w:val="single" w:sz="4" w:space="0" w:color="auto"/>
              <w:left w:val="single" w:sz="4" w:space="0" w:color="auto"/>
              <w:bottom w:val="single" w:sz="4" w:space="0" w:color="auto"/>
              <w:right w:val="single" w:sz="4" w:space="0" w:color="auto"/>
            </w:tcBorders>
            <w:vAlign w:val="center"/>
            <w:hideMark/>
          </w:tcPr>
          <w:p w14:paraId="3C60C1F0"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Насоси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6FCE435"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ECBC529"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139E6B98"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46CB4F2D"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42122100-1</w:t>
            </w:r>
          </w:p>
        </w:tc>
        <w:tc>
          <w:tcPr>
            <w:tcW w:w="2934" w:type="dxa"/>
            <w:tcBorders>
              <w:top w:val="single" w:sz="4" w:space="0" w:color="auto"/>
              <w:left w:val="single" w:sz="4" w:space="0" w:color="auto"/>
              <w:bottom w:val="single" w:sz="4" w:space="0" w:color="auto"/>
              <w:right w:val="single" w:sz="4" w:space="0" w:color="auto"/>
            </w:tcBorders>
            <w:vAlign w:val="center"/>
            <w:hideMark/>
          </w:tcPr>
          <w:p w14:paraId="00A93E14"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Насоси для рідин</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7BF38BD"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DF0A2B1"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104A6DD4"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3F927378"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42122400-4</w:t>
            </w:r>
          </w:p>
        </w:tc>
        <w:tc>
          <w:tcPr>
            <w:tcW w:w="2934" w:type="dxa"/>
            <w:tcBorders>
              <w:top w:val="single" w:sz="4" w:space="0" w:color="auto"/>
              <w:left w:val="single" w:sz="4" w:space="0" w:color="auto"/>
              <w:bottom w:val="single" w:sz="4" w:space="0" w:color="auto"/>
              <w:right w:val="single" w:sz="4" w:space="0" w:color="auto"/>
            </w:tcBorders>
            <w:vAlign w:val="center"/>
            <w:hideMark/>
          </w:tcPr>
          <w:p w14:paraId="7064A6D8"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Відцентрові насоси та підіймачі рідин</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061AE05"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E5DD1E8"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0A6B544A"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12640881"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42122420-0</w:t>
            </w:r>
          </w:p>
        </w:tc>
        <w:tc>
          <w:tcPr>
            <w:tcW w:w="2934" w:type="dxa"/>
            <w:tcBorders>
              <w:top w:val="single" w:sz="4" w:space="0" w:color="auto"/>
              <w:left w:val="single" w:sz="4" w:space="0" w:color="auto"/>
              <w:bottom w:val="single" w:sz="4" w:space="0" w:color="auto"/>
              <w:right w:val="single" w:sz="4" w:space="0" w:color="auto"/>
            </w:tcBorders>
            <w:vAlign w:val="center"/>
            <w:hideMark/>
          </w:tcPr>
          <w:p w14:paraId="22A6EFF7"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Підіймачі рідин</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950ABEC"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6E06ABB"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313FD63A"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528D51E1"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42122430-3</w:t>
            </w:r>
          </w:p>
        </w:tc>
        <w:tc>
          <w:tcPr>
            <w:tcW w:w="2934" w:type="dxa"/>
            <w:tcBorders>
              <w:top w:val="single" w:sz="4" w:space="0" w:color="auto"/>
              <w:left w:val="single" w:sz="4" w:space="0" w:color="auto"/>
              <w:bottom w:val="single" w:sz="4" w:space="0" w:color="auto"/>
              <w:right w:val="single" w:sz="4" w:space="0" w:color="auto"/>
            </w:tcBorders>
            <w:vAlign w:val="center"/>
            <w:hideMark/>
          </w:tcPr>
          <w:p w14:paraId="128B0B05"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Відцентрові насоси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B326FF7"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8FE5CED"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4E9F6EBD"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90A38A6"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42123000-7</w:t>
            </w:r>
          </w:p>
        </w:tc>
        <w:tc>
          <w:tcPr>
            <w:tcW w:w="2934" w:type="dxa"/>
            <w:tcBorders>
              <w:top w:val="single" w:sz="4" w:space="0" w:color="auto"/>
              <w:left w:val="single" w:sz="4" w:space="0" w:color="auto"/>
              <w:bottom w:val="single" w:sz="4" w:space="0" w:color="auto"/>
              <w:right w:val="single" w:sz="4" w:space="0" w:color="auto"/>
            </w:tcBorders>
            <w:vAlign w:val="center"/>
            <w:hideMark/>
          </w:tcPr>
          <w:p w14:paraId="182C2062"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Компресори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FE30E9D"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4B49405"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01917794"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55682A4A"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42123100-8</w:t>
            </w:r>
          </w:p>
        </w:tc>
        <w:tc>
          <w:tcPr>
            <w:tcW w:w="2934" w:type="dxa"/>
            <w:tcBorders>
              <w:top w:val="single" w:sz="4" w:space="0" w:color="auto"/>
              <w:left w:val="single" w:sz="4" w:space="0" w:color="auto"/>
              <w:bottom w:val="single" w:sz="4" w:space="0" w:color="auto"/>
              <w:right w:val="single" w:sz="4" w:space="0" w:color="auto"/>
            </w:tcBorders>
            <w:vAlign w:val="center"/>
            <w:hideMark/>
          </w:tcPr>
          <w:p w14:paraId="182B4CBA"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Газові компресори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02B2801"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2AA7D31"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0B5387E5"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44A513C6"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42123200-9</w:t>
            </w:r>
          </w:p>
        </w:tc>
        <w:tc>
          <w:tcPr>
            <w:tcW w:w="2934" w:type="dxa"/>
            <w:tcBorders>
              <w:top w:val="single" w:sz="4" w:space="0" w:color="auto"/>
              <w:left w:val="single" w:sz="4" w:space="0" w:color="auto"/>
              <w:bottom w:val="single" w:sz="4" w:space="0" w:color="auto"/>
              <w:right w:val="single" w:sz="4" w:space="0" w:color="auto"/>
            </w:tcBorders>
            <w:vAlign w:val="center"/>
            <w:hideMark/>
          </w:tcPr>
          <w:p w14:paraId="0BF476D0"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Роторні компресори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C7ECD60"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7999E1C"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77050676"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1E910900"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42123400-1</w:t>
            </w:r>
          </w:p>
        </w:tc>
        <w:tc>
          <w:tcPr>
            <w:tcW w:w="2934" w:type="dxa"/>
            <w:tcBorders>
              <w:top w:val="single" w:sz="4" w:space="0" w:color="auto"/>
              <w:left w:val="single" w:sz="4" w:space="0" w:color="auto"/>
              <w:bottom w:val="single" w:sz="4" w:space="0" w:color="auto"/>
              <w:right w:val="single" w:sz="4" w:space="0" w:color="auto"/>
            </w:tcBorders>
            <w:vAlign w:val="center"/>
            <w:hideMark/>
          </w:tcPr>
          <w:p w14:paraId="3D13104E"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Повітряні компресори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F6548DE"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BA93FE6"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47BBBD10"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16D5C7A5"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42123500-2</w:t>
            </w:r>
          </w:p>
        </w:tc>
        <w:tc>
          <w:tcPr>
            <w:tcW w:w="2934" w:type="dxa"/>
            <w:tcBorders>
              <w:top w:val="single" w:sz="4" w:space="0" w:color="auto"/>
              <w:left w:val="single" w:sz="4" w:space="0" w:color="auto"/>
              <w:bottom w:val="single" w:sz="4" w:space="0" w:color="auto"/>
              <w:right w:val="single" w:sz="4" w:space="0" w:color="auto"/>
            </w:tcBorders>
            <w:vAlign w:val="center"/>
            <w:hideMark/>
          </w:tcPr>
          <w:p w14:paraId="2258B246"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Турбокомпресори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FBBFD26"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9EB6CDA"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27E26C4C"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0850EECD"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42123600-3</w:t>
            </w:r>
          </w:p>
        </w:tc>
        <w:tc>
          <w:tcPr>
            <w:tcW w:w="2934" w:type="dxa"/>
            <w:tcBorders>
              <w:top w:val="single" w:sz="4" w:space="0" w:color="auto"/>
              <w:left w:val="single" w:sz="4" w:space="0" w:color="auto"/>
              <w:bottom w:val="single" w:sz="4" w:space="0" w:color="auto"/>
              <w:right w:val="single" w:sz="4" w:space="0" w:color="auto"/>
            </w:tcBorders>
            <w:vAlign w:val="center"/>
            <w:hideMark/>
          </w:tcPr>
          <w:p w14:paraId="23E5D5BD"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Поршневі об’ємні компресори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3456E08"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99AEF7D"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60%</w:t>
            </w:r>
          </w:p>
        </w:tc>
      </w:tr>
      <w:tr w:rsidR="00911A39" w:rsidRPr="00633A39" w14:paraId="6F979533"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346169F0" w14:textId="77777777" w:rsidR="00911A39" w:rsidRPr="00633A39" w:rsidRDefault="00911A39">
            <w:pPr>
              <w:pStyle w:val="tbl-cod"/>
              <w:jc w:val="center"/>
            </w:pPr>
            <w:r w:rsidRPr="00633A39">
              <w:t>42990000-2</w:t>
            </w:r>
          </w:p>
        </w:tc>
        <w:tc>
          <w:tcPr>
            <w:tcW w:w="2934" w:type="dxa"/>
            <w:tcBorders>
              <w:top w:val="single" w:sz="4" w:space="0" w:color="auto"/>
              <w:left w:val="single" w:sz="4" w:space="0" w:color="auto"/>
              <w:bottom w:val="single" w:sz="4" w:space="0" w:color="auto"/>
              <w:right w:val="single" w:sz="4" w:space="0" w:color="auto"/>
            </w:tcBorders>
            <w:vAlign w:val="center"/>
            <w:hideMark/>
          </w:tcPr>
          <w:p w14:paraId="1829FD39" w14:textId="77777777" w:rsidR="00911A39" w:rsidRPr="00633A39" w:rsidRDefault="00911A39">
            <w:pPr>
              <w:pStyle w:val="tbl-txt"/>
              <w:jc w:val="center"/>
            </w:pPr>
            <w:r w:rsidRPr="00633A39">
              <w:t>Машини спеціального призначення різні</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DE42FCD"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25%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60A98DF"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40%</w:t>
            </w:r>
          </w:p>
        </w:tc>
      </w:tr>
      <w:tr w:rsidR="00911A39" w:rsidRPr="00633A39" w14:paraId="0F95E3A0"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2543BED7"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43200000-5</w:t>
            </w:r>
          </w:p>
        </w:tc>
        <w:tc>
          <w:tcPr>
            <w:tcW w:w="2934" w:type="dxa"/>
            <w:tcBorders>
              <w:top w:val="single" w:sz="4" w:space="0" w:color="auto"/>
              <w:left w:val="single" w:sz="4" w:space="0" w:color="auto"/>
              <w:bottom w:val="single" w:sz="4" w:space="0" w:color="auto"/>
              <w:right w:val="single" w:sz="4" w:space="0" w:color="auto"/>
            </w:tcBorders>
            <w:vAlign w:val="center"/>
            <w:hideMark/>
          </w:tcPr>
          <w:p w14:paraId="32FCF494"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Машини для земляних і землерийних робіт та їх частини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D3FADA1"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EF4C77C"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4145530B"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044A231B" w14:textId="77777777" w:rsidR="00911A39" w:rsidRPr="00633A39" w:rsidRDefault="00911A39">
            <w:pPr>
              <w:spacing w:after="0" w:line="240" w:lineRule="auto"/>
              <w:ind w:hanging="30"/>
              <w:jc w:val="center"/>
              <w:rPr>
                <w:rFonts w:ascii="Times New Roman" w:hAnsi="Times New Roman"/>
                <w:sz w:val="24"/>
                <w:szCs w:val="24"/>
                <w:lang w:val="ru-RU" w:eastAsia="uk-UA"/>
              </w:rPr>
            </w:pPr>
            <w:r w:rsidRPr="00633A39">
              <w:rPr>
                <w:rFonts w:ascii="Times New Roman" w:hAnsi="Times New Roman"/>
                <w:sz w:val="24"/>
                <w:szCs w:val="24"/>
                <w:lang w:eastAsia="uk-UA"/>
              </w:rPr>
              <w:t>43210000-8</w:t>
            </w:r>
          </w:p>
        </w:tc>
        <w:tc>
          <w:tcPr>
            <w:tcW w:w="2934" w:type="dxa"/>
            <w:tcBorders>
              <w:top w:val="single" w:sz="4" w:space="0" w:color="auto"/>
              <w:left w:val="single" w:sz="4" w:space="0" w:color="auto"/>
              <w:bottom w:val="single" w:sz="4" w:space="0" w:color="auto"/>
              <w:right w:val="single" w:sz="4" w:space="0" w:color="auto"/>
            </w:tcBorders>
            <w:vAlign w:val="center"/>
            <w:hideMark/>
          </w:tcPr>
          <w:p w14:paraId="2B317C35"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Машини для земляних робіт</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476B5FA"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92FFE8D"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50%</w:t>
            </w:r>
          </w:p>
        </w:tc>
      </w:tr>
      <w:tr w:rsidR="00911A39" w:rsidRPr="00633A39" w14:paraId="55A3619A"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1B8FB586" w14:textId="77777777" w:rsidR="00911A39" w:rsidRPr="00633A39" w:rsidRDefault="00911A39">
            <w:pPr>
              <w:spacing w:after="0" w:line="240" w:lineRule="auto"/>
              <w:ind w:hanging="30"/>
              <w:jc w:val="center"/>
              <w:rPr>
                <w:rFonts w:ascii="Times New Roman" w:eastAsia="Calibri" w:hAnsi="Times New Roman"/>
                <w:sz w:val="24"/>
                <w:szCs w:val="24"/>
                <w:lang w:eastAsia="uk-UA"/>
              </w:rPr>
            </w:pPr>
            <w:r w:rsidRPr="00633A39">
              <w:rPr>
                <w:rFonts w:ascii="Times New Roman" w:hAnsi="Times New Roman"/>
                <w:sz w:val="24"/>
                <w:szCs w:val="24"/>
                <w:lang w:val="uk-UA" w:eastAsia="uk-UA"/>
              </w:rPr>
              <w:t>43251000-7</w:t>
            </w:r>
          </w:p>
        </w:tc>
        <w:tc>
          <w:tcPr>
            <w:tcW w:w="2934" w:type="dxa"/>
            <w:tcBorders>
              <w:top w:val="single" w:sz="4" w:space="0" w:color="auto"/>
              <w:left w:val="single" w:sz="4" w:space="0" w:color="auto"/>
              <w:bottom w:val="single" w:sz="4" w:space="0" w:color="auto"/>
              <w:right w:val="single" w:sz="4" w:space="0" w:color="auto"/>
            </w:tcBorders>
            <w:vAlign w:val="center"/>
            <w:hideMark/>
          </w:tcPr>
          <w:p w14:paraId="73339810"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Фронтальні ковшові навантажувачі зі зворотною лопатою</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D5D9B78"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B221599"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r>
      <w:tr w:rsidR="00911A39" w:rsidRPr="00633A39" w14:paraId="2BEDFC49"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77E434AC"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43260000-3</w:t>
            </w:r>
          </w:p>
        </w:tc>
        <w:tc>
          <w:tcPr>
            <w:tcW w:w="2934" w:type="dxa"/>
            <w:tcBorders>
              <w:top w:val="single" w:sz="4" w:space="0" w:color="auto"/>
              <w:left w:val="single" w:sz="4" w:space="0" w:color="auto"/>
              <w:bottom w:val="single" w:sz="4" w:space="0" w:color="auto"/>
              <w:right w:val="single" w:sz="4" w:space="0" w:color="auto"/>
            </w:tcBorders>
            <w:vAlign w:val="center"/>
            <w:hideMark/>
          </w:tcPr>
          <w:p w14:paraId="08C5A1A0"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Механічні лопати, екскаватори та ковшові навантажувачі, гірнича техніка</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0D62369"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2193408"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r>
      <w:tr w:rsidR="00911A39" w:rsidRPr="00633A39" w14:paraId="73C6597E"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63F44D24"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43261000-0</w:t>
            </w:r>
          </w:p>
        </w:tc>
        <w:tc>
          <w:tcPr>
            <w:tcW w:w="2934" w:type="dxa"/>
            <w:tcBorders>
              <w:top w:val="single" w:sz="4" w:space="0" w:color="auto"/>
              <w:left w:val="single" w:sz="4" w:space="0" w:color="auto"/>
              <w:bottom w:val="single" w:sz="4" w:space="0" w:color="auto"/>
              <w:right w:val="single" w:sz="4" w:space="0" w:color="auto"/>
            </w:tcBorders>
            <w:vAlign w:val="center"/>
            <w:hideMark/>
          </w:tcPr>
          <w:p w14:paraId="2E404901"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Механічні лопати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33D668E"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5944276"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r>
      <w:tr w:rsidR="00911A39" w:rsidRPr="00633A39" w14:paraId="1477E3C6"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1B64328F"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43261100-1</w:t>
            </w:r>
          </w:p>
        </w:tc>
        <w:tc>
          <w:tcPr>
            <w:tcW w:w="2934" w:type="dxa"/>
            <w:tcBorders>
              <w:top w:val="single" w:sz="4" w:space="0" w:color="auto"/>
              <w:left w:val="single" w:sz="4" w:space="0" w:color="auto"/>
              <w:bottom w:val="single" w:sz="4" w:space="0" w:color="auto"/>
              <w:right w:val="single" w:sz="4" w:space="0" w:color="auto"/>
            </w:tcBorders>
            <w:vAlign w:val="center"/>
            <w:hideMark/>
          </w:tcPr>
          <w:p w14:paraId="6DF44E1F"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Механічні ковшові навантажувачі</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065E19D"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F8D22AB"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r>
      <w:tr w:rsidR="00911A39" w:rsidRPr="00633A39" w14:paraId="10B2ABBF"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5669DAE6" w14:textId="77777777" w:rsidR="00911A39" w:rsidRPr="00633A39" w:rsidRDefault="00911A39">
            <w:pPr>
              <w:spacing w:after="0" w:line="240" w:lineRule="auto"/>
              <w:ind w:hanging="30"/>
              <w:jc w:val="center"/>
              <w:rPr>
                <w:rFonts w:ascii="Times New Roman" w:eastAsia="Calibri" w:hAnsi="Times New Roman"/>
                <w:sz w:val="24"/>
                <w:szCs w:val="24"/>
                <w:lang w:val="uk-UA" w:eastAsia="uk-UA"/>
              </w:rPr>
            </w:pPr>
            <w:r w:rsidRPr="00633A39">
              <w:rPr>
                <w:rFonts w:ascii="Times New Roman" w:hAnsi="Times New Roman"/>
                <w:sz w:val="24"/>
                <w:szCs w:val="24"/>
                <w:lang w:val="uk-UA" w:eastAsia="uk-UA"/>
              </w:rPr>
              <w:t>43262000-7</w:t>
            </w:r>
          </w:p>
        </w:tc>
        <w:tc>
          <w:tcPr>
            <w:tcW w:w="2934" w:type="dxa"/>
            <w:tcBorders>
              <w:top w:val="single" w:sz="4" w:space="0" w:color="auto"/>
              <w:left w:val="single" w:sz="4" w:space="0" w:color="auto"/>
              <w:bottom w:val="single" w:sz="4" w:space="0" w:color="auto"/>
              <w:right w:val="single" w:sz="4" w:space="0" w:color="auto"/>
            </w:tcBorders>
            <w:vAlign w:val="center"/>
            <w:hideMark/>
          </w:tcPr>
          <w:p w14:paraId="35FF9DB2"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Землерийні машини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A517DF9"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35A77CD"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r>
      <w:tr w:rsidR="00911A39" w:rsidRPr="00633A39" w14:paraId="4B15B1FB"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317381AC" w14:textId="77777777" w:rsidR="00911A39" w:rsidRPr="00633A39" w:rsidRDefault="00911A39">
            <w:pPr>
              <w:spacing w:after="0" w:line="240" w:lineRule="auto"/>
              <w:ind w:hanging="30"/>
              <w:jc w:val="center"/>
              <w:rPr>
                <w:rFonts w:ascii="Times New Roman" w:eastAsia="Calibri" w:hAnsi="Times New Roman"/>
                <w:sz w:val="24"/>
                <w:szCs w:val="24"/>
                <w:lang w:eastAsia="uk-UA"/>
              </w:rPr>
            </w:pPr>
            <w:r w:rsidRPr="00633A39">
              <w:rPr>
                <w:rFonts w:ascii="Times New Roman" w:hAnsi="Times New Roman"/>
                <w:sz w:val="24"/>
                <w:szCs w:val="24"/>
                <w:lang w:val="uk-UA" w:eastAsia="uk-UA"/>
              </w:rPr>
              <w:t>43262100-8</w:t>
            </w:r>
          </w:p>
        </w:tc>
        <w:tc>
          <w:tcPr>
            <w:tcW w:w="2934" w:type="dxa"/>
            <w:tcBorders>
              <w:top w:val="single" w:sz="4" w:space="0" w:color="auto"/>
              <w:left w:val="single" w:sz="4" w:space="0" w:color="auto"/>
              <w:bottom w:val="single" w:sz="4" w:space="0" w:color="auto"/>
              <w:right w:val="single" w:sz="4" w:space="0" w:color="auto"/>
            </w:tcBorders>
            <w:vAlign w:val="center"/>
            <w:hideMark/>
          </w:tcPr>
          <w:p w14:paraId="374281AC"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Механічні екскаватори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D756354"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B7037B3"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45%</w:t>
            </w:r>
          </w:p>
        </w:tc>
      </w:tr>
      <w:tr w:rsidR="00911A39" w:rsidRPr="00633A39" w14:paraId="79C273A3" w14:textId="77777777" w:rsidTr="00911A39">
        <w:trPr>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1A59D004" w14:textId="77777777" w:rsidR="00911A39" w:rsidRPr="00633A39" w:rsidRDefault="00911A39">
            <w:pPr>
              <w:spacing w:after="0" w:line="240" w:lineRule="auto"/>
              <w:ind w:hanging="30"/>
              <w:jc w:val="center"/>
              <w:rPr>
                <w:rFonts w:ascii="Times New Roman" w:eastAsia="Calibri" w:hAnsi="Times New Roman"/>
                <w:sz w:val="24"/>
                <w:szCs w:val="24"/>
                <w:lang w:eastAsia="uk-UA"/>
              </w:rPr>
            </w:pPr>
            <w:r w:rsidRPr="00633A39">
              <w:rPr>
                <w:rFonts w:ascii="Times New Roman" w:hAnsi="Times New Roman"/>
                <w:sz w:val="24"/>
                <w:szCs w:val="24"/>
                <w:lang w:eastAsia="uk-UA"/>
              </w:rPr>
              <w:t>43412000-4</w:t>
            </w:r>
          </w:p>
        </w:tc>
        <w:tc>
          <w:tcPr>
            <w:tcW w:w="2934" w:type="dxa"/>
            <w:tcBorders>
              <w:top w:val="single" w:sz="4" w:space="0" w:color="auto"/>
              <w:left w:val="single" w:sz="4" w:space="0" w:color="auto"/>
              <w:bottom w:val="single" w:sz="4" w:space="0" w:color="auto"/>
              <w:right w:val="single" w:sz="4" w:space="0" w:color="auto"/>
            </w:tcBorders>
            <w:vAlign w:val="center"/>
            <w:hideMark/>
          </w:tcPr>
          <w:p w14:paraId="028DD72A" w14:textId="77777777" w:rsidR="00911A39" w:rsidRPr="00633A39" w:rsidRDefault="00911A39">
            <w:pPr>
              <w:spacing w:after="0" w:line="240" w:lineRule="auto"/>
              <w:ind w:hanging="30"/>
              <w:jc w:val="center"/>
              <w:rPr>
                <w:rFonts w:ascii="Times New Roman" w:hAnsi="Times New Roman"/>
                <w:sz w:val="24"/>
                <w:szCs w:val="24"/>
                <w:lang w:val="uk-UA" w:eastAsia="uk-UA"/>
              </w:rPr>
            </w:pPr>
            <w:r w:rsidRPr="00633A39">
              <w:rPr>
                <w:rFonts w:ascii="Times New Roman" w:hAnsi="Times New Roman"/>
                <w:sz w:val="24"/>
                <w:szCs w:val="24"/>
                <w:lang w:val="uk-UA" w:eastAsia="uk-UA"/>
              </w:rPr>
              <w:t>Машини для змішування гравію з бітумом</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6841218"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35%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3B6E029" w14:textId="77777777" w:rsidR="00911A39" w:rsidRPr="00633A39" w:rsidRDefault="0091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center"/>
              <w:textAlignment w:val="baseline"/>
              <w:rPr>
                <w:rFonts w:ascii="Times New Roman" w:hAnsi="Times New Roman"/>
                <w:sz w:val="24"/>
                <w:szCs w:val="24"/>
                <w:lang w:val="uk-UA" w:eastAsia="uk-UA"/>
              </w:rPr>
            </w:pPr>
            <w:r w:rsidRPr="00633A39">
              <w:rPr>
                <w:rFonts w:ascii="Times New Roman" w:hAnsi="Times New Roman"/>
                <w:sz w:val="24"/>
                <w:szCs w:val="24"/>
                <w:lang w:val="uk-UA" w:eastAsia="uk-UA"/>
              </w:rPr>
              <w:t>50%</w:t>
            </w:r>
          </w:p>
        </w:tc>
      </w:tr>
    </w:tbl>
    <w:p w14:paraId="33DB1FE3" w14:textId="77777777" w:rsidR="00911A39" w:rsidRDefault="00911A39" w:rsidP="00D36846">
      <w:pPr>
        <w:pStyle w:val="TimesNewRoman"/>
        <w:tabs>
          <w:tab w:val="left" w:pos="851"/>
        </w:tabs>
        <w:spacing w:line="264" w:lineRule="auto"/>
        <w:ind w:firstLine="567"/>
        <w:jc w:val="both"/>
        <w:rPr>
          <w:szCs w:val="28"/>
          <w:lang w:val="uk-UA"/>
        </w:rPr>
      </w:pPr>
    </w:p>
    <w:p w14:paraId="7863220D" w14:textId="77777777" w:rsidR="00A71811" w:rsidRDefault="00D36846" w:rsidP="00D36846">
      <w:pPr>
        <w:pStyle w:val="TimesNewRoman"/>
        <w:tabs>
          <w:tab w:val="left" w:pos="851"/>
        </w:tabs>
        <w:spacing w:line="264" w:lineRule="auto"/>
        <w:ind w:firstLine="567"/>
        <w:jc w:val="both"/>
        <w:rPr>
          <w:szCs w:val="28"/>
          <w:lang w:val="uk-UA"/>
        </w:rPr>
      </w:pPr>
      <w:r w:rsidRPr="00857E40">
        <w:rPr>
          <w:szCs w:val="28"/>
          <w:lang w:val="uk-UA"/>
        </w:rPr>
        <w:t xml:space="preserve">Актуальність </w:t>
      </w:r>
      <w:r w:rsidR="00D50B4F">
        <w:rPr>
          <w:szCs w:val="28"/>
          <w:lang w:val="uk-UA"/>
        </w:rPr>
        <w:t>цього</w:t>
      </w:r>
      <w:r w:rsidRPr="00857E40">
        <w:rPr>
          <w:szCs w:val="28"/>
          <w:lang w:val="uk-UA"/>
        </w:rPr>
        <w:t xml:space="preserve"> заход</w:t>
      </w:r>
      <w:r w:rsidR="00D50B4F">
        <w:rPr>
          <w:szCs w:val="28"/>
          <w:lang w:val="uk-UA"/>
        </w:rPr>
        <w:t>у</w:t>
      </w:r>
      <w:r w:rsidRPr="00857E40">
        <w:rPr>
          <w:szCs w:val="28"/>
          <w:lang w:val="uk-UA"/>
        </w:rPr>
        <w:t xml:space="preserve"> зумовлена необхідністю оновлення рухомого складу наземного громадського транспорту,</w:t>
      </w:r>
      <w:r w:rsidR="00857E40">
        <w:rPr>
          <w:szCs w:val="28"/>
          <w:lang w:val="uk-UA"/>
        </w:rPr>
        <w:t xml:space="preserve"> рухомого складу залізниці,</w:t>
      </w:r>
      <w:r w:rsidRPr="00857E40">
        <w:rPr>
          <w:szCs w:val="28"/>
          <w:lang w:val="uk-UA"/>
        </w:rPr>
        <w:t xml:space="preserve"> комунальної техніки,</w:t>
      </w:r>
      <w:r w:rsidR="00D75C26">
        <w:rPr>
          <w:szCs w:val="28"/>
          <w:lang w:val="uk-UA"/>
        </w:rPr>
        <w:t xml:space="preserve"> будівельної техніки,</w:t>
      </w:r>
      <w:r w:rsidRPr="00857E40">
        <w:rPr>
          <w:szCs w:val="28"/>
          <w:lang w:val="uk-UA"/>
        </w:rPr>
        <w:t xml:space="preserve"> техніки спеціального призначення</w:t>
      </w:r>
      <w:r w:rsidR="00D75C26">
        <w:rPr>
          <w:szCs w:val="28"/>
          <w:lang w:val="uk-UA"/>
        </w:rPr>
        <w:t>, обладнання,</w:t>
      </w:r>
      <w:r w:rsidRPr="00857E40">
        <w:rPr>
          <w:szCs w:val="28"/>
          <w:lang w:val="uk-UA"/>
        </w:rPr>
        <w:t xml:space="preserve"> продукції енергетичного машинобудування, що відбуватиметься за рахунок коштів д</w:t>
      </w:r>
      <w:r w:rsidR="00E5486E">
        <w:rPr>
          <w:szCs w:val="28"/>
          <w:lang w:val="uk-UA"/>
        </w:rPr>
        <w:t xml:space="preserve">ержавного або місцевого бюджету, а також необхідністю </w:t>
      </w:r>
      <w:r w:rsidR="00E5486E">
        <w:rPr>
          <w:szCs w:val="28"/>
          <w:lang w:val="uk-UA"/>
        </w:rPr>
        <w:lastRenderedPageBreak/>
        <w:t>стимулювання зайнятості населення України, зокрема збереження існуючих т</w:t>
      </w:r>
      <w:r w:rsidR="00A71811">
        <w:rPr>
          <w:szCs w:val="28"/>
          <w:lang w:val="uk-UA"/>
        </w:rPr>
        <w:t xml:space="preserve">а створення нових робочих місць, модернізації та забезпечення сталого розвитку економіки України. </w:t>
      </w:r>
    </w:p>
    <w:p w14:paraId="0E1E3DB8" w14:textId="77777777" w:rsidR="00D36846" w:rsidRPr="00633A39" w:rsidRDefault="00633A39" w:rsidP="00D36846">
      <w:pPr>
        <w:pStyle w:val="TimesNewRoman"/>
        <w:tabs>
          <w:tab w:val="left" w:pos="851"/>
        </w:tabs>
        <w:spacing w:line="264" w:lineRule="auto"/>
        <w:ind w:firstLine="567"/>
        <w:jc w:val="both"/>
        <w:rPr>
          <w:szCs w:val="28"/>
          <w:lang w:val="uk-UA"/>
        </w:rPr>
      </w:pPr>
      <w:r>
        <w:rPr>
          <w:szCs w:val="28"/>
          <w:lang w:val="uk-UA"/>
        </w:rPr>
        <w:t xml:space="preserve">Особливої актуальності ці заходи набувають в умовах довготривалих карантинних заходів через виникнення та поширення </w:t>
      </w:r>
      <w:r>
        <w:rPr>
          <w:szCs w:val="28"/>
        </w:rPr>
        <w:t>COVID</w:t>
      </w:r>
      <w:r w:rsidRPr="00633A39">
        <w:rPr>
          <w:szCs w:val="28"/>
          <w:lang w:val="uk-UA"/>
        </w:rPr>
        <w:t xml:space="preserve"> -19 </w:t>
      </w:r>
      <w:r>
        <w:rPr>
          <w:szCs w:val="28"/>
          <w:lang w:val="uk-UA"/>
        </w:rPr>
        <w:t xml:space="preserve">та розгортання світової </w:t>
      </w:r>
      <w:r w:rsidR="00D50B4F">
        <w:rPr>
          <w:szCs w:val="28"/>
          <w:lang w:val="uk-UA"/>
        </w:rPr>
        <w:t xml:space="preserve">фінансово-економічної </w:t>
      </w:r>
      <w:r>
        <w:rPr>
          <w:szCs w:val="28"/>
          <w:lang w:val="uk-UA"/>
        </w:rPr>
        <w:t xml:space="preserve">кризи. </w:t>
      </w:r>
    </w:p>
    <w:p w14:paraId="39326C06" w14:textId="77777777" w:rsidR="00D36846" w:rsidRDefault="00D36846" w:rsidP="00C20C20">
      <w:pPr>
        <w:pStyle w:val="TimesNewRoman"/>
        <w:tabs>
          <w:tab w:val="left" w:pos="851"/>
        </w:tabs>
        <w:spacing w:after="120" w:line="264" w:lineRule="auto"/>
        <w:ind w:firstLine="567"/>
        <w:jc w:val="both"/>
        <w:rPr>
          <w:szCs w:val="28"/>
          <w:lang w:val="uk-UA"/>
        </w:rPr>
      </w:pPr>
      <w:r w:rsidRPr="00857E40">
        <w:rPr>
          <w:szCs w:val="28"/>
          <w:lang w:val="uk-UA"/>
        </w:rPr>
        <w:t>Ситуація щодо оновлення рухомого складу наземного громадського транспорту виглядає наступним чином: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2346"/>
        <w:gridCol w:w="1261"/>
        <w:gridCol w:w="1517"/>
        <w:gridCol w:w="1363"/>
      </w:tblGrid>
      <w:tr w:rsidR="00D36846" w:rsidRPr="00857E40" w14:paraId="7FBBE483" w14:textId="77777777" w:rsidTr="00DF32F9">
        <w:tc>
          <w:tcPr>
            <w:tcW w:w="2959" w:type="dxa"/>
            <w:vAlign w:val="center"/>
          </w:tcPr>
          <w:p w14:paraId="5E66F426" w14:textId="77777777" w:rsidR="00D36846" w:rsidRPr="00857E40" w:rsidRDefault="00D36846" w:rsidP="00E5486E">
            <w:pPr>
              <w:pStyle w:val="TimesNewRoman"/>
              <w:tabs>
                <w:tab w:val="left" w:pos="851"/>
              </w:tabs>
              <w:jc w:val="center"/>
              <w:rPr>
                <w:sz w:val="24"/>
                <w:szCs w:val="28"/>
                <w:lang w:val="uk-UA"/>
              </w:rPr>
            </w:pPr>
            <w:r w:rsidRPr="00857E40">
              <w:rPr>
                <w:sz w:val="24"/>
                <w:szCs w:val="28"/>
                <w:lang w:val="uk-UA"/>
              </w:rPr>
              <w:t>Найменування транспортних засобів</w:t>
            </w:r>
          </w:p>
        </w:tc>
        <w:tc>
          <w:tcPr>
            <w:tcW w:w="2437" w:type="dxa"/>
            <w:vAlign w:val="center"/>
          </w:tcPr>
          <w:p w14:paraId="2EB14B12" w14:textId="77777777" w:rsidR="00D36846" w:rsidRPr="00857E40" w:rsidRDefault="00D36846" w:rsidP="00E5486E">
            <w:pPr>
              <w:pStyle w:val="TimesNewRoman"/>
              <w:tabs>
                <w:tab w:val="left" w:pos="851"/>
              </w:tabs>
              <w:jc w:val="center"/>
              <w:rPr>
                <w:sz w:val="24"/>
                <w:szCs w:val="28"/>
                <w:lang w:val="uk-UA"/>
              </w:rPr>
            </w:pPr>
            <w:r w:rsidRPr="00857E40">
              <w:rPr>
                <w:sz w:val="24"/>
                <w:szCs w:val="28"/>
                <w:lang w:val="uk-UA"/>
              </w:rPr>
              <w:t>Кількість одиниць, придбаних протягом останніх 5 років</w:t>
            </w:r>
          </w:p>
        </w:tc>
        <w:tc>
          <w:tcPr>
            <w:tcW w:w="1267" w:type="dxa"/>
            <w:vAlign w:val="center"/>
          </w:tcPr>
          <w:p w14:paraId="6299AF47" w14:textId="77777777" w:rsidR="00D36846" w:rsidRPr="00857E40" w:rsidRDefault="00D36846" w:rsidP="00E5486E">
            <w:pPr>
              <w:pStyle w:val="TimesNewRoman"/>
              <w:tabs>
                <w:tab w:val="left" w:pos="851"/>
              </w:tabs>
              <w:jc w:val="center"/>
              <w:rPr>
                <w:sz w:val="24"/>
                <w:szCs w:val="28"/>
                <w:lang w:val="uk-UA"/>
              </w:rPr>
            </w:pPr>
            <w:r w:rsidRPr="00857E40">
              <w:rPr>
                <w:sz w:val="24"/>
                <w:szCs w:val="28"/>
                <w:lang w:val="uk-UA"/>
              </w:rPr>
              <w:t>Наявна кількість, одиниць</w:t>
            </w:r>
          </w:p>
        </w:tc>
        <w:tc>
          <w:tcPr>
            <w:tcW w:w="1536" w:type="dxa"/>
            <w:vAlign w:val="center"/>
          </w:tcPr>
          <w:p w14:paraId="3CE62A68" w14:textId="77777777" w:rsidR="00D36846" w:rsidRPr="00857E40" w:rsidRDefault="00D36846" w:rsidP="00E5486E">
            <w:pPr>
              <w:pStyle w:val="TimesNewRoman"/>
              <w:tabs>
                <w:tab w:val="left" w:pos="851"/>
              </w:tabs>
              <w:jc w:val="center"/>
              <w:rPr>
                <w:sz w:val="24"/>
                <w:szCs w:val="28"/>
                <w:lang w:val="uk-UA"/>
              </w:rPr>
            </w:pPr>
            <w:r w:rsidRPr="00857E40">
              <w:rPr>
                <w:sz w:val="24"/>
                <w:szCs w:val="28"/>
                <w:lang w:val="uk-UA"/>
              </w:rPr>
              <w:t>Потреби</w:t>
            </w:r>
          </w:p>
          <w:p w14:paraId="64F5BC09" w14:textId="77777777" w:rsidR="00D36846" w:rsidRPr="00857E40" w:rsidRDefault="00D36846" w:rsidP="00E5486E">
            <w:pPr>
              <w:pStyle w:val="TimesNewRoman"/>
              <w:tabs>
                <w:tab w:val="left" w:pos="851"/>
              </w:tabs>
              <w:jc w:val="center"/>
              <w:rPr>
                <w:sz w:val="24"/>
                <w:szCs w:val="28"/>
                <w:lang w:val="uk-UA"/>
              </w:rPr>
            </w:pPr>
            <w:r w:rsidRPr="00857E40">
              <w:rPr>
                <w:sz w:val="24"/>
                <w:szCs w:val="28"/>
                <w:lang w:val="uk-UA"/>
              </w:rPr>
              <w:t>в оновленні, одиниць</w:t>
            </w:r>
          </w:p>
        </w:tc>
        <w:tc>
          <w:tcPr>
            <w:tcW w:w="1371" w:type="dxa"/>
            <w:vAlign w:val="center"/>
          </w:tcPr>
          <w:p w14:paraId="423B8075" w14:textId="77777777" w:rsidR="00D36846" w:rsidRPr="00857E40" w:rsidRDefault="00D36846" w:rsidP="00E5486E">
            <w:pPr>
              <w:pStyle w:val="TimesNewRoman"/>
              <w:tabs>
                <w:tab w:val="left" w:pos="851"/>
              </w:tabs>
              <w:jc w:val="center"/>
              <w:rPr>
                <w:sz w:val="24"/>
                <w:szCs w:val="28"/>
                <w:lang w:val="uk-UA"/>
              </w:rPr>
            </w:pPr>
            <w:r w:rsidRPr="00857E40">
              <w:rPr>
                <w:sz w:val="24"/>
                <w:szCs w:val="28"/>
                <w:lang w:val="uk-UA"/>
              </w:rPr>
              <w:t>Очікувана вартість, млн. грн.</w:t>
            </w:r>
          </w:p>
        </w:tc>
      </w:tr>
      <w:tr w:rsidR="00D36846" w:rsidRPr="00857E40" w14:paraId="59531278" w14:textId="77777777" w:rsidTr="00DF32F9">
        <w:tc>
          <w:tcPr>
            <w:tcW w:w="2959" w:type="dxa"/>
            <w:vAlign w:val="center"/>
          </w:tcPr>
          <w:p w14:paraId="663A77E3"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Вагони трамвая</w:t>
            </w:r>
          </w:p>
        </w:tc>
        <w:tc>
          <w:tcPr>
            <w:tcW w:w="2437" w:type="dxa"/>
            <w:vAlign w:val="center"/>
          </w:tcPr>
          <w:p w14:paraId="6C163ADF"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168</w:t>
            </w:r>
          </w:p>
        </w:tc>
        <w:tc>
          <w:tcPr>
            <w:tcW w:w="1267" w:type="dxa"/>
            <w:vAlign w:val="center"/>
          </w:tcPr>
          <w:p w14:paraId="2BDD5D12" w14:textId="77777777" w:rsidR="00D36846" w:rsidRPr="00857E40" w:rsidRDefault="00D36846" w:rsidP="00E5486E">
            <w:pPr>
              <w:pStyle w:val="TimesNewRoman"/>
              <w:tabs>
                <w:tab w:val="left" w:pos="851"/>
              </w:tabs>
              <w:jc w:val="center"/>
              <w:rPr>
                <w:sz w:val="24"/>
                <w:szCs w:val="28"/>
                <w:lang w:val="uk-UA"/>
              </w:rPr>
            </w:pPr>
            <w:r w:rsidRPr="00857E40">
              <w:rPr>
                <w:sz w:val="24"/>
                <w:szCs w:val="28"/>
                <w:lang w:val="uk-UA"/>
              </w:rPr>
              <w:t>2050</w:t>
            </w:r>
          </w:p>
        </w:tc>
        <w:tc>
          <w:tcPr>
            <w:tcW w:w="1536" w:type="dxa"/>
            <w:vAlign w:val="center"/>
          </w:tcPr>
          <w:p w14:paraId="66485048"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964</w:t>
            </w:r>
          </w:p>
        </w:tc>
        <w:tc>
          <w:tcPr>
            <w:tcW w:w="1371" w:type="dxa"/>
            <w:vAlign w:val="center"/>
          </w:tcPr>
          <w:p w14:paraId="7F3CC4B3"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33740</w:t>
            </w:r>
          </w:p>
        </w:tc>
      </w:tr>
      <w:tr w:rsidR="00D36846" w:rsidRPr="00857E40" w14:paraId="754AF0F8" w14:textId="77777777" w:rsidTr="00DF32F9">
        <w:tc>
          <w:tcPr>
            <w:tcW w:w="2959" w:type="dxa"/>
            <w:vAlign w:val="center"/>
          </w:tcPr>
          <w:p w14:paraId="62F860C8"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Тролейбуси</w:t>
            </w:r>
          </w:p>
        </w:tc>
        <w:tc>
          <w:tcPr>
            <w:tcW w:w="2437" w:type="dxa"/>
            <w:vAlign w:val="center"/>
          </w:tcPr>
          <w:p w14:paraId="6DA5B4AA"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372</w:t>
            </w:r>
          </w:p>
        </w:tc>
        <w:tc>
          <w:tcPr>
            <w:tcW w:w="1267" w:type="dxa"/>
            <w:vAlign w:val="center"/>
          </w:tcPr>
          <w:p w14:paraId="0910E010" w14:textId="77777777" w:rsidR="00D36846" w:rsidRPr="00857E40" w:rsidRDefault="00D36846" w:rsidP="00E5486E">
            <w:pPr>
              <w:pStyle w:val="TimesNewRoman"/>
              <w:tabs>
                <w:tab w:val="left" w:pos="851"/>
              </w:tabs>
              <w:jc w:val="center"/>
              <w:rPr>
                <w:sz w:val="24"/>
                <w:szCs w:val="28"/>
                <w:lang w:val="uk-UA"/>
              </w:rPr>
            </w:pPr>
            <w:r w:rsidRPr="00857E40">
              <w:rPr>
                <w:sz w:val="24"/>
                <w:szCs w:val="28"/>
                <w:lang w:val="uk-UA"/>
              </w:rPr>
              <w:t>2474</w:t>
            </w:r>
          </w:p>
        </w:tc>
        <w:tc>
          <w:tcPr>
            <w:tcW w:w="1536" w:type="dxa"/>
            <w:vAlign w:val="center"/>
          </w:tcPr>
          <w:p w14:paraId="6770747E"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1204</w:t>
            </w:r>
          </w:p>
        </w:tc>
        <w:tc>
          <w:tcPr>
            <w:tcW w:w="1371" w:type="dxa"/>
            <w:vAlign w:val="center"/>
          </w:tcPr>
          <w:p w14:paraId="6031E5D4"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7826</w:t>
            </w:r>
          </w:p>
        </w:tc>
      </w:tr>
      <w:tr w:rsidR="00D36846" w:rsidRPr="00857E40" w14:paraId="6B9E08E6" w14:textId="77777777" w:rsidTr="00DF32F9">
        <w:tc>
          <w:tcPr>
            <w:tcW w:w="2959" w:type="dxa"/>
            <w:vAlign w:val="center"/>
          </w:tcPr>
          <w:p w14:paraId="570B5D11"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Громадські автобуси</w:t>
            </w:r>
          </w:p>
        </w:tc>
        <w:tc>
          <w:tcPr>
            <w:tcW w:w="2437" w:type="dxa"/>
            <w:vAlign w:val="center"/>
          </w:tcPr>
          <w:p w14:paraId="69FE427E"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449</w:t>
            </w:r>
          </w:p>
        </w:tc>
        <w:tc>
          <w:tcPr>
            <w:tcW w:w="1267" w:type="dxa"/>
            <w:vAlign w:val="center"/>
          </w:tcPr>
          <w:p w14:paraId="5A49DC80" w14:textId="77777777" w:rsidR="00D36846" w:rsidRPr="00857E40" w:rsidRDefault="00D36846" w:rsidP="00E5486E">
            <w:pPr>
              <w:pStyle w:val="TimesNewRoman"/>
              <w:tabs>
                <w:tab w:val="left" w:pos="851"/>
              </w:tabs>
              <w:jc w:val="center"/>
              <w:rPr>
                <w:sz w:val="24"/>
                <w:szCs w:val="28"/>
                <w:lang w:val="uk-UA"/>
              </w:rPr>
            </w:pPr>
            <w:r w:rsidRPr="00857E40">
              <w:rPr>
                <w:sz w:val="24"/>
                <w:szCs w:val="28"/>
                <w:lang w:val="uk-UA"/>
              </w:rPr>
              <w:t>2151</w:t>
            </w:r>
          </w:p>
        </w:tc>
        <w:tc>
          <w:tcPr>
            <w:tcW w:w="1536" w:type="dxa"/>
            <w:vAlign w:val="center"/>
          </w:tcPr>
          <w:p w14:paraId="5E9CF696"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282</w:t>
            </w:r>
          </w:p>
        </w:tc>
        <w:tc>
          <w:tcPr>
            <w:tcW w:w="1371" w:type="dxa"/>
            <w:vAlign w:val="center"/>
          </w:tcPr>
          <w:p w14:paraId="46ACBB66" w14:textId="77777777" w:rsidR="00D36846" w:rsidRPr="00857E40" w:rsidRDefault="001E60A4"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fldChar w:fldCharType="begin"/>
            </w:r>
            <w:r w:rsidR="00D36846" w:rsidRPr="00857E40">
              <w:rPr>
                <w:rFonts w:ascii="Times New Roman" w:hAnsi="Times New Roman" w:cs="Times New Roman"/>
                <w:sz w:val="24"/>
                <w:lang w:val="uk-UA"/>
              </w:rPr>
              <w:instrText xml:space="preserve"> =PRODUCT(LEFT) </w:instrText>
            </w:r>
            <w:r w:rsidRPr="00857E40">
              <w:rPr>
                <w:rFonts w:ascii="Times New Roman" w:hAnsi="Times New Roman" w:cs="Times New Roman"/>
                <w:sz w:val="24"/>
                <w:lang w:val="uk-UA"/>
              </w:rPr>
              <w:fldChar w:fldCharType="separate"/>
            </w:r>
            <w:r w:rsidR="00D36846" w:rsidRPr="00857E40">
              <w:rPr>
                <w:rFonts w:ascii="Times New Roman" w:hAnsi="Times New Roman" w:cs="Times New Roman"/>
                <w:noProof/>
                <w:sz w:val="24"/>
                <w:lang w:val="uk-UA"/>
              </w:rPr>
              <w:t>564</w:t>
            </w:r>
            <w:r w:rsidRPr="00857E40">
              <w:rPr>
                <w:rFonts w:ascii="Times New Roman" w:hAnsi="Times New Roman" w:cs="Times New Roman"/>
                <w:sz w:val="24"/>
                <w:lang w:val="uk-UA"/>
              </w:rPr>
              <w:fldChar w:fldCharType="end"/>
            </w:r>
          </w:p>
        </w:tc>
      </w:tr>
      <w:tr w:rsidR="00D36846" w:rsidRPr="00857E40" w14:paraId="404D73D0" w14:textId="77777777" w:rsidTr="00DF32F9">
        <w:tc>
          <w:tcPr>
            <w:tcW w:w="2959" w:type="dxa"/>
            <w:vAlign w:val="center"/>
          </w:tcPr>
          <w:p w14:paraId="28C85F62"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Залізничні вагони пасажирські</w:t>
            </w:r>
          </w:p>
        </w:tc>
        <w:tc>
          <w:tcPr>
            <w:tcW w:w="2437" w:type="dxa"/>
            <w:vAlign w:val="center"/>
          </w:tcPr>
          <w:p w14:paraId="2A0007F2"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59</w:t>
            </w:r>
          </w:p>
        </w:tc>
        <w:tc>
          <w:tcPr>
            <w:tcW w:w="1267" w:type="dxa"/>
            <w:vAlign w:val="center"/>
          </w:tcPr>
          <w:p w14:paraId="5E3DA47B" w14:textId="77777777" w:rsidR="00D36846" w:rsidRPr="00857E40" w:rsidRDefault="00D36846" w:rsidP="00E5486E">
            <w:pPr>
              <w:pStyle w:val="TimesNewRoman"/>
              <w:tabs>
                <w:tab w:val="left" w:pos="851"/>
              </w:tabs>
              <w:jc w:val="center"/>
              <w:rPr>
                <w:sz w:val="24"/>
                <w:szCs w:val="28"/>
                <w:lang w:val="uk-UA"/>
              </w:rPr>
            </w:pPr>
            <w:r w:rsidRPr="00857E40">
              <w:rPr>
                <w:sz w:val="24"/>
                <w:szCs w:val="28"/>
                <w:lang w:val="uk-UA"/>
              </w:rPr>
              <w:t>4500</w:t>
            </w:r>
          </w:p>
        </w:tc>
        <w:tc>
          <w:tcPr>
            <w:tcW w:w="1536" w:type="dxa"/>
            <w:vAlign w:val="center"/>
          </w:tcPr>
          <w:p w14:paraId="7DDBED27"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300</w:t>
            </w:r>
          </w:p>
        </w:tc>
        <w:tc>
          <w:tcPr>
            <w:tcW w:w="1371" w:type="dxa"/>
            <w:vAlign w:val="center"/>
          </w:tcPr>
          <w:p w14:paraId="7925F5A3"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35560</w:t>
            </w:r>
          </w:p>
        </w:tc>
      </w:tr>
      <w:tr w:rsidR="00D36846" w:rsidRPr="00857E40" w14:paraId="59CEF8E3" w14:textId="77777777" w:rsidTr="00DF32F9">
        <w:tc>
          <w:tcPr>
            <w:tcW w:w="2959" w:type="dxa"/>
            <w:vAlign w:val="center"/>
          </w:tcPr>
          <w:p w14:paraId="7660C74E"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Залізничні локомотиви</w:t>
            </w:r>
          </w:p>
        </w:tc>
        <w:tc>
          <w:tcPr>
            <w:tcW w:w="2437" w:type="dxa"/>
            <w:vAlign w:val="center"/>
          </w:tcPr>
          <w:p w14:paraId="79CAE5E1"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12</w:t>
            </w:r>
          </w:p>
        </w:tc>
        <w:tc>
          <w:tcPr>
            <w:tcW w:w="1267" w:type="dxa"/>
            <w:vAlign w:val="center"/>
          </w:tcPr>
          <w:p w14:paraId="77E1F454" w14:textId="77777777" w:rsidR="00D36846" w:rsidRPr="00857E40" w:rsidRDefault="00D36846" w:rsidP="00E5486E">
            <w:pPr>
              <w:pStyle w:val="TimesNewRoman"/>
              <w:tabs>
                <w:tab w:val="left" w:pos="851"/>
              </w:tabs>
              <w:jc w:val="center"/>
              <w:rPr>
                <w:sz w:val="24"/>
                <w:szCs w:val="28"/>
                <w:lang w:val="uk-UA"/>
              </w:rPr>
            </w:pPr>
            <w:r w:rsidRPr="00857E40">
              <w:rPr>
                <w:sz w:val="24"/>
                <w:szCs w:val="28"/>
                <w:lang w:val="uk-UA"/>
              </w:rPr>
              <w:t>3566</w:t>
            </w:r>
          </w:p>
        </w:tc>
        <w:tc>
          <w:tcPr>
            <w:tcW w:w="1536" w:type="dxa"/>
            <w:vAlign w:val="center"/>
          </w:tcPr>
          <w:p w14:paraId="326723A4"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245</w:t>
            </w:r>
          </w:p>
        </w:tc>
        <w:tc>
          <w:tcPr>
            <w:tcW w:w="1371" w:type="dxa"/>
            <w:vAlign w:val="center"/>
          </w:tcPr>
          <w:p w14:paraId="39CF1E6C"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34500</w:t>
            </w:r>
            <w:r w:rsidR="001E60A4" w:rsidRPr="00857E40">
              <w:rPr>
                <w:rFonts w:ascii="Times New Roman" w:hAnsi="Times New Roman" w:cs="Times New Roman"/>
                <w:sz w:val="24"/>
                <w:lang w:val="uk-UA"/>
              </w:rPr>
              <w:fldChar w:fldCharType="begin"/>
            </w:r>
            <w:r w:rsidRPr="00857E40">
              <w:rPr>
                <w:rFonts w:ascii="Times New Roman" w:hAnsi="Times New Roman" w:cs="Times New Roman"/>
                <w:sz w:val="24"/>
                <w:lang w:val="uk-UA"/>
              </w:rPr>
              <w:instrText xml:space="preserve"> PRODUCT(LEFT) </w:instrText>
            </w:r>
            <w:r w:rsidR="001E60A4" w:rsidRPr="00857E40">
              <w:rPr>
                <w:rFonts w:ascii="Times New Roman" w:hAnsi="Times New Roman" w:cs="Times New Roman"/>
                <w:sz w:val="24"/>
                <w:lang w:val="uk-UA"/>
              </w:rPr>
              <w:fldChar w:fldCharType="end"/>
            </w:r>
          </w:p>
        </w:tc>
      </w:tr>
      <w:tr w:rsidR="00D36846" w:rsidRPr="00857E40" w14:paraId="67C52555" w14:textId="77777777" w:rsidTr="00DF32F9">
        <w:tc>
          <w:tcPr>
            <w:tcW w:w="2959" w:type="dxa"/>
          </w:tcPr>
          <w:p w14:paraId="742F0CA1"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Електропоїзди</w:t>
            </w:r>
          </w:p>
        </w:tc>
        <w:tc>
          <w:tcPr>
            <w:tcW w:w="2437" w:type="dxa"/>
            <w:vAlign w:val="center"/>
          </w:tcPr>
          <w:p w14:paraId="4C047978"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0</w:t>
            </w:r>
          </w:p>
        </w:tc>
        <w:tc>
          <w:tcPr>
            <w:tcW w:w="1267" w:type="dxa"/>
            <w:vAlign w:val="center"/>
          </w:tcPr>
          <w:p w14:paraId="62B4C988" w14:textId="77777777" w:rsidR="00D36846" w:rsidRPr="00857E40" w:rsidRDefault="00D36846" w:rsidP="00E5486E">
            <w:pPr>
              <w:pStyle w:val="TimesNewRoman"/>
              <w:tabs>
                <w:tab w:val="left" w:pos="851"/>
              </w:tabs>
              <w:jc w:val="center"/>
              <w:rPr>
                <w:sz w:val="24"/>
                <w:szCs w:val="28"/>
                <w:lang w:val="uk-UA"/>
              </w:rPr>
            </w:pPr>
            <w:r w:rsidRPr="00857E40">
              <w:rPr>
                <w:sz w:val="24"/>
                <w:szCs w:val="28"/>
                <w:lang w:val="uk-UA"/>
              </w:rPr>
              <w:t>254</w:t>
            </w:r>
          </w:p>
        </w:tc>
        <w:tc>
          <w:tcPr>
            <w:tcW w:w="1536" w:type="dxa"/>
            <w:vAlign w:val="center"/>
          </w:tcPr>
          <w:p w14:paraId="4CA4578C"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77</w:t>
            </w:r>
          </w:p>
        </w:tc>
        <w:tc>
          <w:tcPr>
            <w:tcW w:w="1371" w:type="dxa"/>
            <w:vAlign w:val="center"/>
          </w:tcPr>
          <w:p w14:paraId="57BF7A56"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15400</w:t>
            </w:r>
          </w:p>
        </w:tc>
      </w:tr>
      <w:tr w:rsidR="00D36846" w:rsidRPr="00857E40" w14:paraId="474E7F2C" w14:textId="77777777" w:rsidTr="00DF32F9">
        <w:tc>
          <w:tcPr>
            <w:tcW w:w="2959" w:type="dxa"/>
          </w:tcPr>
          <w:p w14:paraId="113623E5"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Дизель-поїзди</w:t>
            </w:r>
          </w:p>
        </w:tc>
        <w:tc>
          <w:tcPr>
            <w:tcW w:w="2437" w:type="dxa"/>
            <w:vAlign w:val="center"/>
          </w:tcPr>
          <w:p w14:paraId="650BBEE3"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2</w:t>
            </w:r>
          </w:p>
        </w:tc>
        <w:tc>
          <w:tcPr>
            <w:tcW w:w="1267" w:type="dxa"/>
            <w:vAlign w:val="center"/>
          </w:tcPr>
          <w:p w14:paraId="0EA6FB3C" w14:textId="77777777" w:rsidR="00D36846" w:rsidRPr="00857E40" w:rsidRDefault="00D36846" w:rsidP="00E5486E">
            <w:pPr>
              <w:pStyle w:val="TimesNewRoman"/>
              <w:tabs>
                <w:tab w:val="left" w:pos="851"/>
              </w:tabs>
              <w:jc w:val="center"/>
              <w:rPr>
                <w:sz w:val="24"/>
                <w:szCs w:val="28"/>
                <w:lang w:val="uk-UA"/>
              </w:rPr>
            </w:pPr>
            <w:r w:rsidRPr="00857E40">
              <w:rPr>
                <w:sz w:val="24"/>
                <w:szCs w:val="28"/>
                <w:lang w:val="uk-UA"/>
              </w:rPr>
              <w:t>81</w:t>
            </w:r>
          </w:p>
        </w:tc>
        <w:tc>
          <w:tcPr>
            <w:tcW w:w="1536" w:type="dxa"/>
            <w:vAlign w:val="center"/>
          </w:tcPr>
          <w:p w14:paraId="3700EE6F"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37</w:t>
            </w:r>
          </w:p>
        </w:tc>
        <w:tc>
          <w:tcPr>
            <w:tcW w:w="1371" w:type="dxa"/>
            <w:vAlign w:val="center"/>
          </w:tcPr>
          <w:p w14:paraId="39C7F6A9" w14:textId="77777777" w:rsidR="00D36846" w:rsidRPr="00857E40" w:rsidRDefault="00D36846" w:rsidP="00E5486E">
            <w:pPr>
              <w:spacing w:after="0" w:line="240" w:lineRule="auto"/>
              <w:jc w:val="center"/>
              <w:rPr>
                <w:rFonts w:ascii="Times New Roman" w:hAnsi="Times New Roman" w:cs="Times New Roman"/>
                <w:sz w:val="24"/>
                <w:lang w:val="uk-UA"/>
              </w:rPr>
            </w:pPr>
            <w:r w:rsidRPr="00857E40">
              <w:rPr>
                <w:rFonts w:ascii="Times New Roman" w:hAnsi="Times New Roman" w:cs="Times New Roman"/>
                <w:sz w:val="24"/>
                <w:lang w:val="uk-UA"/>
              </w:rPr>
              <w:t>6549</w:t>
            </w:r>
          </w:p>
        </w:tc>
      </w:tr>
      <w:tr w:rsidR="00D36846" w:rsidRPr="00857E40" w14:paraId="35310089" w14:textId="77777777" w:rsidTr="00DF32F9">
        <w:tc>
          <w:tcPr>
            <w:tcW w:w="2959" w:type="dxa"/>
            <w:vAlign w:val="center"/>
          </w:tcPr>
          <w:p w14:paraId="2971834B" w14:textId="77777777" w:rsidR="00D36846" w:rsidRPr="00E05FC3" w:rsidRDefault="00D36846" w:rsidP="00E5486E">
            <w:pPr>
              <w:pStyle w:val="TimesNewRoman"/>
              <w:tabs>
                <w:tab w:val="left" w:pos="851"/>
              </w:tabs>
              <w:jc w:val="center"/>
              <w:rPr>
                <w:sz w:val="24"/>
                <w:szCs w:val="28"/>
                <w:lang w:val="uk-UA"/>
              </w:rPr>
            </w:pPr>
            <w:r w:rsidRPr="00E05FC3">
              <w:rPr>
                <w:sz w:val="24"/>
                <w:szCs w:val="28"/>
                <w:lang w:val="uk-UA"/>
              </w:rPr>
              <w:t>Всього</w:t>
            </w:r>
          </w:p>
        </w:tc>
        <w:tc>
          <w:tcPr>
            <w:tcW w:w="2437" w:type="dxa"/>
            <w:vAlign w:val="center"/>
          </w:tcPr>
          <w:p w14:paraId="02C69297" w14:textId="77777777" w:rsidR="00D36846" w:rsidRPr="00E05FC3" w:rsidRDefault="001E60A4" w:rsidP="00E5486E">
            <w:pPr>
              <w:pStyle w:val="TimesNewRoman"/>
              <w:tabs>
                <w:tab w:val="left" w:pos="851"/>
              </w:tabs>
              <w:jc w:val="center"/>
              <w:rPr>
                <w:sz w:val="24"/>
                <w:szCs w:val="28"/>
                <w:lang w:val="uk-UA"/>
              </w:rPr>
            </w:pPr>
            <w:r w:rsidRPr="00E05FC3">
              <w:rPr>
                <w:sz w:val="24"/>
                <w:szCs w:val="28"/>
                <w:lang w:val="uk-UA"/>
              </w:rPr>
              <w:fldChar w:fldCharType="begin"/>
            </w:r>
            <w:r w:rsidR="00D36846" w:rsidRPr="00E05FC3">
              <w:rPr>
                <w:sz w:val="24"/>
                <w:szCs w:val="28"/>
                <w:lang w:val="uk-UA"/>
              </w:rPr>
              <w:instrText xml:space="preserve"> =SUM(ABOVE) </w:instrText>
            </w:r>
            <w:r w:rsidRPr="00E05FC3">
              <w:rPr>
                <w:sz w:val="24"/>
                <w:szCs w:val="28"/>
                <w:lang w:val="uk-UA"/>
              </w:rPr>
              <w:fldChar w:fldCharType="separate"/>
            </w:r>
            <w:r w:rsidR="00D36846" w:rsidRPr="00E05FC3">
              <w:rPr>
                <w:noProof/>
                <w:sz w:val="24"/>
                <w:szCs w:val="28"/>
                <w:lang w:val="uk-UA"/>
              </w:rPr>
              <w:t>8231</w:t>
            </w:r>
            <w:r w:rsidRPr="00E05FC3">
              <w:rPr>
                <w:sz w:val="24"/>
                <w:szCs w:val="28"/>
                <w:lang w:val="uk-UA"/>
              </w:rPr>
              <w:fldChar w:fldCharType="end"/>
            </w:r>
          </w:p>
        </w:tc>
        <w:tc>
          <w:tcPr>
            <w:tcW w:w="1267" w:type="dxa"/>
            <w:vAlign w:val="center"/>
          </w:tcPr>
          <w:p w14:paraId="16F26321" w14:textId="77777777" w:rsidR="00D36846" w:rsidRPr="00E05FC3" w:rsidRDefault="001E60A4" w:rsidP="00E5486E">
            <w:pPr>
              <w:pStyle w:val="TimesNewRoman"/>
              <w:tabs>
                <w:tab w:val="left" w:pos="851"/>
              </w:tabs>
              <w:jc w:val="center"/>
              <w:rPr>
                <w:sz w:val="24"/>
                <w:szCs w:val="28"/>
                <w:lang w:val="uk-UA"/>
              </w:rPr>
            </w:pPr>
            <w:r w:rsidRPr="00E05FC3">
              <w:rPr>
                <w:sz w:val="24"/>
                <w:szCs w:val="28"/>
                <w:lang w:val="uk-UA"/>
              </w:rPr>
              <w:fldChar w:fldCharType="begin"/>
            </w:r>
            <w:r w:rsidR="00D36846" w:rsidRPr="00E05FC3">
              <w:rPr>
                <w:sz w:val="24"/>
                <w:szCs w:val="28"/>
                <w:lang w:val="uk-UA"/>
              </w:rPr>
              <w:instrText xml:space="preserve"> =SUM(ABOVE) </w:instrText>
            </w:r>
            <w:r w:rsidRPr="00E05FC3">
              <w:rPr>
                <w:sz w:val="24"/>
                <w:szCs w:val="28"/>
                <w:lang w:val="uk-UA"/>
              </w:rPr>
              <w:fldChar w:fldCharType="separate"/>
            </w:r>
            <w:r w:rsidR="00D36846" w:rsidRPr="00E05FC3">
              <w:rPr>
                <w:noProof/>
                <w:sz w:val="24"/>
                <w:szCs w:val="28"/>
                <w:lang w:val="uk-UA"/>
              </w:rPr>
              <w:t>74709</w:t>
            </w:r>
            <w:r w:rsidRPr="00E05FC3">
              <w:rPr>
                <w:sz w:val="24"/>
                <w:szCs w:val="28"/>
                <w:lang w:val="uk-UA"/>
              </w:rPr>
              <w:fldChar w:fldCharType="end"/>
            </w:r>
          </w:p>
        </w:tc>
        <w:tc>
          <w:tcPr>
            <w:tcW w:w="1536" w:type="dxa"/>
            <w:vAlign w:val="center"/>
          </w:tcPr>
          <w:p w14:paraId="6BD1AC46" w14:textId="77777777" w:rsidR="00D36846" w:rsidRPr="00E05FC3" w:rsidRDefault="001E60A4" w:rsidP="00E5486E">
            <w:pPr>
              <w:pStyle w:val="TimesNewRoman"/>
              <w:tabs>
                <w:tab w:val="left" w:pos="851"/>
              </w:tabs>
              <w:jc w:val="center"/>
              <w:rPr>
                <w:sz w:val="24"/>
                <w:szCs w:val="28"/>
                <w:lang w:val="uk-UA"/>
              </w:rPr>
            </w:pPr>
            <w:r w:rsidRPr="00E05FC3">
              <w:rPr>
                <w:sz w:val="24"/>
                <w:szCs w:val="28"/>
                <w:lang w:val="uk-UA"/>
              </w:rPr>
              <w:fldChar w:fldCharType="begin"/>
            </w:r>
            <w:r w:rsidR="00D36846" w:rsidRPr="00E05FC3">
              <w:rPr>
                <w:sz w:val="24"/>
                <w:szCs w:val="28"/>
                <w:lang w:val="uk-UA"/>
              </w:rPr>
              <w:instrText xml:space="preserve"> =SUM(ABOVE) </w:instrText>
            </w:r>
            <w:r w:rsidRPr="00E05FC3">
              <w:rPr>
                <w:sz w:val="24"/>
                <w:szCs w:val="28"/>
                <w:lang w:val="uk-UA"/>
              </w:rPr>
              <w:fldChar w:fldCharType="separate"/>
            </w:r>
            <w:r w:rsidR="00D36846" w:rsidRPr="00E05FC3">
              <w:rPr>
                <w:noProof/>
                <w:sz w:val="24"/>
                <w:szCs w:val="28"/>
                <w:lang w:val="uk-UA"/>
              </w:rPr>
              <w:t>11779</w:t>
            </w:r>
            <w:r w:rsidRPr="00E05FC3">
              <w:rPr>
                <w:sz w:val="24"/>
                <w:szCs w:val="28"/>
                <w:lang w:val="uk-UA"/>
              </w:rPr>
              <w:fldChar w:fldCharType="end"/>
            </w:r>
          </w:p>
        </w:tc>
        <w:tc>
          <w:tcPr>
            <w:tcW w:w="1371" w:type="dxa"/>
            <w:vAlign w:val="center"/>
          </w:tcPr>
          <w:p w14:paraId="65CAEE9E" w14:textId="77777777" w:rsidR="00D36846" w:rsidRPr="00857E40" w:rsidRDefault="001E60A4" w:rsidP="00E5486E">
            <w:pPr>
              <w:pStyle w:val="TimesNewRoman"/>
              <w:tabs>
                <w:tab w:val="left" w:pos="851"/>
              </w:tabs>
              <w:jc w:val="center"/>
              <w:rPr>
                <w:sz w:val="24"/>
                <w:szCs w:val="28"/>
                <w:lang w:val="uk-UA"/>
              </w:rPr>
            </w:pPr>
            <w:r w:rsidRPr="00972BD8">
              <w:rPr>
                <w:sz w:val="24"/>
                <w:szCs w:val="28"/>
                <w:lang w:val="uk-UA"/>
              </w:rPr>
              <w:fldChar w:fldCharType="begin"/>
            </w:r>
            <w:r w:rsidR="00D36846" w:rsidRPr="00972BD8">
              <w:rPr>
                <w:sz w:val="24"/>
                <w:szCs w:val="28"/>
                <w:lang w:val="uk-UA"/>
              </w:rPr>
              <w:instrText xml:space="preserve"> =SUM(ABOVE) </w:instrText>
            </w:r>
            <w:r w:rsidRPr="00972BD8">
              <w:rPr>
                <w:sz w:val="24"/>
                <w:szCs w:val="28"/>
                <w:lang w:val="uk-UA"/>
              </w:rPr>
              <w:fldChar w:fldCharType="separate"/>
            </w:r>
            <w:r w:rsidR="00D36846" w:rsidRPr="00972BD8">
              <w:rPr>
                <w:noProof/>
                <w:sz w:val="24"/>
                <w:szCs w:val="28"/>
                <w:lang w:val="uk-UA"/>
              </w:rPr>
              <w:t>144543</w:t>
            </w:r>
            <w:r w:rsidRPr="00972BD8">
              <w:rPr>
                <w:sz w:val="24"/>
                <w:szCs w:val="28"/>
                <w:lang w:val="uk-UA"/>
              </w:rPr>
              <w:fldChar w:fldCharType="end"/>
            </w:r>
          </w:p>
        </w:tc>
      </w:tr>
    </w:tbl>
    <w:p w14:paraId="33EE5925" w14:textId="77777777" w:rsidR="00850F64" w:rsidRDefault="00850F64" w:rsidP="001839EB">
      <w:pPr>
        <w:spacing w:after="0" w:line="264" w:lineRule="auto"/>
        <w:ind w:firstLine="567"/>
        <w:jc w:val="both"/>
        <w:rPr>
          <w:rFonts w:ascii="Times New Roman" w:hAnsi="Times New Roman" w:cs="Times New Roman"/>
          <w:color w:val="000000"/>
          <w:sz w:val="28"/>
          <w:szCs w:val="28"/>
          <w:lang w:val="uk-UA"/>
        </w:rPr>
      </w:pPr>
    </w:p>
    <w:p w14:paraId="59DE9DF5" w14:textId="5534C3C0" w:rsidR="001839EB" w:rsidRPr="001839EB" w:rsidRDefault="001839EB" w:rsidP="001839EB">
      <w:pPr>
        <w:spacing w:after="0" w:line="264" w:lineRule="auto"/>
        <w:ind w:firstLine="567"/>
        <w:jc w:val="both"/>
        <w:rPr>
          <w:rFonts w:ascii="Times New Roman" w:hAnsi="Times New Roman" w:cs="Times New Roman"/>
          <w:color w:val="000000"/>
          <w:sz w:val="28"/>
          <w:szCs w:val="28"/>
          <w:lang w:val="uk-UA"/>
        </w:rPr>
      </w:pPr>
      <w:r w:rsidRPr="001839EB">
        <w:rPr>
          <w:rFonts w:ascii="Times New Roman" w:hAnsi="Times New Roman" w:cs="Times New Roman"/>
          <w:color w:val="000000"/>
          <w:sz w:val="28"/>
          <w:szCs w:val="28"/>
          <w:lang w:val="uk-UA"/>
        </w:rPr>
        <w:t xml:space="preserve">За даними ДП </w:t>
      </w:r>
      <w:proofErr w:type="spellStart"/>
      <w:r w:rsidRPr="001839EB">
        <w:rPr>
          <w:rFonts w:ascii="Times New Roman" w:hAnsi="Times New Roman" w:cs="Times New Roman"/>
          <w:color w:val="000000"/>
          <w:sz w:val="28"/>
          <w:szCs w:val="28"/>
          <w:lang w:val="uk-UA"/>
        </w:rPr>
        <w:t>Прозорро</w:t>
      </w:r>
      <w:proofErr w:type="spellEnd"/>
      <w:r w:rsidRPr="001839EB">
        <w:rPr>
          <w:rFonts w:ascii="Times New Roman" w:hAnsi="Times New Roman" w:cs="Times New Roman"/>
          <w:color w:val="000000"/>
          <w:sz w:val="28"/>
          <w:szCs w:val="28"/>
          <w:lang w:val="uk-UA"/>
        </w:rPr>
        <w:t xml:space="preserve"> протягом 2015 – 2020 років через систему публічних </w:t>
      </w:r>
      <w:proofErr w:type="spellStart"/>
      <w:r w:rsidRPr="001839EB">
        <w:rPr>
          <w:rFonts w:ascii="Times New Roman" w:hAnsi="Times New Roman" w:cs="Times New Roman"/>
          <w:color w:val="000000"/>
          <w:sz w:val="28"/>
          <w:szCs w:val="28"/>
          <w:lang w:val="uk-UA"/>
        </w:rPr>
        <w:t>закупівель</w:t>
      </w:r>
      <w:proofErr w:type="spellEnd"/>
      <w:r w:rsidRPr="001839EB">
        <w:rPr>
          <w:rFonts w:ascii="Times New Roman" w:hAnsi="Times New Roman" w:cs="Times New Roman"/>
          <w:color w:val="000000"/>
          <w:sz w:val="28"/>
          <w:szCs w:val="28"/>
          <w:lang w:val="uk-UA"/>
        </w:rPr>
        <w:t xml:space="preserve"> було здійснено закупки </w:t>
      </w:r>
      <w:r w:rsidR="00EC231C">
        <w:rPr>
          <w:rFonts w:ascii="Times New Roman" w:hAnsi="Times New Roman" w:cs="Times New Roman"/>
          <w:color w:val="000000"/>
          <w:sz w:val="28"/>
          <w:szCs w:val="28"/>
          <w:lang w:val="uk-UA"/>
        </w:rPr>
        <w:t xml:space="preserve">залізничного транспорту і міського пасажирського </w:t>
      </w:r>
      <w:r w:rsidRPr="001839EB">
        <w:rPr>
          <w:rFonts w:ascii="Times New Roman" w:hAnsi="Times New Roman" w:cs="Times New Roman"/>
          <w:color w:val="000000"/>
          <w:sz w:val="28"/>
          <w:szCs w:val="28"/>
          <w:lang w:val="uk-UA"/>
        </w:rPr>
        <w:t xml:space="preserve">транспорту на суму </w:t>
      </w:r>
      <w:r w:rsidR="001B069F">
        <w:rPr>
          <w:rFonts w:ascii="Times New Roman" w:hAnsi="Times New Roman" w:cs="Times New Roman"/>
          <w:color w:val="000000"/>
          <w:sz w:val="28"/>
          <w:szCs w:val="28"/>
          <w:lang w:val="uk-UA"/>
        </w:rPr>
        <w:t xml:space="preserve">біля </w:t>
      </w:r>
      <w:r w:rsidR="00EC231C">
        <w:rPr>
          <w:rFonts w:ascii="Times New Roman" w:hAnsi="Times New Roman" w:cs="Times New Roman"/>
          <w:color w:val="000000"/>
          <w:sz w:val="28"/>
          <w:szCs w:val="28"/>
          <w:lang w:val="uk-UA"/>
        </w:rPr>
        <w:t>17</w:t>
      </w:r>
      <w:r w:rsidR="001B069F">
        <w:rPr>
          <w:rFonts w:ascii="Times New Roman" w:hAnsi="Times New Roman" w:cs="Times New Roman"/>
          <w:color w:val="000000"/>
          <w:sz w:val="28"/>
          <w:szCs w:val="28"/>
          <w:lang w:val="uk-UA"/>
        </w:rPr>
        <w:t>,2</w:t>
      </w:r>
      <w:r w:rsidR="00EC231C">
        <w:rPr>
          <w:rFonts w:ascii="Times New Roman" w:hAnsi="Times New Roman" w:cs="Times New Roman"/>
          <w:color w:val="000000"/>
          <w:sz w:val="28"/>
          <w:szCs w:val="28"/>
          <w:lang w:val="uk-UA"/>
        </w:rPr>
        <w:t xml:space="preserve"> млрд </w:t>
      </w:r>
      <w:r w:rsidRPr="001839EB">
        <w:rPr>
          <w:rFonts w:ascii="Times New Roman" w:hAnsi="Times New Roman" w:cs="Times New Roman"/>
          <w:color w:val="000000"/>
          <w:sz w:val="28"/>
          <w:szCs w:val="28"/>
          <w:lang w:val="uk-UA"/>
        </w:rPr>
        <w:t>грн. Основні замовники ПАТ «Укрзалізниця», органи місцевого самоврядування, комунальні підприємства тощо. </w:t>
      </w:r>
    </w:p>
    <w:p w14:paraId="4C5E9EB6" w14:textId="620ACEBC" w:rsidR="001839EB" w:rsidRPr="001839EB" w:rsidRDefault="001839EB" w:rsidP="001839EB">
      <w:pPr>
        <w:spacing w:after="0" w:line="264" w:lineRule="auto"/>
        <w:ind w:firstLine="567"/>
        <w:jc w:val="both"/>
        <w:rPr>
          <w:rFonts w:ascii="Times New Roman" w:hAnsi="Times New Roman" w:cs="Times New Roman"/>
          <w:color w:val="000000"/>
          <w:sz w:val="28"/>
          <w:szCs w:val="28"/>
          <w:lang w:val="uk-UA"/>
        </w:rPr>
      </w:pPr>
      <w:r w:rsidRPr="001839EB">
        <w:rPr>
          <w:rFonts w:ascii="Times New Roman" w:hAnsi="Times New Roman" w:cs="Times New Roman"/>
          <w:color w:val="000000"/>
          <w:sz w:val="28"/>
          <w:szCs w:val="28"/>
          <w:lang w:val="uk-UA"/>
        </w:rPr>
        <w:t xml:space="preserve">Щодо комунальної та спецтехніки слід відзначити, що протягом останніх 5-ти років здійснено публічних </w:t>
      </w:r>
      <w:proofErr w:type="spellStart"/>
      <w:r w:rsidRPr="001839EB">
        <w:rPr>
          <w:rFonts w:ascii="Times New Roman" w:hAnsi="Times New Roman" w:cs="Times New Roman"/>
          <w:color w:val="000000"/>
          <w:sz w:val="28"/>
          <w:szCs w:val="28"/>
          <w:lang w:val="uk-UA"/>
        </w:rPr>
        <w:t>закупівель</w:t>
      </w:r>
      <w:proofErr w:type="spellEnd"/>
      <w:r w:rsidRPr="001839EB">
        <w:rPr>
          <w:rFonts w:ascii="Times New Roman" w:hAnsi="Times New Roman" w:cs="Times New Roman"/>
          <w:color w:val="000000"/>
          <w:sz w:val="28"/>
          <w:szCs w:val="28"/>
          <w:lang w:val="uk-UA"/>
        </w:rPr>
        <w:t xml:space="preserve"> на загальну суму </w:t>
      </w:r>
      <w:r w:rsidR="001B069F">
        <w:rPr>
          <w:rFonts w:ascii="Times New Roman" w:hAnsi="Times New Roman" w:cs="Times New Roman"/>
          <w:color w:val="000000"/>
          <w:sz w:val="28"/>
          <w:szCs w:val="28"/>
          <w:lang w:val="uk-UA"/>
        </w:rPr>
        <w:t xml:space="preserve">майже 23 млрд </w:t>
      </w:r>
      <w:r w:rsidRPr="001839EB">
        <w:rPr>
          <w:rFonts w:ascii="Times New Roman" w:hAnsi="Times New Roman" w:cs="Times New Roman"/>
          <w:color w:val="000000"/>
          <w:sz w:val="28"/>
          <w:szCs w:val="28"/>
          <w:lang w:val="uk-UA"/>
        </w:rPr>
        <w:t xml:space="preserve">грн. Основними </w:t>
      </w:r>
      <w:proofErr w:type="spellStart"/>
      <w:r w:rsidRPr="001839EB">
        <w:rPr>
          <w:rFonts w:ascii="Times New Roman" w:hAnsi="Times New Roman" w:cs="Times New Roman"/>
          <w:color w:val="000000"/>
          <w:sz w:val="28"/>
          <w:szCs w:val="28"/>
          <w:lang w:val="uk-UA"/>
        </w:rPr>
        <w:t>закупівельниками</w:t>
      </w:r>
      <w:proofErr w:type="spellEnd"/>
      <w:r w:rsidRPr="001839EB">
        <w:rPr>
          <w:rFonts w:ascii="Times New Roman" w:hAnsi="Times New Roman" w:cs="Times New Roman"/>
          <w:color w:val="000000"/>
          <w:sz w:val="28"/>
          <w:szCs w:val="28"/>
          <w:lang w:val="uk-UA"/>
        </w:rPr>
        <w:t xml:space="preserve"> були ПАТ «Укрнафта», ПАТ «Укргазвидобування», АТ «Укрзалізниця», а також низка українських міжнародних аеропортів, обленерго, комунальних підприємств, департаментів і виконавчих комітетів обласних, міських, селищних та районних рад, об’єднаних територіальних громад.</w:t>
      </w:r>
    </w:p>
    <w:p w14:paraId="64FB9CBC" w14:textId="7C92A815" w:rsidR="001839EB" w:rsidRDefault="001839EB" w:rsidP="001839EB">
      <w:pPr>
        <w:spacing w:after="0" w:line="264" w:lineRule="auto"/>
        <w:ind w:firstLine="567"/>
        <w:jc w:val="both"/>
        <w:rPr>
          <w:rFonts w:ascii="Times New Roman" w:hAnsi="Times New Roman" w:cs="Times New Roman"/>
          <w:color w:val="000000"/>
          <w:sz w:val="28"/>
          <w:szCs w:val="28"/>
          <w:lang w:val="uk-UA"/>
        </w:rPr>
      </w:pPr>
      <w:r w:rsidRPr="001839EB">
        <w:rPr>
          <w:rFonts w:ascii="Times New Roman" w:hAnsi="Times New Roman" w:cs="Times New Roman"/>
          <w:color w:val="000000"/>
          <w:sz w:val="28"/>
          <w:szCs w:val="28"/>
          <w:lang w:val="uk-UA"/>
        </w:rPr>
        <w:t xml:space="preserve">Стосовно продукції енергетичного машинобудування, починаючи з 2015 р., і по сьогоднішній день в рамках публічних </w:t>
      </w:r>
      <w:proofErr w:type="spellStart"/>
      <w:r w:rsidRPr="001839EB">
        <w:rPr>
          <w:rFonts w:ascii="Times New Roman" w:hAnsi="Times New Roman" w:cs="Times New Roman"/>
          <w:color w:val="000000"/>
          <w:sz w:val="28"/>
          <w:szCs w:val="28"/>
          <w:lang w:val="uk-UA"/>
        </w:rPr>
        <w:t>закупівель</w:t>
      </w:r>
      <w:proofErr w:type="spellEnd"/>
      <w:r w:rsidRPr="001839EB">
        <w:rPr>
          <w:rFonts w:ascii="Times New Roman" w:hAnsi="Times New Roman" w:cs="Times New Roman"/>
          <w:color w:val="000000"/>
          <w:sz w:val="28"/>
          <w:szCs w:val="28"/>
          <w:lang w:val="uk-UA"/>
        </w:rPr>
        <w:t xml:space="preserve"> придбано на загальну суму </w:t>
      </w:r>
      <w:r w:rsidR="001B069F">
        <w:rPr>
          <w:rFonts w:ascii="Times New Roman" w:hAnsi="Times New Roman" w:cs="Times New Roman"/>
          <w:color w:val="000000"/>
          <w:sz w:val="28"/>
          <w:szCs w:val="28"/>
          <w:lang w:val="uk-UA"/>
        </w:rPr>
        <w:t>11 млрд</w:t>
      </w:r>
      <w:r w:rsidRPr="001839EB">
        <w:rPr>
          <w:rFonts w:ascii="Times New Roman" w:hAnsi="Times New Roman" w:cs="Times New Roman"/>
          <w:color w:val="000000"/>
          <w:sz w:val="28"/>
          <w:szCs w:val="28"/>
          <w:lang w:val="uk-UA"/>
        </w:rPr>
        <w:t xml:space="preserve"> грн. Основними </w:t>
      </w:r>
      <w:proofErr w:type="spellStart"/>
      <w:r w:rsidRPr="001839EB">
        <w:rPr>
          <w:rFonts w:ascii="Times New Roman" w:hAnsi="Times New Roman" w:cs="Times New Roman"/>
          <w:color w:val="000000"/>
          <w:sz w:val="28"/>
          <w:szCs w:val="28"/>
          <w:lang w:val="uk-UA"/>
        </w:rPr>
        <w:t>закупівельниками</w:t>
      </w:r>
      <w:proofErr w:type="spellEnd"/>
      <w:r w:rsidRPr="001839EB">
        <w:rPr>
          <w:rFonts w:ascii="Times New Roman" w:hAnsi="Times New Roman" w:cs="Times New Roman"/>
          <w:color w:val="000000"/>
          <w:sz w:val="28"/>
          <w:szCs w:val="28"/>
          <w:lang w:val="uk-UA"/>
        </w:rPr>
        <w:t xml:space="preserve"> виступали АТ «Укрзалізниця», ПАТ «Укргазвидобування»</w:t>
      </w:r>
      <w:r w:rsidRPr="00850F64">
        <w:rPr>
          <w:rFonts w:ascii="Times New Roman" w:hAnsi="Times New Roman" w:cs="Times New Roman"/>
          <w:color w:val="000000"/>
          <w:sz w:val="28"/>
          <w:szCs w:val="28"/>
          <w:lang w:val="uk-UA"/>
        </w:rPr>
        <w:t>,</w:t>
      </w:r>
      <w:r w:rsidRPr="001839EB">
        <w:rPr>
          <w:rFonts w:ascii="Times New Roman" w:hAnsi="Times New Roman" w:cs="Times New Roman"/>
          <w:color w:val="000000"/>
          <w:sz w:val="28"/>
          <w:szCs w:val="28"/>
          <w:lang w:val="uk-UA"/>
        </w:rPr>
        <w:t xml:space="preserve"> </w:t>
      </w:r>
      <w:r w:rsidRPr="003F3AC3">
        <w:rPr>
          <w:rFonts w:ascii="Times New Roman" w:hAnsi="Times New Roman" w:cs="Times New Roman"/>
          <w:color w:val="000000"/>
          <w:sz w:val="28"/>
          <w:szCs w:val="28"/>
          <w:lang w:val="uk-UA"/>
        </w:rPr>
        <w:t>НАЕК «Енергоатом»,</w:t>
      </w:r>
      <w:r w:rsidRPr="001839EB">
        <w:rPr>
          <w:rFonts w:ascii="Times New Roman" w:hAnsi="Times New Roman" w:cs="Times New Roman"/>
          <w:color w:val="000000"/>
          <w:sz w:val="28"/>
          <w:szCs w:val="28"/>
          <w:lang w:val="uk-UA"/>
        </w:rPr>
        <w:t xml:space="preserve"> а також ряд обленерго, аеропортів та комунальних підприємств.</w:t>
      </w:r>
    </w:p>
    <w:p w14:paraId="214719C1" w14:textId="33A59DC5" w:rsidR="001B069F" w:rsidRPr="001839EB" w:rsidRDefault="001B069F" w:rsidP="001839EB">
      <w:pPr>
        <w:spacing w:after="0" w:line="264"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Загалом у вказаних підгалузях машинобудування </w:t>
      </w:r>
      <w:r w:rsidR="00063AB1">
        <w:rPr>
          <w:rFonts w:ascii="Times New Roman" w:hAnsi="Times New Roman" w:cs="Times New Roman"/>
          <w:color w:val="000000"/>
          <w:sz w:val="28"/>
          <w:szCs w:val="28"/>
          <w:lang w:val="uk-UA"/>
        </w:rPr>
        <w:t xml:space="preserve">за період з 2015 року по травень 2020 року було здійснено </w:t>
      </w:r>
      <w:proofErr w:type="spellStart"/>
      <w:r w:rsidR="00063AB1">
        <w:rPr>
          <w:rFonts w:ascii="Times New Roman" w:hAnsi="Times New Roman" w:cs="Times New Roman"/>
          <w:color w:val="000000"/>
          <w:sz w:val="28"/>
          <w:szCs w:val="28"/>
          <w:lang w:val="uk-UA"/>
        </w:rPr>
        <w:t>закупівель</w:t>
      </w:r>
      <w:proofErr w:type="spellEnd"/>
      <w:r w:rsidR="00063AB1">
        <w:rPr>
          <w:rFonts w:ascii="Times New Roman" w:hAnsi="Times New Roman" w:cs="Times New Roman"/>
          <w:color w:val="000000"/>
          <w:sz w:val="28"/>
          <w:szCs w:val="28"/>
          <w:lang w:val="uk-UA"/>
        </w:rPr>
        <w:t xml:space="preserve"> на суму </w:t>
      </w:r>
      <w:r w:rsidR="008D5347">
        <w:rPr>
          <w:rFonts w:ascii="Times New Roman" w:hAnsi="Times New Roman" w:cs="Times New Roman"/>
          <w:color w:val="000000"/>
          <w:sz w:val="28"/>
          <w:szCs w:val="28"/>
          <w:lang w:val="uk-UA"/>
        </w:rPr>
        <w:t>понад 51 млрд грн.</w:t>
      </w:r>
    </w:p>
    <w:p w14:paraId="23B8B25D" w14:textId="336D20DE" w:rsidR="001839EB" w:rsidRPr="001839EB" w:rsidRDefault="001839EB" w:rsidP="001839EB">
      <w:pPr>
        <w:spacing w:after="0" w:line="264" w:lineRule="auto"/>
        <w:ind w:firstLine="567"/>
        <w:jc w:val="both"/>
        <w:rPr>
          <w:rFonts w:ascii="Times New Roman" w:hAnsi="Times New Roman" w:cs="Times New Roman"/>
          <w:color w:val="000000"/>
          <w:sz w:val="28"/>
          <w:szCs w:val="28"/>
          <w:lang w:val="uk-UA"/>
        </w:rPr>
      </w:pPr>
      <w:r w:rsidRPr="001839EB">
        <w:rPr>
          <w:rFonts w:ascii="Times New Roman" w:hAnsi="Times New Roman" w:cs="Times New Roman"/>
          <w:color w:val="000000"/>
          <w:sz w:val="28"/>
          <w:szCs w:val="28"/>
          <w:lang w:val="uk-UA"/>
        </w:rPr>
        <w:t xml:space="preserve">Принципово важливо відзначити, що запропонований законопроект не порушує конкуренції на внутрішньому ринку, оскільки у вищевказаних сегментах ринку </w:t>
      </w:r>
      <w:r w:rsidR="001B069F">
        <w:rPr>
          <w:rFonts w:ascii="Times New Roman" w:hAnsi="Times New Roman" w:cs="Times New Roman"/>
          <w:color w:val="000000"/>
          <w:sz w:val="28"/>
          <w:szCs w:val="28"/>
          <w:lang w:val="uk-UA"/>
        </w:rPr>
        <w:t>має місце конкуренція виробників або локалізаторів</w:t>
      </w:r>
      <w:r w:rsidRPr="001839EB">
        <w:rPr>
          <w:rFonts w:ascii="Times New Roman" w:hAnsi="Times New Roman" w:cs="Times New Roman"/>
          <w:color w:val="000000"/>
          <w:sz w:val="28"/>
          <w:szCs w:val="28"/>
          <w:lang w:val="uk-UA"/>
        </w:rPr>
        <w:t>. </w:t>
      </w:r>
    </w:p>
    <w:p w14:paraId="7F9F59FF" w14:textId="30263241" w:rsidR="001839EB" w:rsidRPr="001839EB" w:rsidRDefault="001839EB" w:rsidP="001839EB">
      <w:pPr>
        <w:spacing w:after="0" w:line="264" w:lineRule="auto"/>
        <w:ind w:firstLine="567"/>
        <w:jc w:val="both"/>
        <w:rPr>
          <w:rFonts w:ascii="Times New Roman" w:hAnsi="Times New Roman" w:cs="Times New Roman"/>
          <w:color w:val="000000"/>
          <w:sz w:val="28"/>
          <w:szCs w:val="28"/>
          <w:lang w:val="uk-UA"/>
        </w:rPr>
      </w:pPr>
      <w:r w:rsidRPr="001839EB">
        <w:rPr>
          <w:rFonts w:ascii="Times New Roman" w:hAnsi="Times New Roman" w:cs="Times New Roman"/>
          <w:color w:val="000000"/>
          <w:sz w:val="28"/>
          <w:szCs w:val="28"/>
          <w:lang w:val="uk-UA"/>
        </w:rPr>
        <w:lastRenderedPageBreak/>
        <w:t>Зокрема, виробництво трамваїв в Україні здійснюють Концерн Електрон (ТОВ Електронмаш, ТОВ СП «</w:t>
      </w:r>
      <w:proofErr w:type="spellStart"/>
      <w:r w:rsidRPr="001839EB">
        <w:rPr>
          <w:rFonts w:ascii="Times New Roman" w:hAnsi="Times New Roman" w:cs="Times New Roman"/>
          <w:color w:val="000000"/>
          <w:sz w:val="28"/>
          <w:szCs w:val="28"/>
          <w:lang w:val="uk-UA"/>
        </w:rPr>
        <w:t>Електротранс</w:t>
      </w:r>
      <w:proofErr w:type="spellEnd"/>
      <w:r w:rsidRPr="001839EB">
        <w:rPr>
          <w:rFonts w:ascii="Times New Roman" w:hAnsi="Times New Roman" w:cs="Times New Roman"/>
          <w:color w:val="000000"/>
          <w:sz w:val="28"/>
          <w:szCs w:val="28"/>
          <w:lang w:val="uk-UA"/>
        </w:rPr>
        <w:t>»), ТОВ «</w:t>
      </w:r>
      <w:proofErr w:type="spellStart"/>
      <w:r w:rsidRPr="001839EB">
        <w:rPr>
          <w:rFonts w:ascii="Times New Roman" w:hAnsi="Times New Roman" w:cs="Times New Roman"/>
          <w:color w:val="000000"/>
          <w:sz w:val="28"/>
          <w:szCs w:val="28"/>
          <w:lang w:val="uk-UA"/>
        </w:rPr>
        <w:t>Татра-Юг</w:t>
      </w:r>
      <w:proofErr w:type="spellEnd"/>
      <w:r w:rsidRPr="001839EB">
        <w:rPr>
          <w:rFonts w:ascii="Times New Roman" w:hAnsi="Times New Roman" w:cs="Times New Roman"/>
          <w:color w:val="000000"/>
          <w:sz w:val="28"/>
          <w:szCs w:val="28"/>
          <w:lang w:val="uk-UA"/>
        </w:rPr>
        <w:t xml:space="preserve">». Виробництвом тролейбусів займаються такі вітчизняні компанії, як АТ «Богдан </w:t>
      </w:r>
      <w:proofErr w:type="spellStart"/>
      <w:r w:rsidRPr="001839EB">
        <w:rPr>
          <w:rFonts w:ascii="Times New Roman" w:hAnsi="Times New Roman" w:cs="Times New Roman"/>
          <w:color w:val="000000"/>
          <w:sz w:val="28"/>
          <w:szCs w:val="28"/>
          <w:lang w:val="uk-UA"/>
        </w:rPr>
        <w:t>Моторс</w:t>
      </w:r>
      <w:proofErr w:type="spellEnd"/>
      <w:r w:rsidRPr="001839EB">
        <w:rPr>
          <w:rFonts w:ascii="Times New Roman" w:hAnsi="Times New Roman" w:cs="Times New Roman"/>
          <w:color w:val="000000"/>
          <w:sz w:val="28"/>
          <w:szCs w:val="28"/>
          <w:lang w:val="uk-UA"/>
        </w:rPr>
        <w:t>» (ДП Автоскладальний завод №1), Концерн Електрон (ТОВ Електронмаш, ТОВ СП «</w:t>
      </w:r>
      <w:proofErr w:type="spellStart"/>
      <w:r w:rsidRPr="001839EB">
        <w:rPr>
          <w:rFonts w:ascii="Times New Roman" w:hAnsi="Times New Roman" w:cs="Times New Roman"/>
          <w:color w:val="000000"/>
          <w:sz w:val="28"/>
          <w:szCs w:val="28"/>
          <w:lang w:val="uk-UA"/>
        </w:rPr>
        <w:t>Електротранс</w:t>
      </w:r>
      <w:proofErr w:type="spellEnd"/>
      <w:r w:rsidRPr="001839EB">
        <w:rPr>
          <w:rFonts w:ascii="Times New Roman" w:hAnsi="Times New Roman" w:cs="Times New Roman"/>
          <w:color w:val="000000"/>
          <w:sz w:val="28"/>
          <w:szCs w:val="28"/>
          <w:lang w:val="uk-UA"/>
        </w:rPr>
        <w:t>»), Ко</w:t>
      </w:r>
      <w:r>
        <w:rPr>
          <w:rFonts w:ascii="Times New Roman" w:hAnsi="Times New Roman" w:cs="Times New Roman"/>
          <w:color w:val="000000"/>
          <w:sz w:val="28"/>
          <w:szCs w:val="28"/>
          <w:lang w:val="uk-UA"/>
        </w:rPr>
        <w:t>рпорація</w:t>
      </w:r>
      <w:r w:rsidRPr="001839EB">
        <w:rPr>
          <w:rFonts w:ascii="Times New Roman" w:hAnsi="Times New Roman" w:cs="Times New Roman"/>
          <w:color w:val="000000"/>
          <w:sz w:val="28"/>
          <w:szCs w:val="28"/>
          <w:lang w:val="uk-UA"/>
        </w:rPr>
        <w:t xml:space="preserve"> Еталон (ПрАТ Чернігівський автозавод ), ДП ВО «</w:t>
      </w:r>
      <w:proofErr w:type="spellStart"/>
      <w:r w:rsidRPr="001839EB">
        <w:rPr>
          <w:rFonts w:ascii="Times New Roman" w:hAnsi="Times New Roman" w:cs="Times New Roman"/>
          <w:color w:val="000000"/>
          <w:sz w:val="28"/>
          <w:szCs w:val="28"/>
          <w:lang w:val="uk-UA"/>
        </w:rPr>
        <w:t>Південмаш</w:t>
      </w:r>
      <w:proofErr w:type="spellEnd"/>
      <w:r w:rsidRPr="001839EB">
        <w:rPr>
          <w:rFonts w:ascii="Times New Roman" w:hAnsi="Times New Roman" w:cs="Times New Roman"/>
          <w:color w:val="000000"/>
          <w:sz w:val="28"/>
          <w:szCs w:val="28"/>
          <w:lang w:val="uk-UA"/>
        </w:rPr>
        <w:t>».</w:t>
      </w:r>
    </w:p>
    <w:p w14:paraId="1F4C7F07" w14:textId="2486B0BD" w:rsidR="001839EB" w:rsidRPr="001839EB" w:rsidRDefault="001839EB" w:rsidP="001839EB">
      <w:pPr>
        <w:spacing w:after="0" w:line="264" w:lineRule="auto"/>
        <w:ind w:firstLine="567"/>
        <w:jc w:val="both"/>
        <w:rPr>
          <w:rFonts w:ascii="Times New Roman" w:hAnsi="Times New Roman" w:cs="Times New Roman"/>
          <w:color w:val="000000"/>
          <w:sz w:val="28"/>
          <w:szCs w:val="28"/>
          <w:lang w:val="uk-UA"/>
        </w:rPr>
      </w:pPr>
      <w:r w:rsidRPr="001839EB">
        <w:rPr>
          <w:rFonts w:ascii="Times New Roman" w:hAnsi="Times New Roman" w:cs="Times New Roman"/>
          <w:color w:val="000000"/>
          <w:sz w:val="28"/>
          <w:szCs w:val="28"/>
          <w:lang w:val="uk-UA"/>
        </w:rPr>
        <w:t>Виробниками автобусів в Україні є ЗАТ «Запорізький автомобільний завод», Концерн Електрон (ТОВ Електронмаш, ТОВ СП «</w:t>
      </w:r>
      <w:proofErr w:type="spellStart"/>
      <w:r w:rsidRPr="001839EB">
        <w:rPr>
          <w:rFonts w:ascii="Times New Roman" w:hAnsi="Times New Roman" w:cs="Times New Roman"/>
          <w:color w:val="000000"/>
          <w:sz w:val="28"/>
          <w:szCs w:val="28"/>
          <w:lang w:val="uk-UA"/>
        </w:rPr>
        <w:t>Електротранс</w:t>
      </w:r>
      <w:proofErr w:type="spellEnd"/>
      <w:r w:rsidRPr="001839EB">
        <w:rPr>
          <w:rFonts w:ascii="Times New Roman" w:hAnsi="Times New Roman" w:cs="Times New Roman"/>
          <w:color w:val="000000"/>
          <w:sz w:val="28"/>
          <w:szCs w:val="28"/>
          <w:lang w:val="uk-UA"/>
        </w:rPr>
        <w:t xml:space="preserve">»), АТ «Богдан </w:t>
      </w:r>
      <w:proofErr w:type="spellStart"/>
      <w:r w:rsidRPr="001839EB">
        <w:rPr>
          <w:rFonts w:ascii="Times New Roman" w:hAnsi="Times New Roman" w:cs="Times New Roman"/>
          <w:color w:val="000000"/>
          <w:sz w:val="28"/>
          <w:szCs w:val="28"/>
          <w:lang w:val="uk-UA"/>
        </w:rPr>
        <w:t>Моторс</w:t>
      </w:r>
      <w:proofErr w:type="spellEnd"/>
      <w:r w:rsidRPr="001839EB">
        <w:rPr>
          <w:rFonts w:ascii="Times New Roman" w:hAnsi="Times New Roman" w:cs="Times New Roman"/>
          <w:color w:val="000000"/>
          <w:sz w:val="28"/>
          <w:szCs w:val="28"/>
          <w:lang w:val="uk-UA"/>
        </w:rPr>
        <w:t>» (ДП Автоскладальний завод №1), Корпорація Еталон (ПрАТ Чернігівський автозавод, Бориспільський автозавод), ПАТ «Черкаський автобус»</w:t>
      </w:r>
      <w:r w:rsidR="00F902E0">
        <w:rPr>
          <w:rFonts w:ascii="Times New Roman" w:hAnsi="Times New Roman" w:cs="Times New Roman"/>
          <w:color w:val="000000"/>
          <w:sz w:val="28"/>
          <w:szCs w:val="28"/>
          <w:lang w:val="uk-UA"/>
        </w:rPr>
        <w:t>.</w:t>
      </w:r>
      <w:r w:rsidRPr="001839EB">
        <w:rPr>
          <w:rFonts w:ascii="Times New Roman" w:hAnsi="Times New Roman" w:cs="Times New Roman"/>
          <w:color w:val="000000"/>
          <w:sz w:val="28"/>
          <w:szCs w:val="28"/>
          <w:lang w:val="uk-UA"/>
        </w:rPr>
        <w:t xml:space="preserve"> </w:t>
      </w:r>
    </w:p>
    <w:p w14:paraId="54B1FEE4" w14:textId="108003D5" w:rsidR="001839EB" w:rsidRPr="001839EB" w:rsidRDefault="001839EB" w:rsidP="001839EB">
      <w:pPr>
        <w:spacing w:after="0" w:line="264" w:lineRule="auto"/>
        <w:ind w:firstLine="567"/>
        <w:jc w:val="both"/>
        <w:rPr>
          <w:rFonts w:ascii="Times New Roman" w:hAnsi="Times New Roman" w:cs="Times New Roman"/>
          <w:color w:val="000000"/>
          <w:sz w:val="28"/>
          <w:szCs w:val="28"/>
          <w:lang w:val="uk-UA"/>
        </w:rPr>
      </w:pPr>
      <w:r w:rsidRPr="001839EB">
        <w:rPr>
          <w:rFonts w:ascii="Times New Roman" w:hAnsi="Times New Roman" w:cs="Times New Roman"/>
          <w:color w:val="000000"/>
          <w:sz w:val="28"/>
          <w:szCs w:val="28"/>
          <w:lang w:val="uk-UA"/>
        </w:rPr>
        <w:t>Виробниками</w:t>
      </w:r>
      <w:r w:rsidR="00615D97">
        <w:rPr>
          <w:rFonts w:ascii="Times New Roman" w:hAnsi="Times New Roman" w:cs="Times New Roman"/>
          <w:color w:val="000000"/>
          <w:sz w:val="28"/>
          <w:szCs w:val="28"/>
          <w:lang w:val="uk-UA"/>
        </w:rPr>
        <w:t xml:space="preserve"> або </w:t>
      </w:r>
      <w:r w:rsidR="00A454F2">
        <w:rPr>
          <w:rFonts w:ascii="Times New Roman" w:hAnsi="Times New Roman" w:cs="Times New Roman"/>
          <w:color w:val="000000"/>
          <w:sz w:val="28"/>
          <w:szCs w:val="28"/>
          <w:lang w:val="uk-UA"/>
        </w:rPr>
        <w:t>підприємствами</w:t>
      </w:r>
      <w:r w:rsidR="00615D97">
        <w:rPr>
          <w:rFonts w:ascii="Times New Roman" w:hAnsi="Times New Roman" w:cs="Times New Roman"/>
          <w:color w:val="000000"/>
          <w:sz w:val="28"/>
          <w:szCs w:val="28"/>
          <w:lang w:val="uk-UA"/>
        </w:rPr>
        <w:t xml:space="preserve">, що можуть забезпечити суттєву локалізацію виробництва </w:t>
      </w:r>
      <w:r w:rsidRPr="001839EB">
        <w:rPr>
          <w:rFonts w:ascii="Times New Roman" w:hAnsi="Times New Roman" w:cs="Times New Roman"/>
          <w:color w:val="000000"/>
          <w:sz w:val="28"/>
          <w:szCs w:val="28"/>
          <w:lang w:val="uk-UA"/>
        </w:rPr>
        <w:t>локомотивів в Україні</w:t>
      </w:r>
      <w:r w:rsidR="00615D97">
        <w:rPr>
          <w:rFonts w:ascii="Times New Roman" w:hAnsi="Times New Roman" w:cs="Times New Roman"/>
          <w:color w:val="000000"/>
          <w:sz w:val="28"/>
          <w:szCs w:val="28"/>
          <w:lang w:val="uk-UA"/>
        </w:rPr>
        <w:t>,</w:t>
      </w:r>
      <w:r w:rsidRPr="001839EB">
        <w:rPr>
          <w:rFonts w:ascii="Times New Roman" w:hAnsi="Times New Roman" w:cs="Times New Roman"/>
          <w:color w:val="000000"/>
          <w:sz w:val="28"/>
          <w:szCs w:val="28"/>
          <w:lang w:val="uk-UA"/>
        </w:rPr>
        <w:t xml:space="preserve"> є ПАТ </w:t>
      </w:r>
      <w:proofErr w:type="spellStart"/>
      <w:r w:rsidRPr="001839EB">
        <w:rPr>
          <w:rFonts w:ascii="Times New Roman" w:hAnsi="Times New Roman" w:cs="Times New Roman"/>
          <w:color w:val="000000"/>
          <w:sz w:val="28"/>
          <w:szCs w:val="28"/>
          <w:lang w:val="uk-UA"/>
        </w:rPr>
        <w:t>Крюківський</w:t>
      </w:r>
      <w:proofErr w:type="spellEnd"/>
      <w:r w:rsidRPr="001839EB">
        <w:rPr>
          <w:rFonts w:ascii="Times New Roman" w:hAnsi="Times New Roman" w:cs="Times New Roman"/>
          <w:color w:val="000000"/>
          <w:sz w:val="28"/>
          <w:szCs w:val="28"/>
          <w:lang w:val="uk-UA"/>
        </w:rPr>
        <w:t xml:space="preserve"> вагонобудівний завод, ДП Дніпровський електровозобудівний завод, Полтавський тепловозоремонтний завод, Миколаїв</w:t>
      </w:r>
      <w:r w:rsidR="00850F64">
        <w:rPr>
          <w:rFonts w:ascii="Times New Roman" w:hAnsi="Times New Roman" w:cs="Times New Roman"/>
          <w:color w:val="000000"/>
          <w:sz w:val="28"/>
          <w:szCs w:val="28"/>
          <w:lang w:val="uk-UA"/>
        </w:rPr>
        <w:t>ський тепловозоремонтний завод,</w:t>
      </w:r>
      <w:r w:rsidRPr="001839EB">
        <w:rPr>
          <w:rFonts w:ascii="Times New Roman" w:hAnsi="Times New Roman" w:cs="Times New Roman"/>
          <w:color w:val="000000"/>
          <w:sz w:val="28"/>
          <w:szCs w:val="28"/>
          <w:lang w:val="uk-UA"/>
        </w:rPr>
        <w:t xml:space="preserve"> ПрАТ «Львівський локомотиворемонтний завод»</w:t>
      </w:r>
      <w:r w:rsidR="00615D97">
        <w:rPr>
          <w:rFonts w:ascii="Times New Roman" w:hAnsi="Times New Roman" w:cs="Times New Roman"/>
          <w:color w:val="000000"/>
          <w:sz w:val="28"/>
          <w:szCs w:val="28"/>
          <w:lang w:val="uk-UA"/>
        </w:rPr>
        <w:t>.</w:t>
      </w:r>
    </w:p>
    <w:p w14:paraId="4B8C5861" w14:textId="5CA24D4F" w:rsidR="001839EB" w:rsidRPr="001839EB" w:rsidRDefault="001839EB" w:rsidP="001839EB">
      <w:pPr>
        <w:spacing w:after="0" w:line="264" w:lineRule="auto"/>
        <w:ind w:firstLine="567"/>
        <w:jc w:val="both"/>
        <w:rPr>
          <w:rFonts w:ascii="Times New Roman" w:hAnsi="Times New Roman" w:cs="Times New Roman"/>
          <w:color w:val="000000"/>
          <w:sz w:val="28"/>
          <w:szCs w:val="28"/>
          <w:lang w:val="uk-UA"/>
        </w:rPr>
      </w:pPr>
      <w:r w:rsidRPr="001839EB">
        <w:rPr>
          <w:rFonts w:ascii="Times New Roman" w:hAnsi="Times New Roman" w:cs="Times New Roman"/>
          <w:color w:val="000000"/>
          <w:sz w:val="28"/>
          <w:szCs w:val="28"/>
          <w:lang w:val="uk-UA"/>
        </w:rPr>
        <w:t>Основними виробниками вагонів в Україні є ПАТ «</w:t>
      </w:r>
      <w:proofErr w:type="spellStart"/>
      <w:r w:rsidRPr="001839EB">
        <w:rPr>
          <w:rFonts w:ascii="Times New Roman" w:hAnsi="Times New Roman" w:cs="Times New Roman"/>
          <w:color w:val="000000"/>
          <w:sz w:val="28"/>
          <w:szCs w:val="28"/>
          <w:lang w:val="uk-UA"/>
        </w:rPr>
        <w:t>Крюківський</w:t>
      </w:r>
      <w:proofErr w:type="spellEnd"/>
      <w:r w:rsidRPr="001839EB">
        <w:rPr>
          <w:rFonts w:ascii="Times New Roman" w:hAnsi="Times New Roman" w:cs="Times New Roman"/>
          <w:color w:val="000000"/>
          <w:sz w:val="28"/>
          <w:szCs w:val="28"/>
          <w:lang w:val="uk-UA"/>
        </w:rPr>
        <w:t xml:space="preserve"> вагонобудівний завод», </w:t>
      </w:r>
      <w:r w:rsidR="00EC2903" w:rsidRPr="001839EB">
        <w:rPr>
          <w:rFonts w:ascii="Times New Roman" w:hAnsi="Times New Roman" w:cs="Times New Roman"/>
          <w:color w:val="000000"/>
          <w:sz w:val="28"/>
          <w:szCs w:val="28"/>
          <w:lang w:val="uk-UA"/>
        </w:rPr>
        <w:t>ПАТ «</w:t>
      </w:r>
      <w:proofErr w:type="spellStart"/>
      <w:r w:rsidR="00EC2903" w:rsidRPr="001839EB">
        <w:rPr>
          <w:rFonts w:ascii="Times New Roman" w:hAnsi="Times New Roman" w:cs="Times New Roman"/>
          <w:color w:val="000000"/>
          <w:sz w:val="28"/>
          <w:szCs w:val="28"/>
          <w:lang w:val="uk-UA"/>
        </w:rPr>
        <w:t>Дніпровагонмаш</w:t>
      </w:r>
      <w:proofErr w:type="spellEnd"/>
      <w:r w:rsidR="00EC2903" w:rsidRPr="001839EB">
        <w:rPr>
          <w:rFonts w:ascii="Times New Roman" w:hAnsi="Times New Roman" w:cs="Times New Roman"/>
          <w:color w:val="000000"/>
          <w:sz w:val="28"/>
          <w:szCs w:val="28"/>
          <w:lang w:val="uk-UA"/>
        </w:rPr>
        <w:t>»</w:t>
      </w:r>
      <w:r w:rsidR="00EC2903">
        <w:rPr>
          <w:rFonts w:ascii="Times New Roman" w:hAnsi="Times New Roman" w:cs="Times New Roman"/>
          <w:color w:val="000000"/>
          <w:sz w:val="28"/>
          <w:szCs w:val="28"/>
          <w:lang w:val="uk-UA"/>
        </w:rPr>
        <w:t xml:space="preserve">, </w:t>
      </w:r>
      <w:r w:rsidRPr="001839EB">
        <w:rPr>
          <w:rFonts w:ascii="Times New Roman" w:hAnsi="Times New Roman" w:cs="Times New Roman"/>
          <w:color w:val="000000"/>
          <w:sz w:val="28"/>
          <w:szCs w:val="28"/>
          <w:lang w:val="uk-UA"/>
        </w:rPr>
        <w:t>ВАТ ДМЗ Карпати, Промислово-інвестиційна група «Аурум», ТОВ «Дизельний завод»,</w:t>
      </w:r>
      <w:r w:rsidR="00615D97">
        <w:rPr>
          <w:rFonts w:ascii="Times New Roman" w:hAnsi="Times New Roman" w:cs="Times New Roman"/>
          <w:color w:val="000000"/>
          <w:sz w:val="28"/>
          <w:szCs w:val="28"/>
          <w:lang w:val="uk-UA"/>
        </w:rPr>
        <w:t xml:space="preserve"> </w:t>
      </w:r>
      <w:r w:rsidRPr="001839EB">
        <w:rPr>
          <w:rFonts w:ascii="Times New Roman" w:hAnsi="Times New Roman" w:cs="Times New Roman"/>
          <w:color w:val="000000"/>
          <w:sz w:val="28"/>
          <w:szCs w:val="28"/>
          <w:lang w:val="uk-UA"/>
        </w:rPr>
        <w:t>ТДВ «Попаснянський вагоноремонтний завод»</w:t>
      </w:r>
      <w:r w:rsidR="00BF1A46">
        <w:rPr>
          <w:rFonts w:ascii="Times New Roman" w:hAnsi="Times New Roman" w:cs="Times New Roman"/>
          <w:color w:val="000000"/>
          <w:sz w:val="28"/>
          <w:szCs w:val="28"/>
          <w:lang w:val="uk-UA"/>
        </w:rPr>
        <w:t>, вагоноремонтні та вагонобудівні заводи, які входять до складу АТ «</w:t>
      </w:r>
      <w:proofErr w:type="spellStart"/>
      <w:r w:rsidR="00BF1A46">
        <w:rPr>
          <w:rFonts w:ascii="Times New Roman" w:hAnsi="Times New Roman" w:cs="Times New Roman"/>
          <w:color w:val="000000"/>
          <w:sz w:val="28"/>
          <w:szCs w:val="28"/>
          <w:lang w:val="uk-UA"/>
        </w:rPr>
        <w:t>Укразалізниця</w:t>
      </w:r>
      <w:proofErr w:type="spellEnd"/>
      <w:r w:rsidR="00BF1A46">
        <w:rPr>
          <w:rFonts w:ascii="Times New Roman" w:hAnsi="Times New Roman" w:cs="Times New Roman"/>
          <w:color w:val="000000"/>
          <w:sz w:val="28"/>
          <w:szCs w:val="28"/>
          <w:lang w:val="uk-UA"/>
        </w:rPr>
        <w:t>»,</w:t>
      </w:r>
      <w:r w:rsidRPr="001839EB">
        <w:rPr>
          <w:rFonts w:ascii="Times New Roman" w:hAnsi="Times New Roman" w:cs="Times New Roman"/>
          <w:color w:val="000000"/>
          <w:sz w:val="28"/>
          <w:szCs w:val="28"/>
          <w:lang w:val="uk-UA"/>
        </w:rPr>
        <w:t xml:space="preserve"> та ін.</w:t>
      </w:r>
    </w:p>
    <w:p w14:paraId="62275C20" w14:textId="037CBBEC" w:rsidR="001839EB" w:rsidRPr="005B328A" w:rsidRDefault="001839EB" w:rsidP="001839EB">
      <w:pPr>
        <w:spacing w:after="0" w:line="264" w:lineRule="auto"/>
        <w:ind w:firstLine="567"/>
        <w:jc w:val="both"/>
        <w:rPr>
          <w:rFonts w:ascii="Times New Roman" w:hAnsi="Times New Roman" w:cs="Times New Roman"/>
          <w:color w:val="000000"/>
          <w:sz w:val="28"/>
          <w:szCs w:val="28"/>
          <w:lang w:val="uk-UA"/>
        </w:rPr>
      </w:pPr>
      <w:r w:rsidRPr="001839EB">
        <w:rPr>
          <w:rFonts w:ascii="Times New Roman" w:hAnsi="Times New Roman" w:cs="Times New Roman"/>
          <w:color w:val="000000"/>
          <w:sz w:val="28"/>
          <w:szCs w:val="28"/>
          <w:lang w:val="uk-UA"/>
        </w:rPr>
        <w:t xml:space="preserve">Виробниками комунальної та спецтехніки є Корпорація </w:t>
      </w:r>
      <w:proofErr w:type="spellStart"/>
      <w:r w:rsidRPr="001839EB">
        <w:rPr>
          <w:rFonts w:ascii="Times New Roman" w:hAnsi="Times New Roman" w:cs="Times New Roman"/>
          <w:color w:val="000000"/>
          <w:sz w:val="28"/>
          <w:szCs w:val="28"/>
          <w:lang w:val="uk-UA"/>
        </w:rPr>
        <w:t>УкрІннМаш</w:t>
      </w:r>
      <w:proofErr w:type="spellEnd"/>
      <w:r w:rsidRPr="001839EB">
        <w:rPr>
          <w:rFonts w:ascii="Times New Roman" w:hAnsi="Times New Roman" w:cs="Times New Roman"/>
          <w:color w:val="000000"/>
          <w:sz w:val="28"/>
          <w:szCs w:val="28"/>
          <w:lang w:val="uk-UA"/>
        </w:rPr>
        <w:t xml:space="preserve">; </w:t>
      </w:r>
      <w:r w:rsidRPr="00B85D16">
        <w:rPr>
          <w:rFonts w:ascii="Times New Roman" w:hAnsi="Times New Roman" w:cs="Times New Roman"/>
          <w:color w:val="000000"/>
          <w:sz w:val="28"/>
          <w:szCs w:val="28"/>
          <w:lang w:val="uk-UA"/>
        </w:rPr>
        <w:t xml:space="preserve">ТОВ </w:t>
      </w:r>
      <w:proofErr w:type="spellStart"/>
      <w:r w:rsidRPr="00B85D16">
        <w:rPr>
          <w:rFonts w:ascii="Times New Roman" w:hAnsi="Times New Roman" w:cs="Times New Roman"/>
          <w:color w:val="000000"/>
          <w:sz w:val="28"/>
          <w:szCs w:val="28"/>
          <w:lang w:val="uk-UA"/>
        </w:rPr>
        <w:t>Северодонецький</w:t>
      </w:r>
      <w:proofErr w:type="spellEnd"/>
      <w:r w:rsidRPr="00B85D16">
        <w:rPr>
          <w:rFonts w:ascii="Times New Roman" w:hAnsi="Times New Roman" w:cs="Times New Roman"/>
          <w:color w:val="000000"/>
          <w:sz w:val="28"/>
          <w:szCs w:val="28"/>
          <w:lang w:val="uk-UA"/>
        </w:rPr>
        <w:t xml:space="preserve"> завод хімічного нестандартного обладнання НВО;</w:t>
      </w:r>
      <w:r w:rsidRPr="001839EB">
        <w:rPr>
          <w:rFonts w:ascii="Times New Roman" w:hAnsi="Times New Roman" w:cs="Times New Roman"/>
          <w:color w:val="000000"/>
          <w:sz w:val="28"/>
          <w:szCs w:val="28"/>
          <w:lang w:val="uk-UA"/>
        </w:rPr>
        <w:t xml:space="preserve"> </w:t>
      </w:r>
      <w:r w:rsidRPr="00F217F7">
        <w:rPr>
          <w:rFonts w:ascii="Times New Roman" w:hAnsi="Times New Roman" w:cs="Times New Roman"/>
          <w:color w:val="000000"/>
          <w:sz w:val="28"/>
          <w:szCs w:val="28"/>
          <w:lang w:val="uk-UA"/>
        </w:rPr>
        <w:t xml:space="preserve">ТОВ </w:t>
      </w:r>
      <w:proofErr w:type="spellStart"/>
      <w:r w:rsidRPr="00F217F7">
        <w:rPr>
          <w:rFonts w:ascii="Times New Roman" w:hAnsi="Times New Roman" w:cs="Times New Roman"/>
          <w:color w:val="000000"/>
          <w:sz w:val="28"/>
          <w:szCs w:val="28"/>
          <w:lang w:val="uk-UA"/>
        </w:rPr>
        <w:t>Еверласт</w:t>
      </w:r>
      <w:proofErr w:type="spellEnd"/>
      <w:r w:rsidRPr="001839EB">
        <w:rPr>
          <w:rFonts w:ascii="Times New Roman" w:hAnsi="Times New Roman" w:cs="Times New Roman"/>
          <w:color w:val="000000"/>
          <w:sz w:val="28"/>
          <w:szCs w:val="28"/>
          <w:lang w:val="uk-UA"/>
        </w:rPr>
        <w:t xml:space="preserve">; АвтоКрАЗ; Завод </w:t>
      </w:r>
      <w:proofErr w:type="spellStart"/>
      <w:r w:rsidRPr="001839EB">
        <w:rPr>
          <w:rFonts w:ascii="Times New Roman" w:hAnsi="Times New Roman" w:cs="Times New Roman"/>
          <w:color w:val="000000"/>
          <w:sz w:val="28"/>
          <w:szCs w:val="28"/>
          <w:lang w:val="uk-UA"/>
        </w:rPr>
        <w:t>Кобзаренка</w:t>
      </w:r>
      <w:proofErr w:type="spellEnd"/>
      <w:r w:rsidRPr="001839EB">
        <w:rPr>
          <w:rFonts w:ascii="Times New Roman" w:hAnsi="Times New Roman" w:cs="Times New Roman"/>
          <w:color w:val="000000"/>
          <w:sz w:val="28"/>
          <w:szCs w:val="28"/>
          <w:lang w:val="uk-UA"/>
        </w:rPr>
        <w:t xml:space="preserve">; ПрАТ Бориспільський автозавод; ПК </w:t>
      </w:r>
      <w:proofErr w:type="spellStart"/>
      <w:r w:rsidRPr="001839EB">
        <w:rPr>
          <w:rFonts w:ascii="Times New Roman" w:hAnsi="Times New Roman" w:cs="Times New Roman"/>
          <w:color w:val="000000"/>
          <w:sz w:val="28"/>
          <w:szCs w:val="28"/>
          <w:lang w:val="uk-UA"/>
        </w:rPr>
        <w:t>Пожмашина</w:t>
      </w:r>
      <w:proofErr w:type="spellEnd"/>
      <w:r w:rsidRPr="001839EB">
        <w:rPr>
          <w:rFonts w:ascii="Times New Roman" w:hAnsi="Times New Roman" w:cs="Times New Roman"/>
          <w:color w:val="000000"/>
          <w:sz w:val="28"/>
          <w:szCs w:val="28"/>
          <w:lang w:val="uk-UA"/>
        </w:rPr>
        <w:t xml:space="preserve">; </w:t>
      </w:r>
      <w:r w:rsidRPr="00F217F7">
        <w:rPr>
          <w:rFonts w:ascii="Times New Roman" w:hAnsi="Times New Roman" w:cs="Times New Roman"/>
          <w:sz w:val="28"/>
          <w:szCs w:val="28"/>
          <w:lang w:val="uk-UA"/>
        </w:rPr>
        <w:t xml:space="preserve">Завод </w:t>
      </w:r>
      <w:proofErr w:type="spellStart"/>
      <w:r w:rsidRPr="00F217F7">
        <w:rPr>
          <w:rFonts w:ascii="Times New Roman" w:hAnsi="Times New Roman" w:cs="Times New Roman"/>
          <w:sz w:val="28"/>
          <w:szCs w:val="28"/>
          <w:lang w:val="uk-UA"/>
        </w:rPr>
        <w:t>Алеко</w:t>
      </w:r>
      <w:proofErr w:type="spellEnd"/>
      <w:r w:rsidRPr="00F217F7">
        <w:rPr>
          <w:rFonts w:ascii="Times New Roman" w:hAnsi="Times New Roman" w:cs="Times New Roman"/>
          <w:sz w:val="28"/>
          <w:szCs w:val="28"/>
          <w:lang w:val="uk-UA"/>
        </w:rPr>
        <w:t>;</w:t>
      </w:r>
      <w:r w:rsidRPr="001839EB">
        <w:rPr>
          <w:rFonts w:ascii="Times New Roman" w:hAnsi="Times New Roman" w:cs="Times New Roman"/>
          <w:color w:val="000000"/>
          <w:sz w:val="28"/>
          <w:szCs w:val="28"/>
          <w:lang w:val="uk-UA"/>
        </w:rPr>
        <w:t xml:space="preserve">  </w:t>
      </w:r>
      <w:r w:rsidRPr="00B85D16">
        <w:rPr>
          <w:rFonts w:ascii="Times New Roman" w:hAnsi="Times New Roman" w:cs="Times New Roman"/>
          <w:color w:val="000000"/>
          <w:sz w:val="28"/>
          <w:szCs w:val="28"/>
          <w:lang w:val="uk-UA"/>
        </w:rPr>
        <w:t>ТОВ Верхньодніпровський Авторемонтний Завод</w:t>
      </w:r>
      <w:r w:rsidRPr="001839EB">
        <w:rPr>
          <w:rFonts w:ascii="Times New Roman" w:hAnsi="Times New Roman" w:cs="Times New Roman"/>
          <w:color w:val="000000"/>
          <w:sz w:val="28"/>
          <w:szCs w:val="28"/>
          <w:lang w:val="uk-UA"/>
        </w:rPr>
        <w:t xml:space="preserve">; </w:t>
      </w:r>
      <w:r w:rsidRPr="00F217F7">
        <w:rPr>
          <w:rFonts w:ascii="Times New Roman" w:hAnsi="Times New Roman" w:cs="Times New Roman"/>
          <w:color w:val="000000"/>
          <w:sz w:val="28"/>
          <w:szCs w:val="28"/>
          <w:lang w:val="uk-UA"/>
        </w:rPr>
        <w:t xml:space="preserve">ТОВ Завод спецтехніки </w:t>
      </w:r>
      <w:proofErr w:type="spellStart"/>
      <w:r w:rsidRPr="00F217F7">
        <w:rPr>
          <w:rFonts w:ascii="Times New Roman" w:hAnsi="Times New Roman" w:cs="Times New Roman"/>
          <w:color w:val="000000"/>
          <w:sz w:val="28"/>
          <w:szCs w:val="28"/>
          <w:lang w:val="uk-UA"/>
        </w:rPr>
        <w:t>Техкомплект</w:t>
      </w:r>
      <w:proofErr w:type="spellEnd"/>
      <w:r w:rsidRPr="00F217F7">
        <w:rPr>
          <w:rFonts w:ascii="Times New Roman" w:hAnsi="Times New Roman" w:cs="Times New Roman"/>
          <w:color w:val="000000"/>
          <w:sz w:val="28"/>
          <w:szCs w:val="28"/>
          <w:lang w:val="uk-UA"/>
        </w:rPr>
        <w:t>;</w:t>
      </w:r>
      <w:r w:rsidRPr="001839EB">
        <w:rPr>
          <w:rFonts w:ascii="Times New Roman" w:hAnsi="Times New Roman" w:cs="Times New Roman"/>
          <w:color w:val="000000"/>
          <w:sz w:val="28"/>
          <w:szCs w:val="28"/>
          <w:lang w:val="uk-UA"/>
        </w:rPr>
        <w:t xml:space="preserve"> </w:t>
      </w:r>
      <w:proofErr w:type="spellStart"/>
      <w:r w:rsidRPr="00B85D16">
        <w:rPr>
          <w:rFonts w:ascii="Times New Roman" w:hAnsi="Times New Roman" w:cs="Times New Roman"/>
          <w:color w:val="000000"/>
          <w:sz w:val="28"/>
          <w:szCs w:val="28"/>
          <w:lang w:val="uk-UA"/>
        </w:rPr>
        <w:t>ПрАТДніпрополімермаш</w:t>
      </w:r>
      <w:proofErr w:type="spellEnd"/>
      <w:r w:rsidRPr="00B85D16">
        <w:rPr>
          <w:rFonts w:ascii="Times New Roman" w:hAnsi="Times New Roman" w:cs="Times New Roman"/>
          <w:color w:val="000000"/>
          <w:sz w:val="28"/>
          <w:szCs w:val="28"/>
          <w:lang w:val="uk-UA"/>
        </w:rPr>
        <w:t>; Харківський тракторний завод; ТОВ Компанія</w:t>
      </w:r>
      <w:r w:rsidRPr="00F217F7">
        <w:rPr>
          <w:rFonts w:ascii="Times New Roman" w:hAnsi="Times New Roman" w:cs="Times New Roman"/>
          <w:color w:val="000000"/>
          <w:sz w:val="28"/>
          <w:szCs w:val="28"/>
          <w:lang w:val="uk-UA"/>
        </w:rPr>
        <w:t xml:space="preserve"> </w:t>
      </w:r>
      <w:r w:rsidRPr="00B85D16">
        <w:rPr>
          <w:rFonts w:ascii="Times New Roman" w:hAnsi="Times New Roman" w:cs="Times New Roman"/>
          <w:color w:val="000000"/>
          <w:sz w:val="28"/>
          <w:szCs w:val="28"/>
          <w:lang w:val="uk-UA"/>
        </w:rPr>
        <w:t>ТІТАЛ; </w:t>
      </w:r>
      <w:proofErr w:type="spellStart"/>
      <w:r w:rsidRPr="00B85D16">
        <w:rPr>
          <w:rFonts w:ascii="Times New Roman" w:hAnsi="Times New Roman" w:cs="Times New Roman"/>
          <w:color w:val="000000"/>
          <w:sz w:val="28"/>
          <w:szCs w:val="28"/>
          <w:lang w:val="uk-UA"/>
        </w:rPr>
        <w:t>ПрАТСпецбудмаш</w:t>
      </w:r>
      <w:proofErr w:type="spellEnd"/>
      <w:r w:rsidRPr="00B85D16">
        <w:rPr>
          <w:rFonts w:ascii="Times New Roman" w:hAnsi="Times New Roman" w:cs="Times New Roman"/>
          <w:color w:val="000000"/>
          <w:sz w:val="28"/>
          <w:szCs w:val="28"/>
          <w:lang w:val="uk-UA"/>
        </w:rPr>
        <w:t>; ТОВ Білоцерківський механічний завод; ВАТ</w:t>
      </w:r>
      <w:r w:rsidRPr="001839EB">
        <w:rPr>
          <w:rFonts w:ascii="Times New Roman" w:hAnsi="Times New Roman" w:cs="Times New Roman"/>
          <w:color w:val="000000"/>
          <w:sz w:val="28"/>
          <w:szCs w:val="28"/>
          <w:lang w:val="uk-UA"/>
        </w:rPr>
        <w:t xml:space="preserve"> </w:t>
      </w:r>
      <w:r w:rsidRPr="005B328A">
        <w:rPr>
          <w:rFonts w:ascii="Times New Roman" w:hAnsi="Times New Roman" w:cs="Times New Roman"/>
          <w:color w:val="000000"/>
          <w:sz w:val="28"/>
          <w:szCs w:val="28"/>
          <w:lang w:val="uk-UA"/>
        </w:rPr>
        <w:t xml:space="preserve">Транс Авто Д; Завод Електронмаш; ТОВ </w:t>
      </w:r>
      <w:proofErr w:type="spellStart"/>
      <w:r w:rsidRPr="005B328A">
        <w:rPr>
          <w:rFonts w:ascii="Times New Roman" w:hAnsi="Times New Roman" w:cs="Times New Roman"/>
          <w:color w:val="000000"/>
          <w:sz w:val="28"/>
          <w:szCs w:val="28"/>
          <w:lang w:val="uk-UA"/>
        </w:rPr>
        <w:t>Луцьккомунмаш</w:t>
      </w:r>
      <w:proofErr w:type="spellEnd"/>
      <w:r w:rsidRPr="005B328A">
        <w:rPr>
          <w:rFonts w:ascii="Times New Roman" w:hAnsi="Times New Roman" w:cs="Times New Roman"/>
          <w:color w:val="000000"/>
          <w:sz w:val="28"/>
          <w:szCs w:val="28"/>
          <w:lang w:val="uk-UA"/>
        </w:rPr>
        <w:t xml:space="preserve">; ТОВ Глобус – авто; ПАТ </w:t>
      </w:r>
      <w:proofErr w:type="spellStart"/>
      <w:r w:rsidRPr="005B328A">
        <w:rPr>
          <w:rFonts w:ascii="Times New Roman" w:hAnsi="Times New Roman" w:cs="Times New Roman"/>
          <w:color w:val="000000"/>
          <w:sz w:val="28"/>
          <w:szCs w:val="28"/>
          <w:lang w:val="uk-UA"/>
        </w:rPr>
        <w:t>Кредмаш</w:t>
      </w:r>
      <w:proofErr w:type="spellEnd"/>
      <w:r w:rsidRPr="005B328A">
        <w:rPr>
          <w:rFonts w:ascii="Times New Roman" w:hAnsi="Times New Roman" w:cs="Times New Roman"/>
          <w:color w:val="000000"/>
          <w:sz w:val="28"/>
          <w:szCs w:val="28"/>
          <w:lang w:val="uk-UA"/>
        </w:rPr>
        <w:t xml:space="preserve">, </w:t>
      </w:r>
      <w:proofErr w:type="spellStart"/>
      <w:r w:rsidRPr="005B328A">
        <w:rPr>
          <w:rFonts w:ascii="Times New Roman" w:hAnsi="Times New Roman" w:cs="Times New Roman"/>
          <w:color w:val="000000"/>
          <w:sz w:val="28"/>
          <w:szCs w:val="28"/>
          <w:lang w:val="uk-UA"/>
        </w:rPr>
        <w:t>Ельворті</w:t>
      </w:r>
      <w:proofErr w:type="spellEnd"/>
      <w:r w:rsidRPr="005B328A">
        <w:rPr>
          <w:rFonts w:ascii="Times New Roman" w:hAnsi="Times New Roman" w:cs="Times New Roman"/>
          <w:color w:val="000000"/>
          <w:sz w:val="28"/>
          <w:szCs w:val="28"/>
          <w:lang w:val="uk-UA"/>
        </w:rPr>
        <w:t>, Херсонський машинобудівний завод,</w:t>
      </w:r>
      <w:r w:rsidRPr="001839EB">
        <w:rPr>
          <w:rFonts w:ascii="Times New Roman" w:hAnsi="Times New Roman" w:cs="Times New Roman"/>
          <w:color w:val="000000"/>
          <w:sz w:val="28"/>
          <w:szCs w:val="28"/>
          <w:lang w:val="uk-UA"/>
        </w:rPr>
        <w:t xml:space="preserve"> </w:t>
      </w:r>
      <w:proofErr w:type="spellStart"/>
      <w:r w:rsidRPr="005B328A">
        <w:rPr>
          <w:rFonts w:ascii="Times New Roman" w:hAnsi="Times New Roman" w:cs="Times New Roman"/>
          <w:color w:val="000000"/>
          <w:sz w:val="28"/>
          <w:szCs w:val="28"/>
          <w:lang w:val="uk-UA"/>
        </w:rPr>
        <w:t>Альфатекс</w:t>
      </w:r>
      <w:proofErr w:type="spellEnd"/>
      <w:r w:rsidRPr="005B328A">
        <w:rPr>
          <w:rFonts w:ascii="Times New Roman" w:hAnsi="Times New Roman" w:cs="Times New Roman"/>
          <w:color w:val="000000"/>
          <w:sz w:val="28"/>
          <w:szCs w:val="28"/>
          <w:lang w:val="uk-UA"/>
        </w:rPr>
        <w:t>, ЗАТ «</w:t>
      </w:r>
      <w:proofErr w:type="spellStart"/>
      <w:r w:rsidRPr="005B328A">
        <w:rPr>
          <w:rFonts w:ascii="Times New Roman" w:hAnsi="Times New Roman" w:cs="Times New Roman"/>
          <w:color w:val="000000"/>
          <w:sz w:val="28"/>
          <w:szCs w:val="28"/>
          <w:lang w:val="uk-UA"/>
        </w:rPr>
        <w:t>Єврокар</w:t>
      </w:r>
      <w:proofErr w:type="spellEnd"/>
      <w:r w:rsidRPr="005B328A">
        <w:rPr>
          <w:rFonts w:ascii="Times New Roman" w:hAnsi="Times New Roman" w:cs="Times New Roman"/>
          <w:color w:val="000000"/>
          <w:sz w:val="28"/>
          <w:szCs w:val="28"/>
          <w:lang w:val="uk-UA"/>
        </w:rPr>
        <w:t xml:space="preserve">», </w:t>
      </w:r>
      <w:proofErr w:type="spellStart"/>
      <w:r w:rsidRPr="005B328A">
        <w:rPr>
          <w:rFonts w:ascii="Times New Roman" w:hAnsi="Times New Roman" w:cs="Times New Roman"/>
          <w:color w:val="000000"/>
          <w:sz w:val="28"/>
          <w:szCs w:val="28"/>
          <w:lang w:val="uk-UA"/>
        </w:rPr>
        <w:t>Будагромаш</w:t>
      </w:r>
      <w:proofErr w:type="spellEnd"/>
      <w:r w:rsidRPr="005B328A">
        <w:rPr>
          <w:rFonts w:ascii="Times New Roman" w:hAnsi="Times New Roman" w:cs="Times New Roman"/>
          <w:color w:val="000000"/>
          <w:sz w:val="28"/>
          <w:szCs w:val="28"/>
          <w:lang w:val="uk-UA"/>
        </w:rPr>
        <w:t xml:space="preserve"> та інші. </w:t>
      </w:r>
    </w:p>
    <w:p w14:paraId="1B061E21" w14:textId="7BD9576F" w:rsidR="001839EB" w:rsidRPr="001839EB" w:rsidRDefault="001839EB" w:rsidP="001839EB">
      <w:pPr>
        <w:spacing w:after="0" w:line="264" w:lineRule="auto"/>
        <w:ind w:firstLine="567"/>
        <w:jc w:val="both"/>
        <w:rPr>
          <w:rFonts w:ascii="Times New Roman" w:hAnsi="Times New Roman" w:cs="Times New Roman"/>
          <w:color w:val="000000"/>
          <w:sz w:val="28"/>
          <w:szCs w:val="28"/>
          <w:lang w:val="uk-UA"/>
        </w:rPr>
      </w:pPr>
      <w:r w:rsidRPr="005B328A">
        <w:rPr>
          <w:rFonts w:ascii="Times New Roman" w:hAnsi="Times New Roman" w:cs="Times New Roman"/>
          <w:color w:val="000000"/>
          <w:sz w:val="28"/>
          <w:szCs w:val="28"/>
          <w:lang w:val="uk-UA"/>
        </w:rPr>
        <w:t>Серед виробників енергетичного обладнання слід відзначити наступні:</w:t>
      </w:r>
      <w:r w:rsidRPr="001839EB">
        <w:rPr>
          <w:rFonts w:ascii="Times New Roman" w:hAnsi="Times New Roman" w:cs="Times New Roman"/>
          <w:color w:val="000000"/>
          <w:sz w:val="28"/>
          <w:szCs w:val="28"/>
          <w:lang w:val="uk-UA"/>
        </w:rPr>
        <w:t xml:space="preserve"> Концерн </w:t>
      </w:r>
      <w:proofErr w:type="spellStart"/>
      <w:r w:rsidRPr="001839EB">
        <w:rPr>
          <w:rFonts w:ascii="Times New Roman" w:hAnsi="Times New Roman" w:cs="Times New Roman"/>
          <w:color w:val="000000"/>
          <w:sz w:val="28"/>
          <w:szCs w:val="28"/>
          <w:lang w:val="uk-UA"/>
        </w:rPr>
        <w:t>Нікмас</w:t>
      </w:r>
      <w:proofErr w:type="spellEnd"/>
      <w:r w:rsidRPr="001839EB">
        <w:rPr>
          <w:rFonts w:ascii="Times New Roman" w:hAnsi="Times New Roman" w:cs="Times New Roman"/>
          <w:color w:val="000000"/>
          <w:sz w:val="28"/>
          <w:szCs w:val="28"/>
          <w:lang w:val="uk-UA"/>
        </w:rPr>
        <w:t xml:space="preserve"> (АТ НВАТ </w:t>
      </w:r>
      <w:proofErr w:type="spellStart"/>
      <w:r w:rsidRPr="001839EB">
        <w:rPr>
          <w:rFonts w:ascii="Times New Roman" w:hAnsi="Times New Roman" w:cs="Times New Roman"/>
          <w:color w:val="000000"/>
          <w:sz w:val="28"/>
          <w:szCs w:val="28"/>
          <w:lang w:val="uk-UA"/>
        </w:rPr>
        <w:t>ВНДІкомпресормаш</w:t>
      </w:r>
      <w:proofErr w:type="spellEnd"/>
      <w:r w:rsidRPr="001839EB">
        <w:rPr>
          <w:rFonts w:ascii="Times New Roman" w:hAnsi="Times New Roman" w:cs="Times New Roman"/>
          <w:color w:val="000000"/>
          <w:sz w:val="28"/>
          <w:szCs w:val="28"/>
          <w:lang w:val="uk-UA"/>
        </w:rPr>
        <w:t xml:space="preserve">); </w:t>
      </w:r>
      <w:r w:rsidRPr="00F217F7">
        <w:rPr>
          <w:rFonts w:ascii="Times New Roman" w:hAnsi="Times New Roman" w:cs="Times New Roman"/>
          <w:color w:val="000000"/>
          <w:sz w:val="28"/>
          <w:szCs w:val="28"/>
          <w:lang w:val="uk-UA"/>
        </w:rPr>
        <w:t>ТОВ ЗЕЛКО ГРУП</w:t>
      </w:r>
      <w:r w:rsidRPr="001839EB">
        <w:rPr>
          <w:rFonts w:ascii="Times New Roman" w:hAnsi="Times New Roman" w:cs="Times New Roman"/>
          <w:color w:val="000000"/>
          <w:sz w:val="28"/>
          <w:szCs w:val="28"/>
          <w:lang w:val="uk-UA"/>
        </w:rPr>
        <w:t xml:space="preserve">; ТОВ </w:t>
      </w:r>
      <w:proofErr w:type="spellStart"/>
      <w:r w:rsidRPr="005B328A">
        <w:rPr>
          <w:rFonts w:ascii="Times New Roman" w:hAnsi="Times New Roman" w:cs="Times New Roman"/>
          <w:color w:val="000000"/>
          <w:sz w:val="28"/>
          <w:szCs w:val="28"/>
          <w:lang w:val="uk-UA"/>
        </w:rPr>
        <w:t>Техмаш</w:t>
      </w:r>
      <w:proofErr w:type="spellEnd"/>
      <w:r w:rsidRPr="005B328A">
        <w:rPr>
          <w:rFonts w:ascii="Times New Roman" w:hAnsi="Times New Roman" w:cs="Times New Roman"/>
          <w:color w:val="000000"/>
          <w:sz w:val="28"/>
          <w:szCs w:val="28"/>
          <w:lang w:val="uk-UA"/>
        </w:rPr>
        <w:t xml:space="preserve"> НВФ; </w:t>
      </w:r>
      <w:r w:rsidR="00850F64" w:rsidRPr="005B328A">
        <w:rPr>
          <w:rFonts w:ascii="Times New Roman" w:hAnsi="Times New Roman" w:cs="Times New Roman"/>
          <w:color w:val="000000"/>
          <w:sz w:val="28"/>
          <w:szCs w:val="28"/>
          <w:lang w:val="uk-UA"/>
        </w:rPr>
        <w:t xml:space="preserve">АТ Турбоатом, </w:t>
      </w:r>
      <w:r w:rsidRPr="005B328A">
        <w:rPr>
          <w:rFonts w:ascii="Times New Roman" w:hAnsi="Times New Roman" w:cs="Times New Roman"/>
          <w:color w:val="000000"/>
          <w:sz w:val="28"/>
          <w:szCs w:val="28"/>
          <w:lang w:val="uk-UA"/>
        </w:rPr>
        <w:t>МЕЛКОМ ПрАТ Мелітопольський компресор;</w:t>
      </w:r>
      <w:r w:rsidRPr="001839EB">
        <w:rPr>
          <w:rFonts w:ascii="Times New Roman" w:hAnsi="Times New Roman" w:cs="Times New Roman"/>
          <w:color w:val="000000"/>
          <w:sz w:val="28"/>
          <w:szCs w:val="28"/>
          <w:lang w:val="uk-UA"/>
        </w:rPr>
        <w:t xml:space="preserve"> АТ Полтавський </w:t>
      </w:r>
      <w:proofErr w:type="spellStart"/>
      <w:r w:rsidRPr="001839EB">
        <w:rPr>
          <w:rFonts w:ascii="Times New Roman" w:hAnsi="Times New Roman" w:cs="Times New Roman"/>
          <w:color w:val="000000"/>
          <w:sz w:val="28"/>
          <w:szCs w:val="28"/>
          <w:lang w:val="uk-UA"/>
        </w:rPr>
        <w:t>турбомеханічний</w:t>
      </w:r>
      <w:proofErr w:type="spellEnd"/>
      <w:r w:rsidRPr="001839EB">
        <w:rPr>
          <w:rFonts w:ascii="Times New Roman" w:hAnsi="Times New Roman" w:cs="Times New Roman"/>
          <w:color w:val="000000"/>
          <w:sz w:val="28"/>
          <w:szCs w:val="28"/>
          <w:lang w:val="uk-UA"/>
        </w:rPr>
        <w:t xml:space="preserve"> завод; ТОВ Миколаївське підприємство </w:t>
      </w:r>
      <w:proofErr w:type="spellStart"/>
      <w:r w:rsidRPr="00C5570A">
        <w:rPr>
          <w:rFonts w:ascii="Times New Roman" w:hAnsi="Times New Roman" w:cs="Times New Roman"/>
          <w:color w:val="000000"/>
          <w:sz w:val="28"/>
          <w:szCs w:val="28"/>
          <w:lang w:val="uk-UA"/>
        </w:rPr>
        <w:t>ЕнергоМаш</w:t>
      </w:r>
      <w:proofErr w:type="spellEnd"/>
      <w:r w:rsidRPr="00C5570A">
        <w:rPr>
          <w:rFonts w:ascii="Times New Roman" w:hAnsi="Times New Roman" w:cs="Times New Roman"/>
          <w:color w:val="000000"/>
          <w:sz w:val="28"/>
          <w:szCs w:val="28"/>
          <w:lang w:val="uk-UA"/>
        </w:rPr>
        <w:t>; ТОВ Мелітопольський завод турбокомпресорів; ТОВ</w:t>
      </w:r>
      <w:r w:rsidRPr="001839EB">
        <w:rPr>
          <w:rFonts w:ascii="Times New Roman" w:hAnsi="Times New Roman" w:cs="Times New Roman"/>
          <w:color w:val="000000"/>
          <w:sz w:val="28"/>
          <w:szCs w:val="28"/>
          <w:lang w:val="uk-UA"/>
        </w:rPr>
        <w:t xml:space="preserve"> </w:t>
      </w:r>
      <w:proofErr w:type="spellStart"/>
      <w:r w:rsidRPr="00C5570A">
        <w:rPr>
          <w:rFonts w:ascii="Times New Roman" w:hAnsi="Times New Roman" w:cs="Times New Roman"/>
          <w:color w:val="000000"/>
          <w:sz w:val="28"/>
          <w:szCs w:val="28"/>
          <w:lang w:val="uk-UA"/>
        </w:rPr>
        <w:t>Укрелектроапарат</w:t>
      </w:r>
      <w:proofErr w:type="spellEnd"/>
      <w:r w:rsidRPr="00C5570A">
        <w:rPr>
          <w:rFonts w:ascii="Times New Roman" w:hAnsi="Times New Roman" w:cs="Times New Roman"/>
          <w:color w:val="000000"/>
          <w:sz w:val="28"/>
          <w:szCs w:val="28"/>
          <w:lang w:val="uk-UA"/>
        </w:rPr>
        <w:t>; ПрАТ</w:t>
      </w:r>
      <w:r w:rsidR="00C5570A" w:rsidRPr="00C5570A">
        <w:rPr>
          <w:rFonts w:ascii="Times New Roman" w:hAnsi="Times New Roman" w:cs="Times New Roman"/>
          <w:color w:val="000000"/>
          <w:sz w:val="28"/>
          <w:szCs w:val="28"/>
          <w:lang w:val="uk-UA"/>
        </w:rPr>
        <w:t xml:space="preserve"> </w:t>
      </w:r>
      <w:proofErr w:type="spellStart"/>
      <w:r w:rsidRPr="00C5570A">
        <w:rPr>
          <w:rFonts w:ascii="Times New Roman" w:hAnsi="Times New Roman" w:cs="Times New Roman"/>
          <w:color w:val="000000"/>
          <w:sz w:val="28"/>
          <w:szCs w:val="28"/>
          <w:lang w:val="uk-UA"/>
        </w:rPr>
        <w:t>Запоріжтрансформатор</w:t>
      </w:r>
      <w:proofErr w:type="spellEnd"/>
      <w:r w:rsidRPr="00C5570A">
        <w:rPr>
          <w:rFonts w:ascii="Times New Roman" w:hAnsi="Times New Roman" w:cs="Times New Roman"/>
          <w:color w:val="000000"/>
          <w:sz w:val="28"/>
          <w:szCs w:val="28"/>
          <w:lang w:val="uk-UA"/>
        </w:rPr>
        <w:t>; ВІТ АТ УНДПК і ТІТ;</w:t>
      </w:r>
      <w:r w:rsidRPr="00F217F7">
        <w:rPr>
          <w:rFonts w:ascii="Times New Roman" w:hAnsi="Times New Roman" w:cs="Times New Roman"/>
          <w:color w:val="000000"/>
          <w:sz w:val="28"/>
          <w:szCs w:val="28"/>
          <w:lang w:val="uk-UA"/>
        </w:rPr>
        <w:t xml:space="preserve"> Завод Малогабаритних трансформаторів;</w:t>
      </w:r>
      <w:r w:rsidRPr="001839EB">
        <w:rPr>
          <w:rFonts w:ascii="Times New Roman" w:hAnsi="Times New Roman" w:cs="Times New Roman"/>
          <w:color w:val="000000"/>
          <w:sz w:val="28"/>
          <w:szCs w:val="28"/>
          <w:lang w:val="uk-UA"/>
        </w:rPr>
        <w:t xml:space="preserve"> </w:t>
      </w:r>
      <w:proofErr w:type="spellStart"/>
      <w:r w:rsidRPr="00C5570A">
        <w:rPr>
          <w:rFonts w:ascii="Times New Roman" w:hAnsi="Times New Roman" w:cs="Times New Roman"/>
          <w:color w:val="000000"/>
          <w:sz w:val="28"/>
          <w:szCs w:val="28"/>
          <w:lang w:val="uk-UA"/>
        </w:rPr>
        <w:t>Насосенергомаш</w:t>
      </w:r>
      <w:proofErr w:type="spellEnd"/>
      <w:r w:rsidRPr="001839EB">
        <w:rPr>
          <w:rFonts w:ascii="Times New Roman" w:hAnsi="Times New Roman" w:cs="Times New Roman"/>
          <w:color w:val="000000"/>
          <w:sz w:val="28"/>
          <w:szCs w:val="28"/>
          <w:lang w:val="uk-UA"/>
        </w:rPr>
        <w:t xml:space="preserve">, </w:t>
      </w:r>
      <w:r w:rsidRPr="00C5570A">
        <w:rPr>
          <w:rFonts w:ascii="Times New Roman" w:hAnsi="Times New Roman" w:cs="Times New Roman"/>
          <w:color w:val="000000"/>
          <w:sz w:val="28"/>
          <w:szCs w:val="28"/>
          <w:lang w:val="uk-UA"/>
        </w:rPr>
        <w:t>ПАТ Каховський завод електрозварювального обладнання;</w:t>
      </w:r>
      <w:r w:rsidRPr="001839EB">
        <w:rPr>
          <w:rFonts w:ascii="Times New Roman" w:hAnsi="Times New Roman" w:cs="Times New Roman"/>
          <w:color w:val="000000"/>
          <w:sz w:val="28"/>
          <w:szCs w:val="28"/>
          <w:lang w:val="uk-UA"/>
        </w:rPr>
        <w:t xml:space="preserve"> </w:t>
      </w:r>
      <w:r w:rsidRPr="00F217F7">
        <w:rPr>
          <w:rFonts w:ascii="Times New Roman" w:hAnsi="Times New Roman" w:cs="Times New Roman"/>
          <w:color w:val="000000"/>
          <w:sz w:val="28"/>
          <w:szCs w:val="28"/>
          <w:lang w:val="uk-UA"/>
        </w:rPr>
        <w:t>ТОВ Еліз;</w:t>
      </w:r>
      <w:r w:rsidRPr="001839EB">
        <w:rPr>
          <w:rFonts w:ascii="Times New Roman" w:hAnsi="Times New Roman" w:cs="Times New Roman"/>
          <w:color w:val="000000"/>
          <w:sz w:val="28"/>
          <w:szCs w:val="28"/>
          <w:lang w:val="uk-UA"/>
        </w:rPr>
        <w:t xml:space="preserve"> ТОВ </w:t>
      </w:r>
      <w:proofErr w:type="spellStart"/>
      <w:r w:rsidRPr="001839EB">
        <w:rPr>
          <w:rFonts w:ascii="Times New Roman" w:hAnsi="Times New Roman" w:cs="Times New Roman"/>
          <w:color w:val="000000"/>
          <w:sz w:val="28"/>
          <w:szCs w:val="28"/>
          <w:lang w:val="uk-UA"/>
        </w:rPr>
        <w:t>Укрелектроапарат</w:t>
      </w:r>
      <w:proofErr w:type="spellEnd"/>
      <w:r w:rsidRPr="001839EB">
        <w:rPr>
          <w:rFonts w:ascii="Times New Roman" w:hAnsi="Times New Roman" w:cs="Times New Roman"/>
          <w:color w:val="000000"/>
          <w:sz w:val="28"/>
          <w:szCs w:val="28"/>
          <w:lang w:val="uk-UA"/>
        </w:rPr>
        <w:t>; та інші.</w:t>
      </w:r>
    </w:p>
    <w:p w14:paraId="1CA943C0" w14:textId="37130F54" w:rsidR="001D5331" w:rsidRDefault="00A454F2" w:rsidP="008F3527">
      <w:pPr>
        <w:spacing w:after="0" w:line="264"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Значний потенціал для здійснення локалізації виробництва мають українські підприємства військово-промислового комплексу, космічної і авіаційної сфери. </w:t>
      </w:r>
      <w:r w:rsidR="008F3527">
        <w:rPr>
          <w:rFonts w:ascii="Times New Roman" w:hAnsi="Times New Roman" w:cs="Times New Roman"/>
          <w:color w:val="000000"/>
          <w:sz w:val="28"/>
          <w:szCs w:val="28"/>
          <w:lang w:val="uk-UA"/>
        </w:rPr>
        <w:t xml:space="preserve">Вони мають необхідний парк обладнання, </w:t>
      </w:r>
      <w:r w:rsidR="001D5331">
        <w:rPr>
          <w:rFonts w:ascii="Times New Roman" w:hAnsi="Times New Roman" w:cs="Times New Roman"/>
          <w:color w:val="000000"/>
          <w:sz w:val="28"/>
          <w:szCs w:val="28"/>
          <w:lang w:val="uk-UA"/>
        </w:rPr>
        <w:t>конструкторські</w:t>
      </w:r>
      <w:r w:rsidR="008F3527">
        <w:rPr>
          <w:rFonts w:ascii="Times New Roman" w:hAnsi="Times New Roman" w:cs="Times New Roman"/>
          <w:color w:val="000000"/>
          <w:sz w:val="28"/>
          <w:szCs w:val="28"/>
          <w:lang w:val="uk-UA"/>
        </w:rPr>
        <w:t xml:space="preserve"> бюро і кваліфікований персонал для виконання замовлень з локалізації</w:t>
      </w:r>
      <w:r w:rsidR="001D5331">
        <w:rPr>
          <w:rFonts w:ascii="Times New Roman" w:hAnsi="Times New Roman" w:cs="Times New Roman"/>
          <w:color w:val="000000"/>
          <w:sz w:val="28"/>
          <w:szCs w:val="28"/>
          <w:lang w:val="uk-UA"/>
        </w:rPr>
        <w:t xml:space="preserve"> машинобудівної продукції цивільного призначення.</w:t>
      </w:r>
    </w:p>
    <w:p w14:paraId="54BE9E0C" w14:textId="0CCE6734" w:rsidR="009049CD" w:rsidRDefault="008F3527" w:rsidP="00D36846">
      <w:pPr>
        <w:spacing w:after="0" w:line="264"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sidR="00A454F2">
        <w:rPr>
          <w:rFonts w:ascii="Times New Roman" w:hAnsi="Times New Roman" w:cs="Times New Roman"/>
          <w:color w:val="000000"/>
          <w:sz w:val="28"/>
          <w:szCs w:val="28"/>
          <w:lang w:val="uk-UA"/>
        </w:rPr>
        <w:t xml:space="preserve">рикладом </w:t>
      </w:r>
      <w:r>
        <w:rPr>
          <w:rFonts w:ascii="Times New Roman" w:hAnsi="Times New Roman" w:cs="Times New Roman"/>
          <w:color w:val="000000"/>
          <w:sz w:val="28"/>
          <w:szCs w:val="28"/>
          <w:lang w:val="uk-UA"/>
        </w:rPr>
        <w:t xml:space="preserve">є </w:t>
      </w:r>
      <w:r w:rsidR="00A454F2" w:rsidRPr="001839EB">
        <w:rPr>
          <w:rFonts w:ascii="Times New Roman" w:hAnsi="Times New Roman" w:cs="Times New Roman"/>
          <w:color w:val="000000"/>
          <w:sz w:val="28"/>
          <w:szCs w:val="28"/>
          <w:lang w:val="uk-UA"/>
        </w:rPr>
        <w:t>ДП ВО «</w:t>
      </w:r>
      <w:proofErr w:type="spellStart"/>
      <w:r w:rsidR="00A454F2" w:rsidRPr="001839EB">
        <w:rPr>
          <w:rFonts w:ascii="Times New Roman" w:hAnsi="Times New Roman" w:cs="Times New Roman"/>
          <w:color w:val="000000"/>
          <w:sz w:val="28"/>
          <w:szCs w:val="28"/>
          <w:lang w:val="uk-UA"/>
        </w:rPr>
        <w:t>Південмаш</w:t>
      </w:r>
      <w:proofErr w:type="spellEnd"/>
      <w:r w:rsidR="00A454F2" w:rsidRPr="001839EB">
        <w:rPr>
          <w:rFonts w:ascii="Times New Roman" w:hAnsi="Times New Roman" w:cs="Times New Roman"/>
          <w:color w:val="000000"/>
          <w:sz w:val="28"/>
          <w:szCs w:val="28"/>
          <w:lang w:val="uk-UA"/>
        </w:rPr>
        <w:t>»</w:t>
      </w:r>
      <w:r w:rsidR="00A454F2">
        <w:rPr>
          <w:rFonts w:ascii="Times New Roman" w:hAnsi="Times New Roman" w:cs="Times New Roman"/>
          <w:color w:val="000000"/>
          <w:sz w:val="28"/>
          <w:szCs w:val="28"/>
          <w:lang w:val="uk-UA"/>
        </w:rPr>
        <w:t xml:space="preserve">, який </w:t>
      </w:r>
      <w:r>
        <w:rPr>
          <w:rFonts w:ascii="Times New Roman" w:hAnsi="Times New Roman" w:cs="Times New Roman"/>
          <w:color w:val="000000"/>
          <w:sz w:val="28"/>
          <w:szCs w:val="28"/>
          <w:lang w:val="uk-UA"/>
        </w:rPr>
        <w:t xml:space="preserve">окрім основної діяльності </w:t>
      </w:r>
      <w:r w:rsidR="00A454F2">
        <w:rPr>
          <w:rFonts w:ascii="Times New Roman" w:hAnsi="Times New Roman" w:cs="Times New Roman"/>
          <w:color w:val="000000"/>
          <w:sz w:val="28"/>
          <w:szCs w:val="28"/>
          <w:lang w:val="uk-UA"/>
        </w:rPr>
        <w:t>освоїв локалізацію тролейбусів</w:t>
      </w:r>
      <w:r>
        <w:rPr>
          <w:rFonts w:ascii="Times New Roman" w:hAnsi="Times New Roman" w:cs="Times New Roman"/>
          <w:color w:val="000000"/>
          <w:sz w:val="28"/>
          <w:szCs w:val="28"/>
          <w:lang w:val="uk-UA"/>
        </w:rPr>
        <w:t xml:space="preserve"> і виробництво тракторів. Даний вид діяльності в кризовий період сприятиме збереженню персоналу і підтрим</w:t>
      </w:r>
      <w:r w:rsidR="00DF7872">
        <w:rPr>
          <w:rFonts w:ascii="Times New Roman" w:hAnsi="Times New Roman" w:cs="Times New Roman"/>
          <w:color w:val="000000"/>
          <w:sz w:val="28"/>
          <w:szCs w:val="28"/>
          <w:lang w:val="uk-UA"/>
        </w:rPr>
        <w:t>ці</w:t>
      </w:r>
      <w:r>
        <w:rPr>
          <w:rFonts w:ascii="Times New Roman" w:hAnsi="Times New Roman" w:cs="Times New Roman"/>
          <w:color w:val="000000"/>
          <w:sz w:val="28"/>
          <w:szCs w:val="28"/>
          <w:lang w:val="uk-UA"/>
        </w:rPr>
        <w:t xml:space="preserve"> фінансового стану підприємств.</w:t>
      </w:r>
    </w:p>
    <w:p w14:paraId="4D62664D" w14:textId="77777777" w:rsidR="00A454F2" w:rsidRPr="00A71811" w:rsidRDefault="00A454F2" w:rsidP="00D36846">
      <w:pPr>
        <w:spacing w:after="0" w:line="264" w:lineRule="auto"/>
        <w:ind w:firstLine="567"/>
        <w:jc w:val="both"/>
        <w:rPr>
          <w:rFonts w:ascii="Times New Roman" w:hAnsi="Times New Roman" w:cs="Times New Roman"/>
          <w:color w:val="000000"/>
          <w:sz w:val="28"/>
          <w:szCs w:val="28"/>
          <w:lang w:val="uk-UA"/>
        </w:rPr>
      </w:pPr>
    </w:p>
    <w:p w14:paraId="2FC205D5" w14:textId="77777777" w:rsidR="00D36846" w:rsidRPr="00857E40" w:rsidRDefault="00D36846" w:rsidP="00D36846">
      <w:pPr>
        <w:widowControl w:val="0"/>
        <w:autoSpaceDE w:val="0"/>
        <w:autoSpaceDN w:val="0"/>
        <w:adjustRightInd w:val="0"/>
        <w:spacing w:after="120" w:line="264" w:lineRule="auto"/>
        <w:ind w:firstLine="567"/>
        <w:jc w:val="both"/>
        <w:rPr>
          <w:rFonts w:ascii="Times New Roman" w:hAnsi="Times New Roman"/>
          <w:b/>
          <w:bCs/>
          <w:sz w:val="28"/>
          <w:szCs w:val="28"/>
          <w:lang w:val="uk-UA"/>
        </w:rPr>
      </w:pPr>
      <w:r w:rsidRPr="00857E40">
        <w:rPr>
          <w:rFonts w:ascii="Times New Roman" w:hAnsi="Times New Roman"/>
          <w:b/>
          <w:bCs/>
          <w:sz w:val="28"/>
          <w:szCs w:val="28"/>
          <w:lang w:val="uk-UA"/>
        </w:rPr>
        <w:t>2. Мета і шляхи її досягнення</w:t>
      </w:r>
    </w:p>
    <w:p w14:paraId="41667D31" w14:textId="77777777" w:rsidR="00D36846" w:rsidRPr="00857E40" w:rsidRDefault="00D36846" w:rsidP="00D36846">
      <w:pPr>
        <w:spacing w:after="0" w:line="264" w:lineRule="auto"/>
        <w:ind w:firstLine="567"/>
        <w:jc w:val="both"/>
        <w:rPr>
          <w:rFonts w:ascii="Times New Roman" w:hAnsi="Times New Roman"/>
          <w:sz w:val="28"/>
          <w:szCs w:val="28"/>
          <w:lang w:val="uk-UA"/>
        </w:rPr>
      </w:pPr>
      <w:r w:rsidRPr="00857E40">
        <w:rPr>
          <w:rFonts w:ascii="Times New Roman" w:hAnsi="Times New Roman"/>
          <w:sz w:val="28"/>
          <w:szCs w:val="28"/>
          <w:lang w:val="uk-UA"/>
        </w:rPr>
        <w:t xml:space="preserve">Метою законопроекту є </w:t>
      </w:r>
      <w:r w:rsidR="002809C8">
        <w:rPr>
          <w:rFonts w:ascii="Times New Roman" w:hAnsi="Times New Roman"/>
          <w:sz w:val="28"/>
          <w:szCs w:val="28"/>
          <w:lang w:val="uk-UA"/>
        </w:rPr>
        <w:t xml:space="preserve">модернізація та </w:t>
      </w:r>
      <w:r w:rsidR="003D501F">
        <w:rPr>
          <w:rFonts w:ascii="Times New Roman" w:hAnsi="Times New Roman"/>
          <w:sz w:val="28"/>
          <w:szCs w:val="28"/>
          <w:lang w:val="uk-UA"/>
        </w:rPr>
        <w:t>забезпечення сталого розвитку</w:t>
      </w:r>
      <w:r w:rsidRPr="00857E40">
        <w:rPr>
          <w:rFonts w:ascii="Times New Roman" w:hAnsi="Times New Roman"/>
          <w:sz w:val="28"/>
          <w:szCs w:val="28"/>
          <w:lang w:val="uk-UA"/>
        </w:rPr>
        <w:t xml:space="preserve"> виробничо-експортного потенціалу промислово</w:t>
      </w:r>
      <w:r w:rsidR="00A71811">
        <w:rPr>
          <w:rFonts w:ascii="Times New Roman" w:hAnsi="Times New Roman"/>
          <w:sz w:val="28"/>
          <w:szCs w:val="28"/>
          <w:lang w:val="uk-UA"/>
        </w:rPr>
        <w:t>го сектору</w:t>
      </w:r>
      <w:r w:rsidR="002809C8">
        <w:rPr>
          <w:rFonts w:ascii="Times New Roman" w:hAnsi="Times New Roman"/>
          <w:sz w:val="28"/>
          <w:szCs w:val="28"/>
          <w:lang w:val="uk-UA"/>
        </w:rPr>
        <w:t xml:space="preserve"> національної економіки</w:t>
      </w:r>
      <w:r w:rsidRPr="00857E40">
        <w:rPr>
          <w:rFonts w:ascii="Times New Roman" w:hAnsi="Times New Roman"/>
          <w:sz w:val="28"/>
          <w:szCs w:val="28"/>
          <w:lang w:val="uk-UA"/>
        </w:rPr>
        <w:t xml:space="preserve">, поліпшення економічного становища України, збереження існуючих </w:t>
      </w:r>
      <w:r w:rsidR="002809C8">
        <w:rPr>
          <w:rFonts w:ascii="Times New Roman" w:hAnsi="Times New Roman"/>
          <w:sz w:val="28"/>
          <w:szCs w:val="28"/>
          <w:lang w:val="uk-UA"/>
        </w:rPr>
        <w:t xml:space="preserve">і створення нових робочих місць, </w:t>
      </w:r>
      <w:r w:rsidRPr="00857E40">
        <w:rPr>
          <w:rFonts w:ascii="Times New Roman" w:hAnsi="Times New Roman"/>
          <w:sz w:val="28"/>
          <w:szCs w:val="28"/>
          <w:lang w:val="uk-UA"/>
        </w:rPr>
        <w:t>підвищення добробуту громадян.</w:t>
      </w:r>
    </w:p>
    <w:p w14:paraId="13DD9F37" w14:textId="77777777" w:rsidR="00D36846" w:rsidRDefault="00D36846" w:rsidP="00D36846">
      <w:pPr>
        <w:spacing w:after="0" w:line="264" w:lineRule="auto"/>
        <w:ind w:firstLine="567"/>
        <w:jc w:val="both"/>
        <w:rPr>
          <w:rFonts w:ascii="Times New Roman" w:hAnsi="Times New Roman"/>
          <w:sz w:val="28"/>
          <w:szCs w:val="28"/>
          <w:lang w:val="uk-UA"/>
        </w:rPr>
      </w:pPr>
      <w:r w:rsidRPr="00857E40">
        <w:rPr>
          <w:rFonts w:ascii="Times New Roman" w:hAnsi="Times New Roman"/>
          <w:sz w:val="28"/>
          <w:szCs w:val="28"/>
          <w:lang w:val="uk-UA"/>
        </w:rPr>
        <w:t xml:space="preserve">З цією метою пропонується вдосконалити процедуру публічних </w:t>
      </w:r>
      <w:proofErr w:type="spellStart"/>
      <w:r w:rsidRPr="00857E40">
        <w:rPr>
          <w:rFonts w:ascii="Times New Roman" w:hAnsi="Times New Roman"/>
          <w:sz w:val="28"/>
          <w:szCs w:val="28"/>
          <w:lang w:val="uk-UA"/>
        </w:rPr>
        <w:t>закупівель</w:t>
      </w:r>
      <w:proofErr w:type="spellEnd"/>
      <w:r w:rsidRPr="00857E40">
        <w:rPr>
          <w:rFonts w:ascii="Times New Roman" w:hAnsi="Times New Roman"/>
          <w:sz w:val="28"/>
          <w:szCs w:val="28"/>
          <w:lang w:val="uk-UA"/>
        </w:rPr>
        <w:t xml:space="preserve"> для певних груп продукції машинобудування шляхом встановлення обов’язкових вимог щ</w:t>
      </w:r>
      <w:r w:rsidR="003D501F">
        <w:rPr>
          <w:rFonts w:ascii="Times New Roman" w:hAnsi="Times New Roman"/>
          <w:sz w:val="28"/>
          <w:szCs w:val="28"/>
          <w:lang w:val="uk-UA"/>
        </w:rPr>
        <w:t>одо локалізац</w:t>
      </w:r>
      <w:r w:rsidR="008419D5">
        <w:rPr>
          <w:rFonts w:ascii="Times New Roman" w:hAnsi="Times New Roman"/>
          <w:sz w:val="28"/>
          <w:szCs w:val="28"/>
          <w:lang w:val="uk-UA"/>
        </w:rPr>
        <w:t>ії їх виробництва, бе</w:t>
      </w:r>
      <w:r w:rsidR="003D501F">
        <w:rPr>
          <w:rFonts w:ascii="Times New Roman" w:hAnsi="Times New Roman"/>
          <w:sz w:val="28"/>
          <w:szCs w:val="28"/>
          <w:lang w:val="uk-UA"/>
        </w:rPr>
        <w:t>з порушення умов конкуренції на внутрішньому ринку.</w:t>
      </w:r>
    </w:p>
    <w:p w14:paraId="3831AF5D" w14:textId="77777777" w:rsidR="00D50B4F" w:rsidRPr="00857E40" w:rsidRDefault="00D50B4F" w:rsidP="00D36846">
      <w:pPr>
        <w:spacing w:after="0" w:line="264" w:lineRule="auto"/>
        <w:ind w:firstLine="567"/>
        <w:jc w:val="both"/>
        <w:rPr>
          <w:rFonts w:ascii="Times New Roman" w:hAnsi="Times New Roman" w:cs="Times New Roman"/>
          <w:color w:val="000000"/>
          <w:sz w:val="28"/>
          <w:szCs w:val="28"/>
          <w:lang w:val="uk-UA"/>
        </w:rPr>
      </w:pPr>
    </w:p>
    <w:p w14:paraId="652146F8" w14:textId="77777777" w:rsidR="00D36846" w:rsidRPr="00857E40" w:rsidRDefault="00D36846" w:rsidP="00D36846">
      <w:pPr>
        <w:widowControl w:val="0"/>
        <w:autoSpaceDE w:val="0"/>
        <w:autoSpaceDN w:val="0"/>
        <w:adjustRightInd w:val="0"/>
        <w:spacing w:after="120" w:line="264" w:lineRule="auto"/>
        <w:ind w:firstLine="567"/>
        <w:jc w:val="both"/>
        <w:rPr>
          <w:rFonts w:ascii="Times New Roman" w:hAnsi="Times New Roman"/>
          <w:b/>
          <w:bCs/>
          <w:sz w:val="28"/>
          <w:szCs w:val="28"/>
          <w:lang w:val="uk-UA"/>
        </w:rPr>
      </w:pPr>
      <w:r w:rsidRPr="00857E40">
        <w:rPr>
          <w:rFonts w:ascii="Times New Roman" w:hAnsi="Times New Roman"/>
          <w:b/>
          <w:bCs/>
          <w:sz w:val="28"/>
          <w:szCs w:val="28"/>
          <w:lang w:val="uk-UA"/>
        </w:rPr>
        <w:t>3. Загальна характеристика і основні положення законопроекту</w:t>
      </w:r>
    </w:p>
    <w:p w14:paraId="48AC7D2C" w14:textId="77777777" w:rsidR="00D36846" w:rsidRPr="00857E40" w:rsidRDefault="00D36846" w:rsidP="002071D5">
      <w:pPr>
        <w:pStyle w:val="TimesNewRoman"/>
        <w:tabs>
          <w:tab w:val="left" w:pos="851"/>
        </w:tabs>
        <w:spacing w:line="264" w:lineRule="auto"/>
        <w:ind w:firstLine="567"/>
        <w:jc w:val="both"/>
        <w:rPr>
          <w:szCs w:val="28"/>
          <w:lang w:val="uk-UA"/>
        </w:rPr>
      </w:pPr>
      <w:r w:rsidRPr="00857E40">
        <w:rPr>
          <w:szCs w:val="28"/>
          <w:lang w:val="uk-UA"/>
        </w:rPr>
        <w:t>Проектом Закону пропонується тимчасово, з 1 січня 2021 року строком на десять років,</w:t>
      </w:r>
      <w:r w:rsidR="002071D5">
        <w:rPr>
          <w:szCs w:val="28"/>
          <w:lang w:val="uk-UA"/>
        </w:rPr>
        <w:t xml:space="preserve"> встановити </w:t>
      </w:r>
      <w:r w:rsidR="002071D5" w:rsidRPr="002071D5">
        <w:rPr>
          <w:szCs w:val="28"/>
          <w:lang w:val="uk-UA"/>
        </w:rPr>
        <w:t>особливості здійснення процедур закупівлі</w:t>
      </w:r>
      <w:r w:rsidR="002071D5">
        <w:rPr>
          <w:szCs w:val="28"/>
          <w:lang w:val="uk-UA"/>
        </w:rPr>
        <w:t xml:space="preserve"> окремих товарів, шляхом внесення змін </w:t>
      </w:r>
      <w:r w:rsidRPr="00857E40">
        <w:rPr>
          <w:szCs w:val="28"/>
          <w:lang w:val="uk-UA"/>
        </w:rPr>
        <w:t>до Закону України «Про</w:t>
      </w:r>
      <w:r w:rsidR="00D50B4F">
        <w:rPr>
          <w:szCs w:val="28"/>
          <w:lang w:val="uk-UA"/>
        </w:rPr>
        <w:t xml:space="preserve"> </w:t>
      </w:r>
      <w:r w:rsidRPr="00857E40">
        <w:rPr>
          <w:szCs w:val="28"/>
          <w:lang w:val="uk-UA"/>
        </w:rPr>
        <w:t xml:space="preserve">публічні закупівлі» для удосконалення процедури оцінювання тендерних пропозицій. Зокрема, встановлюється перелік товарів, щодо яких використання вимог локалізації стає обов’язковим при проведенні публічних </w:t>
      </w:r>
      <w:proofErr w:type="spellStart"/>
      <w:r w:rsidRPr="00857E40">
        <w:rPr>
          <w:szCs w:val="28"/>
          <w:lang w:val="uk-UA"/>
        </w:rPr>
        <w:t>закупівель</w:t>
      </w:r>
      <w:proofErr w:type="spellEnd"/>
      <w:r w:rsidRPr="00857E40">
        <w:rPr>
          <w:szCs w:val="28"/>
          <w:lang w:val="uk-UA"/>
        </w:rPr>
        <w:t xml:space="preserve">. </w:t>
      </w:r>
    </w:p>
    <w:p w14:paraId="1C4ADC1A" w14:textId="77777777" w:rsidR="00D36846" w:rsidRPr="00857E40" w:rsidRDefault="002809C8" w:rsidP="00D36846">
      <w:pPr>
        <w:pStyle w:val="TimesNewRoman"/>
        <w:tabs>
          <w:tab w:val="left" w:pos="851"/>
        </w:tabs>
        <w:spacing w:line="264" w:lineRule="auto"/>
        <w:ind w:firstLine="567"/>
        <w:jc w:val="both"/>
        <w:rPr>
          <w:szCs w:val="28"/>
          <w:lang w:val="uk-UA"/>
        </w:rPr>
      </w:pPr>
      <w:r>
        <w:rPr>
          <w:szCs w:val="28"/>
          <w:lang w:val="uk-UA"/>
        </w:rPr>
        <w:t xml:space="preserve">До участі в публічних </w:t>
      </w:r>
      <w:proofErr w:type="spellStart"/>
      <w:r>
        <w:rPr>
          <w:szCs w:val="28"/>
          <w:lang w:val="uk-UA"/>
        </w:rPr>
        <w:t>закупівлях</w:t>
      </w:r>
      <w:proofErr w:type="spellEnd"/>
      <w:r>
        <w:rPr>
          <w:szCs w:val="28"/>
          <w:lang w:val="uk-UA"/>
        </w:rPr>
        <w:t xml:space="preserve"> допускаються предмети закупівлі, визначені цим Законом, </w:t>
      </w:r>
      <w:r w:rsidR="00D36846" w:rsidRPr="00857E40">
        <w:rPr>
          <w:szCs w:val="28"/>
          <w:lang w:val="uk-UA"/>
        </w:rPr>
        <w:t xml:space="preserve">виключно у випадку, якщо ступень локалізації їх виробництва в Україні перевищує або дорівнює </w:t>
      </w:r>
      <w:r>
        <w:rPr>
          <w:szCs w:val="28"/>
          <w:lang w:val="uk-UA"/>
        </w:rPr>
        <w:t>відповідному</w:t>
      </w:r>
      <w:r w:rsidR="00D36846" w:rsidRPr="00857E40">
        <w:rPr>
          <w:szCs w:val="28"/>
          <w:lang w:val="uk-UA"/>
        </w:rPr>
        <w:t xml:space="preserve"> ступеню локал</w:t>
      </w:r>
      <w:r>
        <w:rPr>
          <w:szCs w:val="28"/>
          <w:lang w:val="uk-UA"/>
        </w:rPr>
        <w:t>ізації їх виробництва в Україні</w:t>
      </w:r>
      <w:r w:rsidR="00D36846" w:rsidRPr="00857E40">
        <w:rPr>
          <w:szCs w:val="28"/>
          <w:lang w:val="uk-UA"/>
        </w:rPr>
        <w:t>.</w:t>
      </w:r>
    </w:p>
    <w:p w14:paraId="7EEA801F" w14:textId="77777777" w:rsidR="00D36846" w:rsidRPr="00857E40" w:rsidRDefault="00D36846" w:rsidP="00D36846">
      <w:pPr>
        <w:pStyle w:val="TimesNewRoman"/>
        <w:tabs>
          <w:tab w:val="left" w:pos="851"/>
        </w:tabs>
        <w:spacing w:line="264" w:lineRule="auto"/>
        <w:ind w:firstLine="567"/>
        <w:jc w:val="both"/>
        <w:rPr>
          <w:szCs w:val="28"/>
          <w:lang w:val="uk-UA"/>
        </w:rPr>
      </w:pPr>
      <w:r w:rsidRPr="00857E40">
        <w:rPr>
          <w:szCs w:val="28"/>
          <w:lang w:val="uk-UA"/>
        </w:rPr>
        <w:t>Законопроектом передбачається, що ступінь локалізації виробництва</w:t>
      </w:r>
      <w:r w:rsidR="002809C8">
        <w:rPr>
          <w:szCs w:val="28"/>
          <w:lang w:val="uk-UA"/>
        </w:rPr>
        <w:t xml:space="preserve"> предметів закупівлі в Україні </w:t>
      </w:r>
      <w:r w:rsidRPr="00857E40">
        <w:rPr>
          <w:szCs w:val="28"/>
          <w:lang w:val="uk-UA"/>
        </w:rPr>
        <w:t xml:space="preserve">визначається центральним органом виконавчої влади, що забезпечує формування та реалізує державну політику у сфері публічних </w:t>
      </w:r>
      <w:proofErr w:type="spellStart"/>
      <w:r w:rsidRPr="00857E40">
        <w:rPr>
          <w:szCs w:val="28"/>
          <w:lang w:val="uk-UA"/>
        </w:rPr>
        <w:t>закупівель</w:t>
      </w:r>
      <w:proofErr w:type="spellEnd"/>
      <w:r w:rsidRPr="00857E40">
        <w:rPr>
          <w:szCs w:val="28"/>
          <w:lang w:val="uk-UA"/>
        </w:rPr>
        <w:t>, в порядку та за методикою, встановленою Кабінетом Міністрів України.</w:t>
      </w:r>
    </w:p>
    <w:p w14:paraId="05422BB0" w14:textId="77777777" w:rsidR="00857E40" w:rsidRPr="00857E40" w:rsidRDefault="00857E40" w:rsidP="00D36846">
      <w:pPr>
        <w:pStyle w:val="TimesNewRoman"/>
        <w:tabs>
          <w:tab w:val="left" w:pos="851"/>
        </w:tabs>
        <w:spacing w:line="264" w:lineRule="auto"/>
        <w:ind w:firstLine="567"/>
        <w:jc w:val="both"/>
        <w:rPr>
          <w:szCs w:val="28"/>
          <w:lang w:val="uk-UA"/>
        </w:rPr>
      </w:pPr>
    </w:p>
    <w:p w14:paraId="5692AD51" w14:textId="77777777" w:rsidR="00D36846" w:rsidRPr="00857E40" w:rsidRDefault="00D36846" w:rsidP="00D36846">
      <w:pPr>
        <w:widowControl w:val="0"/>
        <w:tabs>
          <w:tab w:val="left" w:pos="851"/>
        </w:tabs>
        <w:autoSpaceDE w:val="0"/>
        <w:autoSpaceDN w:val="0"/>
        <w:adjustRightInd w:val="0"/>
        <w:spacing w:after="120" w:line="264" w:lineRule="auto"/>
        <w:ind w:firstLine="567"/>
        <w:jc w:val="both"/>
        <w:rPr>
          <w:rFonts w:ascii="Times New Roman" w:hAnsi="Times New Roman"/>
          <w:sz w:val="28"/>
          <w:szCs w:val="28"/>
          <w:lang w:val="uk-UA"/>
        </w:rPr>
      </w:pPr>
      <w:r w:rsidRPr="00857E40">
        <w:rPr>
          <w:rFonts w:ascii="Times New Roman" w:hAnsi="Times New Roman"/>
          <w:b/>
          <w:bCs/>
          <w:sz w:val="28"/>
          <w:szCs w:val="28"/>
          <w:lang w:val="uk-UA"/>
        </w:rPr>
        <w:t>4. Стан нормативно-правової бази у даній сфері правового регулювання</w:t>
      </w:r>
    </w:p>
    <w:p w14:paraId="540FE6F9" w14:textId="77777777" w:rsidR="00D36846" w:rsidRPr="00857E40" w:rsidRDefault="00D36846" w:rsidP="00D36846">
      <w:pPr>
        <w:widowControl w:val="0"/>
        <w:autoSpaceDE w:val="0"/>
        <w:autoSpaceDN w:val="0"/>
        <w:adjustRightInd w:val="0"/>
        <w:spacing w:after="0" w:line="264" w:lineRule="auto"/>
        <w:ind w:firstLine="567"/>
        <w:jc w:val="both"/>
        <w:rPr>
          <w:rFonts w:ascii="Times New Roman" w:hAnsi="Times New Roman"/>
          <w:sz w:val="28"/>
          <w:szCs w:val="28"/>
          <w:lang w:val="uk-UA"/>
        </w:rPr>
      </w:pPr>
      <w:r w:rsidRPr="00857E40">
        <w:rPr>
          <w:rFonts w:ascii="Times New Roman" w:hAnsi="Times New Roman"/>
          <w:sz w:val="28"/>
          <w:szCs w:val="28"/>
          <w:lang w:val="uk-UA"/>
        </w:rPr>
        <w:lastRenderedPageBreak/>
        <w:t>Основним нормативно-правовим актом, яким регулюються порушені у законопроекті питання, є Закон України «Про публічні закупівлі», Закон України «Про розвиток та державну підтримку малого і середнього підприємництва в Україні», Закон України «Про зовнішньоекономічну діяльність». Реалізація положень законопроекту не потребує внесення змін до інших законів.</w:t>
      </w:r>
    </w:p>
    <w:p w14:paraId="011CC38A" w14:textId="77777777" w:rsidR="00D36846" w:rsidRPr="00857E40" w:rsidRDefault="00D36846" w:rsidP="00D36846">
      <w:pPr>
        <w:widowControl w:val="0"/>
        <w:autoSpaceDE w:val="0"/>
        <w:autoSpaceDN w:val="0"/>
        <w:adjustRightInd w:val="0"/>
        <w:spacing w:after="0" w:line="264" w:lineRule="auto"/>
        <w:ind w:firstLine="567"/>
        <w:jc w:val="both"/>
        <w:rPr>
          <w:rFonts w:ascii="Times New Roman" w:hAnsi="Times New Roman"/>
          <w:sz w:val="28"/>
          <w:szCs w:val="28"/>
          <w:lang w:val="uk-UA"/>
        </w:rPr>
      </w:pPr>
      <w:r w:rsidRPr="00857E40">
        <w:rPr>
          <w:rFonts w:ascii="Times New Roman" w:hAnsi="Times New Roman"/>
          <w:sz w:val="28"/>
          <w:szCs w:val="28"/>
          <w:lang w:val="uk-UA"/>
        </w:rPr>
        <w:t>Положення проекту Закону не суперечать зобов’язанням України, що випливають з членства в міжнародних організаціях, торговельних</w:t>
      </w:r>
      <w:r w:rsidR="00850F64">
        <w:rPr>
          <w:rFonts w:ascii="Times New Roman" w:hAnsi="Times New Roman"/>
          <w:sz w:val="28"/>
          <w:szCs w:val="28"/>
          <w:lang w:val="uk-UA"/>
        </w:rPr>
        <w:t xml:space="preserve"> угодах</w:t>
      </w:r>
      <w:r w:rsidRPr="00857E40">
        <w:rPr>
          <w:rFonts w:ascii="Times New Roman" w:hAnsi="Times New Roman"/>
          <w:sz w:val="28"/>
          <w:szCs w:val="28"/>
          <w:lang w:val="uk-UA"/>
        </w:rPr>
        <w:t>.</w:t>
      </w:r>
    </w:p>
    <w:p w14:paraId="478639E2" w14:textId="77777777" w:rsidR="00D36846" w:rsidRPr="00857E40" w:rsidRDefault="00D36846" w:rsidP="00D36846">
      <w:pPr>
        <w:widowControl w:val="0"/>
        <w:autoSpaceDE w:val="0"/>
        <w:autoSpaceDN w:val="0"/>
        <w:adjustRightInd w:val="0"/>
        <w:spacing w:after="0" w:line="264" w:lineRule="auto"/>
        <w:ind w:firstLine="567"/>
        <w:jc w:val="both"/>
        <w:rPr>
          <w:rFonts w:ascii="Times New Roman" w:hAnsi="Times New Roman"/>
          <w:sz w:val="28"/>
          <w:szCs w:val="28"/>
          <w:lang w:val="uk-UA"/>
        </w:rPr>
      </w:pPr>
      <w:r w:rsidRPr="00857E40">
        <w:rPr>
          <w:rFonts w:ascii="Times New Roman" w:hAnsi="Times New Roman"/>
          <w:sz w:val="28"/>
          <w:szCs w:val="28"/>
          <w:lang w:val="uk-UA"/>
        </w:rPr>
        <w:t xml:space="preserve">По-перше, захід є недискримінаційним – вимоги та критерії локалізації розповсюджуються на відповідну продукцію незалежно від країни походження. </w:t>
      </w:r>
    </w:p>
    <w:p w14:paraId="03676826" w14:textId="77777777" w:rsidR="00D36846" w:rsidRPr="00857E40" w:rsidRDefault="00D36846" w:rsidP="00D36846">
      <w:pPr>
        <w:widowControl w:val="0"/>
        <w:autoSpaceDE w:val="0"/>
        <w:autoSpaceDN w:val="0"/>
        <w:adjustRightInd w:val="0"/>
        <w:spacing w:after="0" w:line="264" w:lineRule="auto"/>
        <w:ind w:firstLine="567"/>
        <w:jc w:val="both"/>
        <w:rPr>
          <w:rFonts w:ascii="Times New Roman" w:hAnsi="Times New Roman"/>
          <w:sz w:val="28"/>
          <w:szCs w:val="28"/>
          <w:lang w:val="uk-UA"/>
        </w:rPr>
      </w:pPr>
      <w:r w:rsidRPr="00857E40">
        <w:rPr>
          <w:rFonts w:ascii="Times New Roman" w:hAnsi="Times New Roman"/>
          <w:sz w:val="28"/>
          <w:szCs w:val="28"/>
          <w:lang w:val="uk-UA"/>
        </w:rPr>
        <w:t>По-друге, захід носить тимчасовий характер – вимоги щодо локалізації вводяться не для створення «теплої ванни» для національного виробника, а як інструмент збереження робочих місць в умовах розгортання світової фінансово-економічної кризи, модернізації виробництва та підвищення конкурентоспроможності завдяки активіз</w:t>
      </w:r>
      <w:r w:rsidR="00291895">
        <w:rPr>
          <w:rFonts w:ascii="Times New Roman" w:hAnsi="Times New Roman"/>
          <w:sz w:val="28"/>
          <w:szCs w:val="28"/>
          <w:lang w:val="uk-UA"/>
        </w:rPr>
        <w:t>ації попиту зі сторони держави,</w:t>
      </w:r>
      <w:r w:rsidRPr="00857E40">
        <w:rPr>
          <w:rFonts w:ascii="Times New Roman" w:hAnsi="Times New Roman"/>
          <w:sz w:val="28"/>
          <w:szCs w:val="28"/>
          <w:lang w:val="uk-UA"/>
        </w:rPr>
        <w:t xml:space="preserve"> прискоренню оборотності вкладеного капіталу</w:t>
      </w:r>
      <w:r w:rsidR="00291895">
        <w:rPr>
          <w:rFonts w:ascii="Times New Roman" w:hAnsi="Times New Roman"/>
          <w:sz w:val="28"/>
          <w:szCs w:val="28"/>
          <w:lang w:val="uk-UA"/>
        </w:rPr>
        <w:t>, запуску серійного виробничого процесу</w:t>
      </w:r>
      <w:r w:rsidRPr="00857E40">
        <w:rPr>
          <w:rFonts w:ascii="Times New Roman" w:hAnsi="Times New Roman"/>
          <w:sz w:val="28"/>
          <w:szCs w:val="28"/>
          <w:lang w:val="uk-UA"/>
        </w:rPr>
        <w:t>.</w:t>
      </w:r>
    </w:p>
    <w:p w14:paraId="31133EF7" w14:textId="77777777" w:rsidR="00D36846" w:rsidRPr="00857E40" w:rsidRDefault="00D36846" w:rsidP="00D36846">
      <w:pPr>
        <w:widowControl w:val="0"/>
        <w:autoSpaceDE w:val="0"/>
        <w:autoSpaceDN w:val="0"/>
        <w:adjustRightInd w:val="0"/>
        <w:spacing w:after="0" w:line="264" w:lineRule="auto"/>
        <w:ind w:firstLine="567"/>
        <w:jc w:val="both"/>
        <w:rPr>
          <w:rFonts w:ascii="Times New Roman" w:hAnsi="Times New Roman"/>
          <w:sz w:val="28"/>
          <w:szCs w:val="28"/>
          <w:lang w:val="uk-UA"/>
        </w:rPr>
      </w:pPr>
      <w:r w:rsidRPr="00857E40">
        <w:rPr>
          <w:rFonts w:ascii="Times New Roman" w:hAnsi="Times New Roman"/>
          <w:sz w:val="28"/>
          <w:szCs w:val="28"/>
          <w:lang w:val="uk-UA"/>
        </w:rPr>
        <w:t xml:space="preserve">По-третє, запропоновані заходи </w:t>
      </w:r>
      <w:r w:rsidR="002809C8">
        <w:rPr>
          <w:rFonts w:ascii="Times New Roman" w:hAnsi="Times New Roman"/>
          <w:sz w:val="28"/>
          <w:szCs w:val="28"/>
          <w:lang w:val="uk-UA"/>
        </w:rPr>
        <w:t xml:space="preserve">запроваджуються як виняток та </w:t>
      </w:r>
      <w:r w:rsidRPr="00857E40">
        <w:rPr>
          <w:rFonts w:ascii="Times New Roman" w:hAnsi="Times New Roman"/>
          <w:sz w:val="28"/>
          <w:szCs w:val="28"/>
          <w:lang w:val="uk-UA"/>
        </w:rPr>
        <w:t>узгоджуються із положеннями Статті ІІІ.8.(а) «Національний режим щодо внутрішнього оподаткування та регулювання» ГАТТ: «Положення цієї Статті не повинні застосовуватися до законів, правил чи вимог, регулюючих закупку урядовими установами товарів, які купуються для урядових цілей, а не для комерційного перепродажу чи для використання у виробництві товарів для комерційного продажу.» та Статті ХХІ.(b),(iii) «Винятки з міркувань безпеки» ГАТТ: «Ніщо в цій Угоді не повинно тлумачитися: (b) як перешкода будь-якій стороні у здійсненні будь-яких дій, які вона вважає необхідними для захисту суттєвих інтересів своєї безпеки, (iii) що вживаються під час війни чи інших надзвичайних обставин у міжнародних відносинах».</w:t>
      </w:r>
    </w:p>
    <w:p w14:paraId="4A63564F" w14:textId="77777777" w:rsidR="00D36846" w:rsidRPr="00857E40" w:rsidRDefault="00D36846" w:rsidP="00D36846">
      <w:pPr>
        <w:widowControl w:val="0"/>
        <w:autoSpaceDE w:val="0"/>
        <w:autoSpaceDN w:val="0"/>
        <w:adjustRightInd w:val="0"/>
        <w:spacing w:after="0" w:line="264" w:lineRule="auto"/>
        <w:ind w:firstLine="567"/>
        <w:jc w:val="both"/>
        <w:rPr>
          <w:rFonts w:ascii="Times New Roman" w:hAnsi="Times New Roman"/>
          <w:sz w:val="28"/>
          <w:szCs w:val="28"/>
          <w:lang w:val="uk-UA"/>
        </w:rPr>
      </w:pPr>
      <w:r w:rsidRPr="00857E40">
        <w:rPr>
          <w:rFonts w:ascii="Times New Roman" w:hAnsi="Times New Roman"/>
          <w:sz w:val="28"/>
          <w:szCs w:val="28"/>
          <w:lang w:val="uk-UA"/>
        </w:rPr>
        <w:t xml:space="preserve">По-четверте, положення законопроекту відповідають Статті V «Спеціальний та диференційний режим для країн, що розвиваються» Угоди </w:t>
      </w:r>
      <w:r w:rsidR="002809C8">
        <w:rPr>
          <w:rFonts w:ascii="Times New Roman" w:hAnsi="Times New Roman"/>
          <w:sz w:val="28"/>
          <w:szCs w:val="28"/>
          <w:lang w:val="uk-UA"/>
        </w:rPr>
        <w:t xml:space="preserve">СОТ </w:t>
      </w:r>
      <w:r w:rsidRPr="00857E40">
        <w:rPr>
          <w:rFonts w:ascii="Times New Roman" w:hAnsi="Times New Roman"/>
          <w:sz w:val="28"/>
          <w:szCs w:val="28"/>
          <w:lang w:val="uk-UA"/>
        </w:rPr>
        <w:t xml:space="preserve">про державні закупівлі: «1. З метою реалізації положень цієї Угоди, Сторони зобов'язані належним чином, із застосуванням норм цієї Статті, брати до уваги розвиток, фінансові та торговельні потреби країн, що розвиваються, зокрема менш розвинених країн, у їхніх потребах щодо: </w:t>
      </w:r>
    </w:p>
    <w:p w14:paraId="5FF2E09A" w14:textId="77777777" w:rsidR="00D36846" w:rsidRPr="00857E40" w:rsidRDefault="00D36846" w:rsidP="00D36846">
      <w:pPr>
        <w:pStyle w:val="a6"/>
        <w:widowControl w:val="0"/>
        <w:numPr>
          <w:ilvl w:val="0"/>
          <w:numId w:val="2"/>
        </w:numPr>
        <w:tabs>
          <w:tab w:val="left" w:pos="993"/>
        </w:tabs>
        <w:autoSpaceDE w:val="0"/>
        <w:autoSpaceDN w:val="0"/>
        <w:adjustRightInd w:val="0"/>
        <w:spacing w:after="0" w:line="264" w:lineRule="auto"/>
        <w:ind w:left="0" w:firstLine="567"/>
        <w:jc w:val="both"/>
        <w:rPr>
          <w:rFonts w:ascii="Times New Roman" w:hAnsi="Times New Roman"/>
          <w:sz w:val="28"/>
          <w:szCs w:val="28"/>
          <w:lang w:val="uk-UA"/>
        </w:rPr>
      </w:pPr>
      <w:r w:rsidRPr="00857E40">
        <w:rPr>
          <w:rFonts w:ascii="Times New Roman" w:hAnsi="Times New Roman"/>
          <w:sz w:val="28"/>
          <w:szCs w:val="28"/>
          <w:lang w:val="uk-UA"/>
        </w:rPr>
        <w:t xml:space="preserve">захисту їх позиції щодо платіжного балансу та забезпечення рівня резервів, необхідних для реалізації програм економічного розвитку; </w:t>
      </w:r>
    </w:p>
    <w:p w14:paraId="039F4DDD" w14:textId="77777777" w:rsidR="00D36846" w:rsidRPr="00857E40" w:rsidRDefault="00D36846" w:rsidP="00D36846">
      <w:pPr>
        <w:pStyle w:val="a6"/>
        <w:widowControl w:val="0"/>
        <w:numPr>
          <w:ilvl w:val="0"/>
          <w:numId w:val="2"/>
        </w:numPr>
        <w:tabs>
          <w:tab w:val="left" w:pos="993"/>
        </w:tabs>
        <w:autoSpaceDE w:val="0"/>
        <w:autoSpaceDN w:val="0"/>
        <w:adjustRightInd w:val="0"/>
        <w:spacing w:after="0" w:line="264" w:lineRule="auto"/>
        <w:ind w:left="0" w:firstLine="567"/>
        <w:jc w:val="both"/>
        <w:rPr>
          <w:rFonts w:ascii="Times New Roman" w:hAnsi="Times New Roman"/>
          <w:sz w:val="28"/>
          <w:szCs w:val="28"/>
          <w:lang w:val="uk-UA"/>
        </w:rPr>
      </w:pPr>
      <w:r w:rsidRPr="00857E40">
        <w:rPr>
          <w:rFonts w:ascii="Times New Roman" w:hAnsi="Times New Roman"/>
          <w:sz w:val="28"/>
          <w:szCs w:val="28"/>
          <w:lang w:val="uk-UA"/>
        </w:rPr>
        <w:t xml:space="preserve">підтримки створення й розвитку вітчизняних галузей промисловості, включаючи розвиток малого підприємництва й присадибного господарства у сільських або відсталих районах; а також економічного розвитку інших </w:t>
      </w:r>
      <w:r w:rsidRPr="00857E40">
        <w:rPr>
          <w:rFonts w:ascii="Times New Roman" w:hAnsi="Times New Roman"/>
          <w:sz w:val="28"/>
          <w:szCs w:val="28"/>
          <w:lang w:val="uk-UA"/>
        </w:rPr>
        <w:lastRenderedPageBreak/>
        <w:t xml:space="preserve">секторів економіки; </w:t>
      </w:r>
    </w:p>
    <w:p w14:paraId="117AC991" w14:textId="77777777" w:rsidR="00D36846" w:rsidRPr="00857E40" w:rsidRDefault="00D36846" w:rsidP="00D36846">
      <w:pPr>
        <w:pStyle w:val="a6"/>
        <w:widowControl w:val="0"/>
        <w:numPr>
          <w:ilvl w:val="0"/>
          <w:numId w:val="2"/>
        </w:numPr>
        <w:tabs>
          <w:tab w:val="left" w:pos="993"/>
        </w:tabs>
        <w:autoSpaceDE w:val="0"/>
        <w:autoSpaceDN w:val="0"/>
        <w:adjustRightInd w:val="0"/>
        <w:spacing w:after="0" w:line="264" w:lineRule="auto"/>
        <w:ind w:left="0" w:firstLine="567"/>
        <w:jc w:val="both"/>
        <w:rPr>
          <w:rFonts w:ascii="Times New Roman" w:hAnsi="Times New Roman"/>
          <w:sz w:val="28"/>
          <w:szCs w:val="28"/>
          <w:lang w:val="uk-UA"/>
        </w:rPr>
      </w:pPr>
      <w:r w:rsidRPr="00857E40">
        <w:rPr>
          <w:rFonts w:ascii="Times New Roman" w:hAnsi="Times New Roman"/>
          <w:sz w:val="28"/>
          <w:szCs w:val="28"/>
          <w:lang w:val="uk-UA"/>
        </w:rPr>
        <w:t xml:space="preserve">підтримки промислових підприємств протягом часу їх повної або часткової залежності від державних </w:t>
      </w:r>
      <w:proofErr w:type="spellStart"/>
      <w:r w:rsidRPr="00857E40">
        <w:rPr>
          <w:rFonts w:ascii="Times New Roman" w:hAnsi="Times New Roman"/>
          <w:sz w:val="28"/>
          <w:szCs w:val="28"/>
          <w:lang w:val="uk-UA"/>
        </w:rPr>
        <w:t>закупівель</w:t>
      </w:r>
      <w:proofErr w:type="spellEnd"/>
      <w:r w:rsidRPr="00857E40">
        <w:rPr>
          <w:rFonts w:ascii="Times New Roman" w:hAnsi="Times New Roman"/>
          <w:sz w:val="28"/>
          <w:szCs w:val="28"/>
          <w:lang w:val="uk-UA"/>
        </w:rPr>
        <w:t>».</w:t>
      </w:r>
    </w:p>
    <w:p w14:paraId="2E936E95" w14:textId="77777777" w:rsidR="00D36846" w:rsidRPr="00857E40" w:rsidRDefault="00D36846" w:rsidP="00D50B4F">
      <w:pPr>
        <w:pStyle w:val="a6"/>
        <w:widowControl w:val="0"/>
        <w:tabs>
          <w:tab w:val="left" w:pos="993"/>
        </w:tabs>
        <w:autoSpaceDE w:val="0"/>
        <w:autoSpaceDN w:val="0"/>
        <w:adjustRightInd w:val="0"/>
        <w:spacing w:before="240" w:after="0" w:line="264" w:lineRule="auto"/>
        <w:ind w:left="0" w:firstLine="567"/>
        <w:contextualSpacing w:val="0"/>
        <w:jc w:val="both"/>
        <w:rPr>
          <w:rFonts w:ascii="Times New Roman" w:hAnsi="Times New Roman"/>
          <w:sz w:val="28"/>
          <w:szCs w:val="28"/>
          <w:lang w:val="uk-UA"/>
        </w:rPr>
      </w:pPr>
      <w:r w:rsidRPr="00857E40">
        <w:rPr>
          <w:rFonts w:ascii="Times New Roman" w:hAnsi="Times New Roman"/>
          <w:sz w:val="28"/>
          <w:szCs w:val="28"/>
          <w:lang w:val="uk-UA"/>
        </w:rPr>
        <w:t xml:space="preserve">Водночас, положення законопроекту є елементом гармонізації вітчизняного законодавства з директивами ЄС, а саме використання асиметричного підходу використання в ЄС положень Директиви 2014/25/ЄС, що передбачає особливі умови для міжнародних тендерів у таких секторах, як питна вода (побудова комунікацій, транспортування, водовідведення), постачання енергоресурсів (природного газу, опалення приміщень), міський транспорт (автобуси, трамваї, тролейбуси тощо), надання поштових послуг. Відповідно до положень цієї Директиви, державний замовник має право відхиляти тендерні пропозиції при </w:t>
      </w:r>
      <w:proofErr w:type="spellStart"/>
      <w:r w:rsidRPr="00857E40">
        <w:rPr>
          <w:rFonts w:ascii="Times New Roman" w:hAnsi="Times New Roman"/>
          <w:sz w:val="28"/>
          <w:szCs w:val="28"/>
          <w:lang w:val="uk-UA"/>
        </w:rPr>
        <w:t>закупівлях</w:t>
      </w:r>
      <w:proofErr w:type="spellEnd"/>
      <w:r w:rsidRPr="00857E40">
        <w:rPr>
          <w:rFonts w:ascii="Times New Roman" w:hAnsi="Times New Roman"/>
          <w:sz w:val="28"/>
          <w:szCs w:val="28"/>
          <w:lang w:val="uk-UA"/>
        </w:rPr>
        <w:t xml:space="preserve"> у вказаних вище секторах, якщо продукція або послуги, заявлені в цих пропозиціях, містять менше 50% компоненти походженням з країн-членів ЄС.</w:t>
      </w:r>
    </w:p>
    <w:p w14:paraId="690618BA" w14:textId="77777777" w:rsidR="00D36846" w:rsidRDefault="00D36846" w:rsidP="00D36846">
      <w:pPr>
        <w:pStyle w:val="a6"/>
        <w:widowControl w:val="0"/>
        <w:tabs>
          <w:tab w:val="left" w:pos="993"/>
        </w:tabs>
        <w:autoSpaceDE w:val="0"/>
        <w:autoSpaceDN w:val="0"/>
        <w:adjustRightInd w:val="0"/>
        <w:spacing w:after="0" w:line="264" w:lineRule="auto"/>
        <w:ind w:left="0" w:firstLine="567"/>
        <w:jc w:val="both"/>
        <w:rPr>
          <w:rFonts w:ascii="Times New Roman" w:hAnsi="Times New Roman"/>
          <w:sz w:val="28"/>
          <w:szCs w:val="28"/>
          <w:lang w:val="uk-UA"/>
        </w:rPr>
      </w:pPr>
      <w:r w:rsidRPr="00857E40">
        <w:rPr>
          <w:rFonts w:ascii="Times New Roman" w:hAnsi="Times New Roman"/>
          <w:sz w:val="28"/>
          <w:szCs w:val="28"/>
          <w:lang w:val="uk-UA"/>
        </w:rPr>
        <w:t xml:space="preserve">На сам кінець важливо додатково відзначити, що законопроект приймається в умовах розгортання світової фінансово-економічної  кризи та довготривалих карантинних заходів, зумовлених виникненням та поширенням </w:t>
      </w:r>
      <w:proofErr w:type="spellStart"/>
      <w:r w:rsidRPr="00857E40">
        <w:rPr>
          <w:rFonts w:ascii="Times New Roman" w:hAnsi="Times New Roman"/>
          <w:sz w:val="28"/>
          <w:szCs w:val="28"/>
          <w:lang w:val="uk-UA"/>
        </w:rPr>
        <w:t>коронавірусної</w:t>
      </w:r>
      <w:proofErr w:type="spellEnd"/>
      <w:r w:rsidRPr="00857E40">
        <w:rPr>
          <w:rFonts w:ascii="Times New Roman" w:hAnsi="Times New Roman"/>
          <w:sz w:val="28"/>
          <w:szCs w:val="28"/>
          <w:lang w:val="uk-UA"/>
        </w:rPr>
        <w:t xml:space="preserve"> хвороби (COVID-19), головною метою якого є збереження робочих місць та підтримка макроекономічної стабільності в країні.</w:t>
      </w:r>
    </w:p>
    <w:p w14:paraId="29EF862B" w14:textId="77777777" w:rsidR="00D50B4F" w:rsidRPr="00857E40" w:rsidRDefault="00D50B4F" w:rsidP="00D36846">
      <w:pPr>
        <w:pStyle w:val="a6"/>
        <w:widowControl w:val="0"/>
        <w:tabs>
          <w:tab w:val="left" w:pos="993"/>
        </w:tabs>
        <w:autoSpaceDE w:val="0"/>
        <w:autoSpaceDN w:val="0"/>
        <w:adjustRightInd w:val="0"/>
        <w:spacing w:after="0" w:line="264" w:lineRule="auto"/>
        <w:ind w:left="0" w:firstLine="567"/>
        <w:jc w:val="both"/>
        <w:rPr>
          <w:rFonts w:ascii="Times New Roman" w:hAnsi="Times New Roman"/>
          <w:sz w:val="28"/>
          <w:szCs w:val="28"/>
          <w:lang w:val="uk-UA"/>
        </w:rPr>
      </w:pPr>
    </w:p>
    <w:p w14:paraId="64FAD6FE" w14:textId="77777777" w:rsidR="00D36846" w:rsidRPr="00857E40" w:rsidRDefault="00D36846" w:rsidP="00D36846">
      <w:pPr>
        <w:widowControl w:val="0"/>
        <w:autoSpaceDE w:val="0"/>
        <w:autoSpaceDN w:val="0"/>
        <w:adjustRightInd w:val="0"/>
        <w:spacing w:after="120" w:line="264" w:lineRule="auto"/>
        <w:ind w:firstLine="567"/>
        <w:jc w:val="both"/>
        <w:rPr>
          <w:rFonts w:ascii="Times New Roman" w:hAnsi="Times New Roman"/>
          <w:b/>
          <w:bCs/>
          <w:sz w:val="28"/>
          <w:szCs w:val="28"/>
          <w:lang w:val="uk-UA"/>
        </w:rPr>
      </w:pPr>
      <w:r w:rsidRPr="00857E40">
        <w:rPr>
          <w:rFonts w:ascii="Times New Roman" w:hAnsi="Times New Roman"/>
          <w:b/>
          <w:bCs/>
          <w:sz w:val="28"/>
          <w:szCs w:val="28"/>
          <w:lang w:val="uk-UA"/>
        </w:rPr>
        <w:t>5. Фінансово-економічне обґрунтування</w:t>
      </w:r>
    </w:p>
    <w:p w14:paraId="0616B108" w14:textId="77777777" w:rsidR="00D36846" w:rsidRPr="00857E40" w:rsidRDefault="00D36846" w:rsidP="00D36846">
      <w:pPr>
        <w:widowControl w:val="0"/>
        <w:autoSpaceDE w:val="0"/>
        <w:autoSpaceDN w:val="0"/>
        <w:adjustRightInd w:val="0"/>
        <w:spacing w:after="0" w:line="264" w:lineRule="auto"/>
        <w:ind w:firstLine="567"/>
        <w:jc w:val="both"/>
        <w:rPr>
          <w:rFonts w:ascii="Times New Roman" w:hAnsi="Times New Roman"/>
          <w:sz w:val="28"/>
          <w:szCs w:val="28"/>
          <w:lang w:val="uk-UA"/>
        </w:rPr>
      </w:pPr>
      <w:r w:rsidRPr="00857E40">
        <w:rPr>
          <w:rFonts w:ascii="Times New Roman" w:hAnsi="Times New Roman"/>
          <w:sz w:val="28"/>
          <w:szCs w:val="28"/>
          <w:lang w:val="uk-UA"/>
        </w:rPr>
        <w:t xml:space="preserve">Прийняття та реалізація проекту Закону не потребуватиме додаткових фінансових витрат з Державного бюджету України. </w:t>
      </w:r>
    </w:p>
    <w:p w14:paraId="2F9242D2" w14:textId="77777777" w:rsidR="00B6329E" w:rsidRDefault="00D36846" w:rsidP="00D36846">
      <w:pPr>
        <w:widowControl w:val="0"/>
        <w:tabs>
          <w:tab w:val="left" w:pos="993"/>
        </w:tabs>
        <w:autoSpaceDE w:val="0"/>
        <w:autoSpaceDN w:val="0"/>
        <w:adjustRightInd w:val="0"/>
        <w:spacing w:after="0" w:line="264" w:lineRule="auto"/>
        <w:ind w:firstLine="567"/>
        <w:jc w:val="both"/>
        <w:rPr>
          <w:rFonts w:ascii="Times New Roman" w:hAnsi="Times New Roman"/>
          <w:sz w:val="28"/>
          <w:szCs w:val="28"/>
          <w:lang w:val="uk-UA"/>
        </w:rPr>
      </w:pPr>
      <w:r w:rsidRPr="00857E40">
        <w:rPr>
          <w:rFonts w:ascii="Times New Roman" w:hAnsi="Times New Roman"/>
          <w:sz w:val="28"/>
          <w:szCs w:val="28"/>
          <w:lang w:val="uk-UA"/>
        </w:rPr>
        <w:t xml:space="preserve">Натомість запровадження механізмів, запропонованих у законопроекті, дасть вагомий поштовх для розвитку вітчизняної промисловості, залучення інвестицій та створення нових робочих місць, а, отже, і збільшення податкових надходжень до бюджетів всіх рівнів. </w:t>
      </w:r>
    </w:p>
    <w:p w14:paraId="191A2DA3" w14:textId="77777777" w:rsidR="00D36846" w:rsidRPr="00857E40" w:rsidRDefault="00D36846" w:rsidP="00D36846">
      <w:pPr>
        <w:widowControl w:val="0"/>
        <w:tabs>
          <w:tab w:val="left" w:pos="993"/>
        </w:tabs>
        <w:autoSpaceDE w:val="0"/>
        <w:autoSpaceDN w:val="0"/>
        <w:adjustRightInd w:val="0"/>
        <w:spacing w:after="0" w:line="264" w:lineRule="auto"/>
        <w:ind w:firstLine="567"/>
        <w:jc w:val="both"/>
        <w:rPr>
          <w:rFonts w:ascii="Times New Roman" w:hAnsi="Times New Roman"/>
          <w:sz w:val="28"/>
          <w:szCs w:val="28"/>
          <w:lang w:val="uk-UA"/>
        </w:rPr>
      </w:pPr>
      <w:r w:rsidRPr="00857E40">
        <w:rPr>
          <w:rFonts w:ascii="Times New Roman" w:hAnsi="Times New Roman"/>
          <w:sz w:val="28"/>
          <w:szCs w:val="28"/>
          <w:lang w:val="uk-UA"/>
        </w:rPr>
        <w:t xml:space="preserve">Реалізація запропонованих законопроектом заходів дозволить задовольнити існуючі потреби </w:t>
      </w:r>
      <w:r w:rsidR="003A43D6" w:rsidRPr="00857E40">
        <w:rPr>
          <w:rFonts w:ascii="Times New Roman" w:hAnsi="Times New Roman"/>
          <w:sz w:val="28"/>
          <w:szCs w:val="28"/>
          <w:lang w:val="uk-UA"/>
        </w:rPr>
        <w:t>ПАТ «Укрзалізниця»</w:t>
      </w:r>
      <w:r w:rsidR="003A43D6">
        <w:rPr>
          <w:rFonts w:ascii="Times New Roman" w:hAnsi="Times New Roman"/>
          <w:sz w:val="28"/>
          <w:szCs w:val="28"/>
          <w:lang w:val="uk-UA"/>
        </w:rPr>
        <w:t>,</w:t>
      </w:r>
      <w:r w:rsidR="003A43D6" w:rsidRPr="00857E40">
        <w:rPr>
          <w:rFonts w:ascii="Times New Roman" w:hAnsi="Times New Roman"/>
          <w:sz w:val="28"/>
          <w:szCs w:val="28"/>
          <w:lang w:val="uk-UA"/>
        </w:rPr>
        <w:t xml:space="preserve"> </w:t>
      </w:r>
      <w:r w:rsidRPr="00857E40">
        <w:rPr>
          <w:rFonts w:ascii="Times New Roman" w:hAnsi="Times New Roman"/>
          <w:sz w:val="28"/>
          <w:szCs w:val="28"/>
          <w:lang w:val="uk-UA"/>
        </w:rPr>
        <w:t>ПАТ «Укрнафта», НАЕК «Енергоатом», міжнародних аеропортів, комуна</w:t>
      </w:r>
      <w:r w:rsidR="001839EB">
        <w:rPr>
          <w:rFonts w:ascii="Times New Roman" w:hAnsi="Times New Roman"/>
          <w:sz w:val="28"/>
          <w:szCs w:val="28"/>
          <w:lang w:val="uk-UA"/>
        </w:rPr>
        <w:t>льних перевізників, обленерго</w:t>
      </w:r>
      <w:r w:rsidR="001839EB" w:rsidRPr="001839EB">
        <w:rPr>
          <w:rFonts w:ascii="Times New Roman" w:hAnsi="Times New Roman" w:cs="Times New Roman"/>
          <w:color w:val="000000"/>
          <w:sz w:val="28"/>
          <w:szCs w:val="28"/>
          <w:lang w:val="uk-UA"/>
        </w:rPr>
        <w:t>, комунальних підприємств, департаментів і виконавчих комітетів обласних, міських, селищних та районних рад, об’єднаних територіальних громад</w:t>
      </w:r>
      <w:r w:rsidR="001839EB">
        <w:rPr>
          <w:rFonts w:ascii="Times New Roman" w:hAnsi="Times New Roman" w:cs="Times New Roman"/>
          <w:color w:val="000000"/>
          <w:sz w:val="28"/>
          <w:szCs w:val="28"/>
          <w:lang w:val="uk-UA"/>
        </w:rPr>
        <w:t xml:space="preserve"> інших </w:t>
      </w:r>
      <w:r w:rsidR="003A43D6">
        <w:rPr>
          <w:rFonts w:ascii="Times New Roman" w:hAnsi="Times New Roman"/>
          <w:sz w:val="28"/>
          <w:szCs w:val="28"/>
          <w:lang w:val="uk-UA"/>
        </w:rPr>
        <w:t xml:space="preserve">органів державної влади </w:t>
      </w:r>
      <w:r w:rsidRPr="00857E40">
        <w:rPr>
          <w:rFonts w:ascii="Times New Roman" w:hAnsi="Times New Roman"/>
          <w:sz w:val="28"/>
          <w:szCs w:val="28"/>
          <w:lang w:val="uk-UA"/>
        </w:rPr>
        <w:t xml:space="preserve">в оновленні рухомого складу, спецтехніці та продукції енергетичного машинобудування за рахунок товарів, що мають відповідний </w:t>
      </w:r>
      <w:r w:rsidRPr="00972BD8">
        <w:rPr>
          <w:rFonts w:ascii="Times New Roman" w:hAnsi="Times New Roman"/>
          <w:sz w:val="28"/>
          <w:szCs w:val="28"/>
          <w:lang w:val="uk-UA"/>
        </w:rPr>
        <w:t xml:space="preserve">відсоток локалізації. Відповідні потреби в оновлені оцінені в сумі </w:t>
      </w:r>
      <w:r w:rsidR="00C36924" w:rsidRPr="00972BD8">
        <w:rPr>
          <w:rFonts w:ascii="Times New Roman" w:hAnsi="Times New Roman"/>
          <w:sz w:val="28"/>
          <w:szCs w:val="28"/>
          <w:lang w:val="uk-UA"/>
        </w:rPr>
        <w:t xml:space="preserve">близько </w:t>
      </w:r>
      <w:r w:rsidR="00972BD8" w:rsidRPr="00972BD8">
        <w:rPr>
          <w:rFonts w:ascii="Times New Roman" w:hAnsi="Times New Roman"/>
          <w:sz w:val="28"/>
          <w:szCs w:val="28"/>
          <w:lang w:val="uk-UA"/>
        </w:rPr>
        <w:t>150</w:t>
      </w:r>
      <w:r w:rsidRPr="00972BD8">
        <w:rPr>
          <w:rFonts w:ascii="Times New Roman" w:hAnsi="Times New Roman"/>
          <w:sz w:val="28"/>
          <w:szCs w:val="28"/>
          <w:lang w:val="uk-UA"/>
        </w:rPr>
        <w:t xml:space="preserve"> млрд грн.</w:t>
      </w:r>
    </w:p>
    <w:p w14:paraId="1C55744C" w14:textId="77777777" w:rsidR="00B6329E" w:rsidRDefault="00D36846" w:rsidP="00D36846">
      <w:pPr>
        <w:widowControl w:val="0"/>
        <w:tabs>
          <w:tab w:val="left" w:pos="993"/>
        </w:tabs>
        <w:autoSpaceDE w:val="0"/>
        <w:autoSpaceDN w:val="0"/>
        <w:adjustRightInd w:val="0"/>
        <w:spacing w:after="0" w:line="264" w:lineRule="auto"/>
        <w:ind w:firstLine="567"/>
        <w:jc w:val="both"/>
        <w:rPr>
          <w:rFonts w:ascii="Times New Roman" w:hAnsi="Times New Roman"/>
          <w:sz w:val="28"/>
          <w:szCs w:val="28"/>
          <w:lang w:val="uk-UA"/>
        </w:rPr>
      </w:pPr>
      <w:r w:rsidRPr="00857E40">
        <w:rPr>
          <w:rFonts w:ascii="Times New Roman" w:hAnsi="Times New Roman"/>
          <w:sz w:val="28"/>
          <w:szCs w:val="28"/>
          <w:lang w:val="uk-UA"/>
        </w:rPr>
        <w:t>За результатами економіко-математичного моделювання, проведеного з використанням моделі міжгалузевого балансу (</w:t>
      </w:r>
      <w:r w:rsidR="00D50B4F">
        <w:rPr>
          <w:rFonts w:ascii="Times New Roman" w:hAnsi="Times New Roman"/>
          <w:sz w:val="28"/>
          <w:szCs w:val="28"/>
          <w:lang w:val="uk-UA"/>
        </w:rPr>
        <w:t xml:space="preserve">глобальної бази </w:t>
      </w:r>
      <w:r w:rsidRPr="00857E40">
        <w:rPr>
          <w:rFonts w:ascii="Times New Roman" w:hAnsi="Times New Roman"/>
          <w:sz w:val="28"/>
          <w:szCs w:val="28"/>
          <w:lang w:val="uk-UA"/>
        </w:rPr>
        <w:t>таблиц</w:t>
      </w:r>
      <w:r w:rsidR="00C36924">
        <w:rPr>
          <w:rFonts w:ascii="Times New Roman" w:hAnsi="Times New Roman"/>
          <w:sz w:val="28"/>
          <w:szCs w:val="28"/>
          <w:lang w:val="uk-UA"/>
        </w:rPr>
        <w:t>ь</w:t>
      </w:r>
      <w:r w:rsidRPr="00857E40">
        <w:rPr>
          <w:rFonts w:ascii="Times New Roman" w:hAnsi="Times New Roman"/>
          <w:sz w:val="28"/>
          <w:szCs w:val="28"/>
          <w:lang w:val="uk-UA"/>
        </w:rPr>
        <w:t xml:space="preserve"> «витрати-випуск»)</w:t>
      </w:r>
      <w:r w:rsidR="00D50B4F">
        <w:rPr>
          <w:rFonts w:ascii="Times New Roman" w:hAnsi="Times New Roman"/>
          <w:sz w:val="28"/>
          <w:szCs w:val="28"/>
          <w:lang w:val="uk-UA"/>
        </w:rPr>
        <w:t xml:space="preserve"> </w:t>
      </w:r>
      <w:r w:rsidRPr="00857E40">
        <w:rPr>
          <w:rFonts w:ascii="Times New Roman" w:hAnsi="Times New Roman"/>
          <w:sz w:val="28"/>
          <w:szCs w:val="28"/>
          <w:lang w:val="uk-UA"/>
        </w:rPr>
        <w:t>і прикладної моделі загальної рівноваги</w:t>
      </w:r>
      <w:r w:rsidR="00563E63">
        <w:rPr>
          <w:rFonts w:ascii="Times New Roman" w:hAnsi="Times New Roman"/>
          <w:sz w:val="28"/>
          <w:szCs w:val="28"/>
          <w:lang w:val="uk-UA"/>
        </w:rPr>
        <w:t xml:space="preserve"> в економіці</w:t>
      </w:r>
      <w:r w:rsidR="00C36924">
        <w:rPr>
          <w:rFonts w:ascii="Times New Roman" w:hAnsi="Times New Roman"/>
          <w:sz w:val="28"/>
          <w:szCs w:val="28"/>
          <w:lang w:val="uk-UA"/>
        </w:rPr>
        <w:t xml:space="preserve">, </w:t>
      </w:r>
      <w:r w:rsidR="00C36924">
        <w:rPr>
          <w:rFonts w:ascii="Times New Roman" w:hAnsi="Times New Roman"/>
          <w:sz w:val="28"/>
          <w:szCs w:val="28"/>
          <w:lang w:val="uk-UA"/>
        </w:rPr>
        <w:lastRenderedPageBreak/>
        <w:t>автоматизованої в системі</w:t>
      </w:r>
      <w:r w:rsidRPr="00857E40">
        <w:rPr>
          <w:rFonts w:ascii="Times New Roman" w:hAnsi="Times New Roman"/>
          <w:sz w:val="28"/>
          <w:szCs w:val="28"/>
          <w:lang w:val="uk-UA"/>
        </w:rPr>
        <w:t xml:space="preserve"> GTAP (</w:t>
      </w:r>
      <w:r w:rsidR="00AC79AE" w:rsidRPr="00AC79AE">
        <w:rPr>
          <w:rFonts w:ascii="Times New Roman" w:hAnsi="Times New Roman"/>
          <w:i/>
          <w:sz w:val="28"/>
          <w:szCs w:val="28"/>
        </w:rPr>
        <w:t>Global</w:t>
      </w:r>
      <w:r w:rsidR="00D50B4F">
        <w:rPr>
          <w:rFonts w:ascii="Times New Roman" w:hAnsi="Times New Roman"/>
          <w:i/>
          <w:sz w:val="28"/>
          <w:szCs w:val="28"/>
          <w:lang w:val="uk-UA"/>
        </w:rPr>
        <w:t xml:space="preserve">  </w:t>
      </w:r>
      <w:r w:rsidR="00AC79AE" w:rsidRPr="00AC79AE">
        <w:rPr>
          <w:rFonts w:ascii="Times New Roman" w:hAnsi="Times New Roman"/>
          <w:i/>
          <w:sz w:val="28"/>
          <w:szCs w:val="28"/>
        </w:rPr>
        <w:t>Trade</w:t>
      </w:r>
      <w:r w:rsidR="00D50B4F">
        <w:rPr>
          <w:rFonts w:ascii="Times New Roman" w:hAnsi="Times New Roman"/>
          <w:i/>
          <w:sz w:val="28"/>
          <w:szCs w:val="28"/>
          <w:lang w:val="uk-UA"/>
        </w:rPr>
        <w:t xml:space="preserve">  </w:t>
      </w:r>
      <w:r w:rsidR="00AC79AE" w:rsidRPr="00AC79AE">
        <w:rPr>
          <w:rFonts w:ascii="Times New Roman" w:hAnsi="Times New Roman"/>
          <w:i/>
          <w:sz w:val="28"/>
          <w:szCs w:val="28"/>
        </w:rPr>
        <w:t>Analyses</w:t>
      </w:r>
      <w:r w:rsidR="00D50B4F">
        <w:rPr>
          <w:rFonts w:ascii="Times New Roman" w:hAnsi="Times New Roman"/>
          <w:i/>
          <w:sz w:val="28"/>
          <w:szCs w:val="28"/>
          <w:lang w:val="uk-UA"/>
        </w:rPr>
        <w:t xml:space="preserve">  </w:t>
      </w:r>
      <w:r w:rsidR="00AC79AE" w:rsidRPr="00AC79AE">
        <w:rPr>
          <w:rFonts w:ascii="Times New Roman" w:hAnsi="Times New Roman"/>
          <w:i/>
          <w:sz w:val="28"/>
          <w:szCs w:val="28"/>
        </w:rPr>
        <w:t>Project</w:t>
      </w:r>
      <w:r w:rsidRPr="00857E40">
        <w:rPr>
          <w:rFonts w:ascii="Times New Roman" w:hAnsi="Times New Roman"/>
          <w:sz w:val="28"/>
          <w:szCs w:val="28"/>
          <w:lang w:val="uk-UA"/>
        </w:rPr>
        <w:t>), встановлено, що задоволення вищевказаних потреб в оновленні рухомого складу</w:t>
      </w:r>
      <w:r w:rsidR="00774413">
        <w:rPr>
          <w:rFonts w:ascii="Times New Roman" w:hAnsi="Times New Roman"/>
          <w:sz w:val="28"/>
          <w:szCs w:val="28"/>
          <w:lang w:val="uk-UA"/>
        </w:rPr>
        <w:t xml:space="preserve">, придбанні </w:t>
      </w:r>
      <w:r w:rsidR="00C36924">
        <w:rPr>
          <w:rFonts w:ascii="Times New Roman" w:hAnsi="Times New Roman"/>
          <w:sz w:val="28"/>
          <w:szCs w:val="28"/>
          <w:lang w:val="uk-UA"/>
        </w:rPr>
        <w:t xml:space="preserve">комунальної </w:t>
      </w:r>
      <w:r w:rsidR="00774413">
        <w:rPr>
          <w:rFonts w:ascii="Times New Roman" w:hAnsi="Times New Roman"/>
          <w:sz w:val="28"/>
          <w:szCs w:val="28"/>
          <w:lang w:val="uk-UA"/>
        </w:rPr>
        <w:t>спецтехніки</w:t>
      </w:r>
      <w:r w:rsidR="003E6B82">
        <w:rPr>
          <w:rFonts w:ascii="Times New Roman" w:hAnsi="Times New Roman"/>
          <w:sz w:val="28"/>
          <w:szCs w:val="28"/>
          <w:lang w:val="uk-UA"/>
        </w:rPr>
        <w:t xml:space="preserve">, </w:t>
      </w:r>
      <w:r w:rsidR="00563E63">
        <w:rPr>
          <w:rFonts w:ascii="Times New Roman" w:hAnsi="Times New Roman"/>
          <w:sz w:val="28"/>
          <w:szCs w:val="28"/>
          <w:lang w:val="uk-UA"/>
        </w:rPr>
        <w:t xml:space="preserve">продукції </w:t>
      </w:r>
      <w:r w:rsidR="003E6B82">
        <w:rPr>
          <w:rFonts w:ascii="Times New Roman" w:hAnsi="Times New Roman"/>
          <w:sz w:val="28"/>
          <w:szCs w:val="28"/>
          <w:lang w:val="uk-UA"/>
        </w:rPr>
        <w:t xml:space="preserve">енергетичного </w:t>
      </w:r>
      <w:r w:rsidR="00563E63">
        <w:rPr>
          <w:rFonts w:ascii="Times New Roman" w:hAnsi="Times New Roman"/>
          <w:sz w:val="28"/>
          <w:szCs w:val="28"/>
          <w:lang w:val="uk-UA"/>
        </w:rPr>
        <w:t>машинобудування</w:t>
      </w:r>
      <w:r w:rsidRPr="00857E40">
        <w:rPr>
          <w:rFonts w:ascii="Times New Roman" w:hAnsi="Times New Roman"/>
          <w:sz w:val="28"/>
          <w:szCs w:val="28"/>
          <w:lang w:val="uk-UA"/>
        </w:rPr>
        <w:t xml:space="preserve"> за рахунок </w:t>
      </w:r>
      <w:r w:rsidR="00563E63">
        <w:rPr>
          <w:rFonts w:ascii="Times New Roman" w:hAnsi="Times New Roman"/>
          <w:sz w:val="28"/>
          <w:szCs w:val="28"/>
          <w:lang w:val="uk-UA"/>
        </w:rPr>
        <w:t>товарів</w:t>
      </w:r>
      <w:r w:rsidRPr="00857E40">
        <w:rPr>
          <w:rFonts w:ascii="Times New Roman" w:hAnsi="Times New Roman"/>
          <w:sz w:val="28"/>
          <w:szCs w:val="28"/>
          <w:lang w:val="uk-UA"/>
        </w:rPr>
        <w:t xml:space="preserve"> внутрішнього виробництва</w:t>
      </w:r>
      <w:r w:rsidR="00D50B4F">
        <w:rPr>
          <w:rFonts w:ascii="Times New Roman" w:hAnsi="Times New Roman"/>
          <w:sz w:val="28"/>
          <w:szCs w:val="28"/>
          <w:lang w:val="uk-UA"/>
        </w:rPr>
        <w:t xml:space="preserve"> </w:t>
      </w:r>
      <w:r w:rsidRPr="00857E40">
        <w:rPr>
          <w:rFonts w:ascii="Times New Roman" w:hAnsi="Times New Roman"/>
          <w:sz w:val="28"/>
          <w:szCs w:val="28"/>
          <w:lang w:val="uk-UA"/>
        </w:rPr>
        <w:t>сприятиме прискоренню темп</w:t>
      </w:r>
      <w:r w:rsidR="00563E63">
        <w:rPr>
          <w:rFonts w:ascii="Times New Roman" w:hAnsi="Times New Roman"/>
          <w:sz w:val="28"/>
          <w:szCs w:val="28"/>
          <w:lang w:val="uk-UA"/>
        </w:rPr>
        <w:t xml:space="preserve">ів зростання ВВП </w:t>
      </w:r>
      <w:r w:rsidR="00367547">
        <w:rPr>
          <w:rFonts w:ascii="Times New Roman" w:hAnsi="Times New Roman"/>
          <w:sz w:val="28"/>
          <w:szCs w:val="28"/>
          <w:lang w:val="uk-UA"/>
        </w:rPr>
        <w:t xml:space="preserve">України на </w:t>
      </w:r>
      <w:r w:rsidR="00972BD8">
        <w:rPr>
          <w:rFonts w:ascii="Times New Roman" w:hAnsi="Times New Roman"/>
          <w:sz w:val="28"/>
          <w:szCs w:val="28"/>
          <w:lang w:val="uk-UA"/>
        </w:rPr>
        <w:t>3</w:t>
      </w:r>
      <w:r w:rsidR="00367547">
        <w:rPr>
          <w:rFonts w:ascii="Times New Roman" w:hAnsi="Times New Roman"/>
          <w:sz w:val="28"/>
          <w:szCs w:val="28"/>
          <w:lang w:val="uk-UA"/>
        </w:rPr>
        <w:t>,</w:t>
      </w:r>
      <w:r w:rsidR="00972BD8">
        <w:rPr>
          <w:rFonts w:ascii="Times New Roman" w:hAnsi="Times New Roman"/>
          <w:sz w:val="28"/>
          <w:szCs w:val="28"/>
          <w:lang w:val="uk-UA"/>
        </w:rPr>
        <w:t>9</w:t>
      </w:r>
      <w:r w:rsidRPr="00857E40">
        <w:rPr>
          <w:rFonts w:ascii="Times New Roman" w:hAnsi="Times New Roman"/>
          <w:sz w:val="28"/>
          <w:szCs w:val="28"/>
          <w:lang w:val="uk-UA"/>
        </w:rPr>
        <w:t xml:space="preserve"> відсоткових пункти (</w:t>
      </w:r>
      <w:proofErr w:type="spellStart"/>
      <w:r w:rsidRPr="00857E40">
        <w:rPr>
          <w:rFonts w:ascii="Times New Roman" w:hAnsi="Times New Roman"/>
          <w:sz w:val="28"/>
          <w:szCs w:val="28"/>
          <w:lang w:val="uk-UA"/>
        </w:rPr>
        <w:t>в.п</w:t>
      </w:r>
      <w:proofErr w:type="spellEnd"/>
      <w:r w:rsidRPr="00857E40">
        <w:rPr>
          <w:rFonts w:ascii="Times New Roman" w:hAnsi="Times New Roman"/>
          <w:sz w:val="28"/>
          <w:szCs w:val="28"/>
          <w:lang w:val="uk-UA"/>
        </w:rPr>
        <w:t>.)</w:t>
      </w:r>
      <w:r w:rsidR="003E6B82">
        <w:rPr>
          <w:rFonts w:ascii="Times New Roman" w:hAnsi="Times New Roman"/>
          <w:sz w:val="28"/>
          <w:szCs w:val="28"/>
          <w:lang w:val="uk-UA"/>
        </w:rPr>
        <w:t xml:space="preserve"> у середньостроковій перспективі</w:t>
      </w:r>
      <w:r w:rsidRPr="00857E40">
        <w:rPr>
          <w:rFonts w:ascii="Times New Roman" w:hAnsi="Times New Roman"/>
          <w:sz w:val="28"/>
          <w:szCs w:val="28"/>
          <w:lang w:val="uk-UA"/>
        </w:rPr>
        <w:t>.</w:t>
      </w:r>
    </w:p>
    <w:p w14:paraId="155B5649" w14:textId="77777777" w:rsidR="00850F64" w:rsidRDefault="00850F64" w:rsidP="00D36846">
      <w:pPr>
        <w:widowControl w:val="0"/>
        <w:tabs>
          <w:tab w:val="left" w:pos="993"/>
        </w:tabs>
        <w:autoSpaceDE w:val="0"/>
        <w:autoSpaceDN w:val="0"/>
        <w:adjustRightInd w:val="0"/>
        <w:spacing w:after="0" w:line="264" w:lineRule="auto"/>
        <w:ind w:firstLine="567"/>
        <w:jc w:val="both"/>
        <w:rPr>
          <w:rFonts w:ascii="Times New Roman" w:hAnsi="Times New Roman"/>
          <w:sz w:val="28"/>
          <w:szCs w:val="28"/>
          <w:lang w:val="uk-UA"/>
        </w:rPr>
      </w:pPr>
    </w:p>
    <w:p w14:paraId="6C09FDB7" w14:textId="77777777" w:rsidR="00B6329E" w:rsidRDefault="00D36846" w:rsidP="00D36846">
      <w:pPr>
        <w:widowControl w:val="0"/>
        <w:tabs>
          <w:tab w:val="left" w:pos="993"/>
        </w:tabs>
        <w:autoSpaceDE w:val="0"/>
        <w:autoSpaceDN w:val="0"/>
        <w:adjustRightInd w:val="0"/>
        <w:spacing w:after="0" w:line="264" w:lineRule="auto"/>
        <w:ind w:firstLine="567"/>
        <w:jc w:val="both"/>
        <w:rPr>
          <w:rFonts w:ascii="Times New Roman" w:hAnsi="Times New Roman"/>
          <w:sz w:val="28"/>
          <w:szCs w:val="28"/>
          <w:lang w:val="uk-UA"/>
        </w:rPr>
      </w:pPr>
      <w:r w:rsidRPr="00857E40">
        <w:rPr>
          <w:rFonts w:ascii="Times New Roman" w:hAnsi="Times New Roman"/>
          <w:sz w:val="28"/>
          <w:szCs w:val="28"/>
          <w:lang w:val="uk-UA"/>
        </w:rPr>
        <w:t>Індекс продукції переробної п</w:t>
      </w:r>
      <w:r w:rsidR="00367547">
        <w:rPr>
          <w:rFonts w:ascii="Times New Roman" w:hAnsi="Times New Roman"/>
          <w:sz w:val="28"/>
          <w:szCs w:val="28"/>
          <w:lang w:val="uk-UA"/>
        </w:rPr>
        <w:t xml:space="preserve">ромисловості збільшиться на </w:t>
      </w:r>
      <w:r w:rsidR="003E6B82">
        <w:rPr>
          <w:rFonts w:ascii="Times New Roman" w:hAnsi="Times New Roman"/>
          <w:sz w:val="28"/>
          <w:szCs w:val="28"/>
          <w:lang w:val="uk-UA"/>
        </w:rPr>
        <w:t>1</w:t>
      </w:r>
      <w:r w:rsidR="00972BD8">
        <w:rPr>
          <w:rFonts w:ascii="Times New Roman" w:hAnsi="Times New Roman"/>
          <w:sz w:val="28"/>
          <w:szCs w:val="28"/>
          <w:lang w:val="uk-UA"/>
        </w:rPr>
        <w:t>0</w:t>
      </w:r>
      <w:r w:rsidR="00367547">
        <w:rPr>
          <w:rFonts w:ascii="Times New Roman" w:hAnsi="Times New Roman"/>
          <w:sz w:val="28"/>
          <w:szCs w:val="28"/>
          <w:lang w:val="uk-UA"/>
        </w:rPr>
        <w:t>,</w:t>
      </w:r>
      <w:r w:rsidR="00972BD8">
        <w:rPr>
          <w:rFonts w:ascii="Times New Roman" w:hAnsi="Times New Roman"/>
          <w:sz w:val="28"/>
          <w:szCs w:val="28"/>
          <w:lang w:val="uk-UA"/>
        </w:rPr>
        <w:t>65</w:t>
      </w:r>
      <w:r w:rsidR="00D50B4F">
        <w:rPr>
          <w:rFonts w:ascii="Times New Roman" w:hAnsi="Times New Roman"/>
          <w:sz w:val="28"/>
          <w:szCs w:val="28"/>
          <w:lang w:val="uk-UA"/>
        </w:rPr>
        <w:t xml:space="preserve"> </w:t>
      </w:r>
      <w:proofErr w:type="spellStart"/>
      <w:r w:rsidRPr="00857E40">
        <w:rPr>
          <w:rFonts w:ascii="Times New Roman" w:hAnsi="Times New Roman"/>
          <w:sz w:val="28"/>
          <w:szCs w:val="28"/>
          <w:lang w:val="uk-UA"/>
        </w:rPr>
        <w:t>в.п</w:t>
      </w:r>
      <w:proofErr w:type="spellEnd"/>
      <w:r w:rsidRPr="00857E40">
        <w:rPr>
          <w:rFonts w:ascii="Times New Roman" w:hAnsi="Times New Roman"/>
          <w:sz w:val="28"/>
          <w:szCs w:val="28"/>
          <w:lang w:val="uk-UA"/>
        </w:rPr>
        <w:t>., добувної промисловості – на 0,</w:t>
      </w:r>
      <w:r w:rsidR="00972BD8">
        <w:rPr>
          <w:rFonts w:ascii="Times New Roman" w:hAnsi="Times New Roman"/>
          <w:sz w:val="28"/>
          <w:szCs w:val="28"/>
          <w:lang w:val="uk-UA"/>
        </w:rPr>
        <w:t xml:space="preserve">76 </w:t>
      </w:r>
      <w:proofErr w:type="spellStart"/>
      <w:r w:rsidRPr="00857E40">
        <w:rPr>
          <w:rFonts w:ascii="Times New Roman" w:hAnsi="Times New Roman"/>
          <w:sz w:val="28"/>
          <w:szCs w:val="28"/>
          <w:lang w:val="uk-UA"/>
        </w:rPr>
        <w:t>в.п</w:t>
      </w:r>
      <w:proofErr w:type="spellEnd"/>
      <w:r w:rsidRPr="00857E40">
        <w:rPr>
          <w:rFonts w:ascii="Times New Roman" w:hAnsi="Times New Roman"/>
          <w:sz w:val="28"/>
          <w:szCs w:val="28"/>
          <w:lang w:val="uk-UA"/>
        </w:rPr>
        <w:t xml:space="preserve">., сектор послуг зросте на </w:t>
      </w:r>
      <w:r w:rsidR="003E6B82">
        <w:rPr>
          <w:rFonts w:ascii="Times New Roman" w:hAnsi="Times New Roman"/>
          <w:sz w:val="28"/>
          <w:szCs w:val="28"/>
          <w:lang w:val="uk-UA"/>
        </w:rPr>
        <w:t>2</w:t>
      </w:r>
      <w:r w:rsidRPr="00857E40">
        <w:rPr>
          <w:rFonts w:ascii="Times New Roman" w:hAnsi="Times New Roman"/>
          <w:sz w:val="28"/>
          <w:szCs w:val="28"/>
          <w:lang w:val="uk-UA"/>
        </w:rPr>
        <w:t>,</w:t>
      </w:r>
      <w:r w:rsidR="00972BD8">
        <w:rPr>
          <w:rFonts w:ascii="Times New Roman" w:hAnsi="Times New Roman"/>
          <w:sz w:val="28"/>
          <w:szCs w:val="28"/>
          <w:lang w:val="uk-UA"/>
        </w:rPr>
        <w:t>18</w:t>
      </w:r>
      <w:r w:rsidR="00D50B4F">
        <w:rPr>
          <w:rFonts w:ascii="Times New Roman" w:hAnsi="Times New Roman"/>
          <w:sz w:val="28"/>
          <w:szCs w:val="28"/>
          <w:lang w:val="uk-UA"/>
        </w:rPr>
        <w:t xml:space="preserve"> </w:t>
      </w:r>
      <w:proofErr w:type="spellStart"/>
      <w:r w:rsidRPr="00857E40">
        <w:rPr>
          <w:rFonts w:ascii="Times New Roman" w:hAnsi="Times New Roman"/>
          <w:sz w:val="28"/>
          <w:szCs w:val="28"/>
          <w:lang w:val="uk-UA"/>
        </w:rPr>
        <w:t>в.п</w:t>
      </w:r>
      <w:proofErr w:type="spellEnd"/>
      <w:r w:rsidRPr="00857E40">
        <w:rPr>
          <w:rFonts w:ascii="Times New Roman" w:hAnsi="Times New Roman"/>
          <w:sz w:val="28"/>
          <w:szCs w:val="28"/>
          <w:lang w:val="uk-UA"/>
        </w:rPr>
        <w:t xml:space="preserve">. </w:t>
      </w:r>
    </w:p>
    <w:p w14:paraId="56575575" w14:textId="77777777" w:rsidR="00B6329E" w:rsidRDefault="00D36846" w:rsidP="00D36846">
      <w:pPr>
        <w:widowControl w:val="0"/>
        <w:tabs>
          <w:tab w:val="left" w:pos="993"/>
        </w:tabs>
        <w:autoSpaceDE w:val="0"/>
        <w:autoSpaceDN w:val="0"/>
        <w:adjustRightInd w:val="0"/>
        <w:spacing w:after="0" w:line="264" w:lineRule="auto"/>
        <w:ind w:firstLine="567"/>
        <w:jc w:val="both"/>
        <w:rPr>
          <w:rFonts w:ascii="Times New Roman" w:hAnsi="Times New Roman"/>
          <w:sz w:val="28"/>
          <w:szCs w:val="28"/>
          <w:lang w:val="uk-UA"/>
        </w:rPr>
      </w:pPr>
      <w:r w:rsidRPr="00857E40">
        <w:rPr>
          <w:rFonts w:ascii="Times New Roman" w:hAnsi="Times New Roman"/>
          <w:sz w:val="28"/>
          <w:szCs w:val="28"/>
          <w:lang w:val="uk-UA"/>
        </w:rPr>
        <w:t xml:space="preserve">Активізація виробництва </w:t>
      </w:r>
      <w:r w:rsidR="003A70D8" w:rsidRPr="00F57134">
        <w:rPr>
          <w:rFonts w:ascii="Times New Roman" w:hAnsi="Times New Roman"/>
          <w:sz w:val="28"/>
          <w:szCs w:val="28"/>
          <w:lang w:val="uk-UA"/>
        </w:rPr>
        <w:t xml:space="preserve">та гарантована участь працівників, </w:t>
      </w:r>
      <w:r w:rsidR="003A70D8" w:rsidRPr="00F57134">
        <w:rPr>
          <w:rFonts w:ascii="Times New Roman" w:hAnsi="Times New Roman" w:cs="Times New Roman"/>
          <w:sz w:val="28"/>
          <w:szCs w:val="28"/>
          <w:lang w:val="uk-UA"/>
        </w:rPr>
        <w:t xml:space="preserve">які є резидентами України, у виконані робіт та наданні послуг у рамках публічних </w:t>
      </w:r>
      <w:proofErr w:type="spellStart"/>
      <w:r w:rsidR="003A70D8" w:rsidRPr="00F57134">
        <w:rPr>
          <w:rFonts w:ascii="Times New Roman" w:hAnsi="Times New Roman" w:cs="Times New Roman"/>
          <w:sz w:val="28"/>
          <w:szCs w:val="28"/>
          <w:lang w:val="uk-UA"/>
        </w:rPr>
        <w:t>закупівель</w:t>
      </w:r>
      <w:proofErr w:type="spellEnd"/>
      <w:r w:rsidR="003A70D8" w:rsidRPr="00F57134">
        <w:rPr>
          <w:rFonts w:ascii="Times New Roman" w:hAnsi="Times New Roman" w:cs="Times New Roman"/>
          <w:sz w:val="28"/>
          <w:szCs w:val="28"/>
          <w:lang w:val="uk-UA"/>
        </w:rPr>
        <w:t xml:space="preserve">, </w:t>
      </w:r>
      <w:r w:rsidRPr="00F57134">
        <w:rPr>
          <w:rFonts w:ascii="Times New Roman" w:hAnsi="Times New Roman"/>
          <w:sz w:val="28"/>
          <w:szCs w:val="28"/>
          <w:lang w:val="uk-UA"/>
        </w:rPr>
        <w:t>забезпечить збереження існуючого рівня зайнятості у відповідних г</w:t>
      </w:r>
      <w:r w:rsidR="003A70D8" w:rsidRPr="00F57134">
        <w:rPr>
          <w:rFonts w:ascii="Times New Roman" w:hAnsi="Times New Roman"/>
          <w:sz w:val="28"/>
          <w:szCs w:val="28"/>
          <w:lang w:val="uk-UA"/>
        </w:rPr>
        <w:t>алузях та</w:t>
      </w:r>
      <w:r w:rsidR="003A70D8">
        <w:rPr>
          <w:rFonts w:ascii="Times New Roman" w:hAnsi="Times New Roman"/>
          <w:sz w:val="28"/>
          <w:szCs w:val="28"/>
          <w:lang w:val="uk-UA"/>
        </w:rPr>
        <w:t xml:space="preserve"> сприятиме створенню </w:t>
      </w:r>
      <w:r w:rsidR="003E6B82">
        <w:rPr>
          <w:rFonts w:ascii="Times New Roman" w:hAnsi="Times New Roman"/>
          <w:sz w:val="28"/>
          <w:szCs w:val="28"/>
          <w:lang w:val="uk-UA"/>
        </w:rPr>
        <w:t>близько 6</w:t>
      </w:r>
      <w:r w:rsidR="00972BD8">
        <w:rPr>
          <w:rFonts w:ascii="Times New Roman" w:hAnsi="Times New Roman"/>
          <w:sz w:val="28"/>
          <w:szCs w:val="28"/>
          <w:lang w:val="uk-UA"/>
        </w:rPr>
        <w:t>2,</w:t>
      </w:r>
      <w:r w:rsidR="00E57771">
        <w:rPr>
          <w:rFonts w:ascii="Times New Roman" w:hAnsi="Times New Roman"/>
          <w:sz w:val="28"/>
          <w:szCs w:val="28"/>
          <w:lang w:val="uk-UA"/>
        </w:rPr>
        <w:t>5</w:t>
      </w:r>
      <w:r w:rsidRPr="00857E40">
        <w:rPr>
          <w:rFonts w:ascii="Times New Roman" w:hAnsi="Times New Roman"/>
          <w:sz w:val="28"/>
          <w:szCs w:val="28"/>
          <w:lang w:val="uk-UA"/>
        </w:rPr>
        <w:t xml:space="preserve"> тис. нових робочих місць. </w:t>
      </w:r>
    </w:p>
    <w:p w14:paraId="6F764CA2" w14:textId="77777777" w:rsidR="00D36846" w:rsidRDefault="00D36846" w:rsidP="00D36846">
      <w:pPr>
        <w:widowControl w:val="0"/>
        <w:tabs>
          <w:tab w:val="left" w:pos="993"/>
        </w:tabs>
        <w:autoSpaceDE w:val="0"/>
        <w:autoSpaceDN w:val="0"/>
        <w:adjustRightInd w:val="0"/>
        <w:spacing w:after="0" w:line="264" w:lineRule="auto"/>
        <w:ind w:firstLine="567"/>
        <w:jc w:val="both"/>
        <w:rPr>
          <w:rFonts w:ascii="Times New Roman" w:hAnsi="Times New Roman"/>
          <w:sz w:val="28"/>
          <w:szCs w:val="28"/>
          <w:lang w:val="uk-UA"/>
        </w:rPr>
      </w:pPr>
      <w:r w:rsidRPr="00857E40">
        <w:rPr>
          <w:rFonts w:ascii="Times New Roman" w:hAnsi="Times New Roman"/>
          <w:sz w:val="28"/>
          <w:szCs w:val="28"/>
          <w:lang w:val="uk-UA"/>
        </w:rPr>
        <w:t xml:space="preserve">В результаті підвищення ділової активності обсяги податкових надходжень до бюджету зростуть на </w:t>
      </w:r>
      <w:r w:rsidR="00E57771">
        <w:rPr>
          <w:rFonts w:ascii="Times New Roman" w:hAnsi="Times New Roman"/>
          <w:sz w:val="28"/>
          <w:szCs w:val="28"/>
          <w:lang w:val="uk-UA"/>
        </w:rPr>
        <w:t>8</w:t>
      </w:r>
      <w:r w:rsidRPr="00857E40">
        <w:rPr>
          <w:rFonts w:ascii="Times New Roman" w:hAnsi="Times New Roman"/>
          <w:sz w:val="28"/>
          <w:szCs w:val="28"/>
          <w:lang w:val="uk-UA"/>
        </w:rPr>
        <w:t>,</w:t>
      </w:r>
      <w:r w:rsidR="00972BD8">
        <w:rPr>
          <w:rFonts w:ascii="Times New Roman" w:hAnsi="Times New Roman"/>
          <w:sz w:val="28"/>
          <w:szCs w:val="28"/>
          <w:lang w:val="uk-UA"/>
        </w:rPr>
        <w:t>17</w:t>
      </w:r>
      <w:r w:rsidRPr="00857E40">
        <w:rPr>
          <w:rFonts w:ascii="Times New Roman" w:hAnsi="Times New Roman"/>
          <w:sz w:val="28"/>
          <w:szCs w:val="28"/>
          <w:lang w:val="uk-UA"/>
        </w:rPr>
        <w:t>%. При цьому вдасться уникнути зростання імпорту товарів</w:t>
      </w:r>
      <w:r w:rsidR="003E6B82">
        <w:rPr>
          <w:rFonts w:ascii="Times New Roman" w:hAnsi="Times New Roman"/>
          <w:sz w:val="28"/>
          <w:szCs w:val="28"/>
          <w:lang w:val="uk-UA"/>
        </w:rPr>
        <w:t>, робіт</w:t>
      </w:r>
      <w:r w:rsidR="003A43D6">
        <w:rPr>
          <w:rFonts w:ascii="Times New Roman" w:hAnsi="Times New Roman"/>
          <w:sz w:val="28"/>
          <w:szCs w:val="28"/>
          <w:lang w:val="uk-UA"/>
        </w:rPr>
        <w:t xml:space="preserve"> </w:t>
      </w:r>
      <w:r w:rsidR="003E6B82">
        <w:rPr>
          <w:rFonts w:ascii="Times New Roman" w:hAnsi="Times New Roman"/>
          <w:sz w:val="28"/>
          <w:szCs w:val="28"/>
          <w:lang w:val="uk-UA"/>
        </w:rPr>
        <w:t xml:space="preserve">та послуг </w:t>
      </w:r>
      <w:r w:rsidRPr="00857E40">
        <w:rPr>
          <w:rFonts w:ascii="Times New Roman" w:hAnsi="Times New Roman"/>
          <w:sz w:val="28"/>
          <w:szCs w:val="28"/>
          <w:lang w:val="uk-UA"/>
        </w:rPr>
        <w:t xml:space="preserve">на </w:t>
      </w:r>
      <w:r w:rsidR="003E6B82" w:rsidRPr="00857E40">
        <w:rPr>
          <w:rFonts w:ascii="Times New Roman" w:hAnsi="Times New Roman"/>
          <w:sz w:val="28"/>
          <w:szCs w:val="28"/>
          <w:lang w:val="uk-UA"/>
        </w:rPr>
        <w:t>1</w:t>
      </w:r>
      <w:r w:rsidR="00972BD8">
        <w:rPr>
          <w:rFonts w:ascii="Times New Roman" w:hAnsi="Times New Roman"/>
          <w:sz w:val="28"/>
          <w:szCs w:val="28"/>
          <w:lang w:val="uk-UA"/>
        </w:rPr>
        <w:t>3</w:t>
      </w:r>
      <w:r w:rsidRPr="00857E40">
        <w:rPr>
          <w:rFonts w:ascii="Times New Roman" w:hAnsi="Times New Roman"/>
          <w:sz w:val="28"/>
          <w:szCs w:val="28"/>
          <w:lang w:val="uk-UA"/>
        </w:rPr>
        <w:t>,</w:t>
      </w:r>
      <w:r w:rsidR="00E57771">
        <w:rPr>
          <w:rFonts w:ascii="Times New Roman" w:hAnsi="Times New Roman"/>
          <w:sz w:val="28"/>
          <w:szCs w:val="28"/>
          <w:lang w:val="uk-UA"/>
        </w:rPr>
        <w:t>2</w:t>
      </w:r>
      <w:r w:rsidRPr="00857E40">
        <w:rPr>
          <w:rFonts w:ascii="Times New Roman" w:hAnsi="Times New Roman"/>
          <w:sz w:val="28"/>
          <w:szCs w:val="28"/>
          <w:lang w:val="uk-UA"/>
        </w:rPr>
        <w:t xml:space="preserve">% (близько </w:t>
      </w:r>
      <w:r w:rsidR="00972BD8">
        <w:rPr>
          <w:rFonts w:ascii="Times New Roman" w:hAnsi="Times New Roman"/>
          <w:sz w:val="28"/>
          <w:szCs w:val="28"/>
          <w:lang w:val="uk-UA"/>
        </w:rPr>
        <w:t>8</w:t>
      </w:r>
      <w:r w:rsidRPr="00857E40">
        <w:rPr>
          <w:rFonts w:ascii="Times New Roman" w:hAnsi="Times New Roman"/>
          <w:sz w:val="28"/>
          <w:szCs w:val="28"/>
          <w:lang w:val="uk-UA"/>
        </w:rPr>
        <w:t>,</w:t>
      </w:r>
      <w:r w:rsidR="00972BD8">
        <w:rPr>
          <w:rFonts w:ascii="Times New Roman" w:hAnsi="Times New Roman"/>
          <w:sz w:val="28"/>
          <w:szCs w:val="28"/>
          <w:lang w:val="uk-UA"/>
        </w:rPr>
        <w:t>4</w:t>
      </w:r>
      <w:r w:rsidRPr="00857E40">
        <w:rPr>
          <w:rFonts w:ascii="Times New Roman" w:hAnsi="Times New Roman"/>
          <w:sz w:val="28"/>
          <w:szCs w:val="28"/>
          <w:lang w:val="uk-UA"/>
        </w:rPr>
        <w:t xml:space="preserve">млрд </w:t>
      </w:r>
      <w:proofErr w:type="spellStart"/>
      <w:r w:rsidRPr="00857E40">
        <w:rPr>
          <w:rFonts w:ascii="Times New Roman" w:hAnsi="Times New Roman"/>
          <w:sz w:val="28"/>
          <w:szCs w:val="28"/>
          <w:lang w:val="uk-UA"/>
        </w:rPr>
        <w:t>дол</w:t>
      </w:r>
      <w:proofErr w:type="spellEnd"/>
      <w:r w:rsidRPr="00857E40">
        <w:rPr>
          <w:rFonts w:ascii="Times New Roman" w:hAnsi="Times New Roman"/>
          <w:sz w:val="28"/>
          <w:szCs w:val="28"/>
          <w:lang w:val="uk-UA"/>
        </w:rPr>
        <w:t>. США).</w:t>
      </w:r>
    </w:p>
    <w:p w14:paraId="2866C89B" w14:textId="77777777" w:rsidR="001839EB" w:rsidRDefault="001839EB" w:rsidP="00D36846">
      <w:pPr>
        <w:widowControl w:val="0"/>
        <w:tabs>
          <w:tab w:val="left" w:pos="993"/>
        </w:tabs>
        <w:autoSpaceDE w:val="0"/>
        <w:autoSpaceDN w:val="0"/>
        <w:adjustRightInd w:val="0"/>
        <w:spacing w:after="0" w:line="264" w:lineRule="auto"/>
        <w:ind w:firstLine="567"/>
        <w:jc w:val="both"/>
        <w:rPr>
          <w:rFonts w:ascii="Times New Roman" w:hAnsi="Times New Roman"/>
          <w:sz w:val="28"/>
          <w:szCs w:val="28"/>
          <w:lang w:val="uk-UA"/>
        </w:rPr>
      </w:pPr>
    </w:p>
    <w:p w14:paraId="0A2AAF90" w14:textId="77777777" w:rsidR="00D36846" w:rsidRPr="00857E40" w:rsidRDefault="00D36846" w:rsidP="00D36846">
      <w:pPr>
        <w:widowControl w:val="0"/>
        <w:autoSpaceDE w:val="0"/>
        <w:autoSpaceDN w:val="0"/>
        <w:adjustRightInd w:val="0"/>
        <w:spacing w:after="120" w:line="264" w:lineRule="auto"/>
        <w:ind w:firstLine="567"/>
        <w:jc w:val="both"/>
        <w:rPr>
          <w:rFonts w:ascii="Times New Roman" w:hAnsi="Times New Roman"/>
          <w:b/>
          <w:sz w:val="28"/>
          <w:szCs w:val="28"/>
          <w:lang w:val="uk-UA"/>
        </w:rPr>
      </w:pPr>
      <w:r w:rsidRPr="00857E40">
        <w:rPr>
          <w:rFonts w:ascii="Times New Roman" w:hAnsi="Times New Roman"/>
          <w:b/>
          <w:sz w:val="28"/>
          <w:szCs w:val="28"/>
          <w:lang w:val="uk-UA"/>
        </w:rPr>
        <w:t>6. Прогноз соціально-економічних та інших наслідків прийняття акту</w:t>
      </w:r>
    </w:p>
    <w:p w14:paraId="229DE535" w14:textId="77777777" w:rsidR="00D36846" w:rsidRPr="00857E40" w:rsidRDefault="00D36846" w:rsidP="00D36846">
      <w:pPr>
        <w:widowControl w:val="0"/>
        <w:autoSpaceDE w:val="0"/>
        <w:autoSpaceDN w:val="0"/>
        <w:adjustRightInd w:val="0"/>
        <w:spacing w:after="0" w:line="264" w:lineRule="auto"/>
        <w:ind w:firstLine="567"/>
        <w:jc w:val="both"/>
        <w:rPr>
          <w:rFonts w:ascii="Times New Roman" w:hAnsi="Times New Roman"/>
          <w:sz w:val="28"/>
          <w:szCs w:val="28"/>
          <w:lang w:val="uk-UA"/>
        </w:rPr>
      </w:pPr>
      <w:r w:rsidRPr="00857E40">
        <w:rPr>
          <w:rFonts w:ascii="Times New Roman" w:hAnsi="Times New Roman"/>
          <w:sz w:val="28"/>
          <w:szCs w:val="28"/>
          <w:lang w:val="uk-UA"/>
        </w:rPr>
        <w:t xml:space="preserve">Прийняття запропонованих змін до законодавства сприятиме перетворенню механізму публічних </w:t>
      </w:r>
      <w:proofErr w:type="spellStart"/>
      <w:r w:rsidRPr="00857E40">
        <w:rPr>
          <w:rFonts w:ascii="Times New Roman" w:hAnsi="Times New Roman"/>
          <w:sz w:val="28"/>
          <w:szCs w:val="28"/>
          <w:lang w:val="uk-UA"/>
        </w:rPr>
        <w:t>закупівель</w:t>
      </w:r>
      <w:proofErr w:type="spellEnd"/>
      <w:r w:rsidRPr="00857E40">
        <w:rPr>
          <w:rFonts w:ascii="Times New Roman" w:hAnsi="Times New Roman"/>
          <w:sz w:val="28"/>
          <w:szCs w:val="28"/>
          <w:lang w:val="uk-UA"/>
        </w:rPr>
        <w:t xml:space="preserve"> на інструмент довгострокової макрофінансової стабілізації, прискорення економічного розвитку та підвищення добробуту населення через:</w:t>
      </w:r>
    </w:p>
    <w:p w14:paraId="1E6ED715" w14:textId="77777777" w:rsidR="00D36846" w:rsidRPr="00857E40" w:rsidRDefault="00D36846" w:rsidP="00D36846">
      <w:pPr>
        <w:pStyle w:val="a6"/>
        <w:widowControl w:val="0"/>
        <w:numPr>
          <w:ilvl w:val="0"/>
          <w:numId w:val="3"/>
        </w:numPr>
        <w:autoSpaceDE w:val="0"/>
        <w:autoSpaceDN w:val="0"/>
        <w:adjustRightInd w:val="0"/>
        <w:spacing w:after="0" w:line="264" w:lineRule="auto"/>
        <w:ind w:left="0" w:firstLine="567"/>
        <w:jc w:val="both"/>
        <w:rPr>
          <w:rFonts w:ascii="Times New Roman" w:hAnsi="Times New Roman"/>
          <w:sz w:val="28"/>
          <w:szCs w:val="28"/>
          <w:lang w:val="uk-UA"/>
        </w:rPr>
      </w:pPr>
      <w:r w:rsidRPr="00857E40">
        <w:rPr>
          <w:rFonts w:ascii="Times New Roman" w:hAnsi="Times New Roman"/>
          <w:sz w:val="28"/>
          <w:szCs w:val="28"/>
          <w:lang w:val="uk-UA"/>
        </w:rPr>
        <w:t>поліпшення торговельного балансу;</w:t>
      </w:r>
    </w:p>
    <w:p w14:paraId="1D3DF648" w14:textId="77777777" w:rsidR="00D36846" w:rsidRPr="00857E40" w:rsidRDefault="00D36846" w:rsidP="00D36846">
      <w:pPr>
        <w:pStyle w:val="a6"/>
        <w:widowControl w:val="0"/>
        <w:numPr>
          <w:ilvl w:val="0"/>
          <w:numId w:val="3"/>
        </w:numPr>
        <w:autoSpaceDE w:val="0"/>
        <w:autoSpaceDN w:val="0"/>
        <w:adjustRightInd w:val="0"/>
        <w:spacing w:after="0" w:line="264" w:lineRule="auto"/>
        <w:ind w:left="0" w:firstLine="567"/>
        <w:jc w:val="both"/>
        <w:rPr>
          <w:rFonts w:ascii="Times New Roman" w:hAnsi="Times New Roman"/>
          <w:sz w:val="28"/>
          <w:szCs w:val="28"/>
          <w:lang w:val="uk-UA"/>
        </w:rPr>
      </w:pPr>
      <w:r w:rsidRPr="00857E40">
        <w:rPr>
          <w:rFonts w:ascii="Times New Roman" w:hAnsi="Times New Roman"/>
          <w:sz w:val="28"/>
          <w:szCs w:val="28"/>
          <w:lang w:val="uk-UA"/>
        </w:rPr>
        <w:t>розвиток переробної промисловості;</w:t>
      </w:r>
    </w:p>
    <w:p w14:paraId="6D1DDDBA" w14:textId="77777777" w:rsidR="00D36846" w:rsidRPr="00857E40" w:rsidRDefault="00291895" w:rsidP="00D36846">
      <w:pPr>
        <w:pStyle w:val="a6"/>
        <w:widowControl w:val="0"/>
        <w:numPr>
          <w:ilvl w:val="0"/>
          <w:numId w:val="3"/>
        </w:numPr>
        <w:autoSpaceDE w:val="0"/>
        <w:autoSpaceDN w:val="0"/>
        <w:adjustRightInd w:val="0"/>
        <w:spacing w:after="0" w:line="264" w:lineRule="auto"/>
        <w:ind w:left="0" w:firstLine="567"/>
        <w:jc w:val="both"/>
        <w:rPr>
          <w:rFonts w:ascii="Times New Roman" w:hAnsi="Times New Roman"/>
          <w:sz w:val="28"/>
          <w:szCs w:val="28"/>
          <w:lang w:val="uk-UA"/>
        </w:rPr>
      </w:pPr>
      <w:proofErr w:type="spellStart"/>
      <w:r>
        <w:rPr>
          <w:rFonts w:ascii="Times New Roman" w:hAnsi="Times New Roman"/>
          <w:sz w:val="28"/>
          <w:szCs w:val="28"/>
          <w:lang w:val="uk-UA"/>
        </w:rPr>
        <w:t>реіндустріалізацію</w:t>
      </w:r>
      <w:proofErr w:type="spellEnd"/>
      <w:r>
        <w:rPr>
          <w:rFonts w:ascii="Times New Roman" w:hAnsi="Times New Roman"/>
          <w:sz w:val="28"/>
          <w:szCs w:val="28"/>
          <w:lang w:val="uk-UA"/>
        </w:rPr>
        <w:t xml:space="preserve"> та інноваційний розвиток економіки</w:t>
      </w:r>
      <w:r w:rsidR="00D36846" w:rsidRPr="00857E40">
        <w:rPr>
          <w:rFonts w:ascii="Times New Roman" w:hAnsi="Times New Roman"/>
          <w:sz w:val="28"/>
          <w:szCs w:val="28"/>
          <w:lang w:val="uk-UA"/>
        </w:rPr>
        <w:t>;</w:t>
      </w:r>
    </w:p>
    <w:p w14:paraId="2DD023E7" w14:textId="77777777" w:rsidR="00D36846" w:rsidRPr="00857E40" w:rsidRDefault="00D36846" w:rsidP="00D36846">
      <w:pPr>
        <w:pStyle w:val="a6"/>
        <w:widowControl w:val="0"/>
        <w:numPr>
          <w:ilvl w:val="0"/>
          <w:numId w:val="3"/>
        </w:numPr>
        <w:autoSpaceDE w:val="0"/>
        <w:autoSpaceDN w:val="0"/>
        <w:adjustRightInd w:val="0"/>
        <w:spacing w:after="0" w:line="264" w:lineRule="auto"/>
        <w:ind w:left="0" w:firstLine="567"/>
        <w:jc w:val="both"/>
        <w:rPr>
          <w:rFonts w:ascii="Times New Roman" w:hAnsi="Times New Roman"/>
          <w:sz w:val="28"/>
          <w:szCs w:val="28"/>
          <w:lang w:val="uk-UA"/>
        </w:rPr>
      </w:pPr>
      <w:r w:rsidRPr="00857E40">
        <w:rPr>
          <w:rFonts w:ascii="Times New Roman" w:hAnsi="Times New Roman"/>
          <w:sz w:val="28"/>
          <w:szCs w:val="28"/>
          <w:lang w:val="uk-UA"/>
        </w:rPr>
        <w:t>розвиток малого і середнього підприємництва;</w:t>
      </w:r>
    </w:p>
    <w:p w14:paraId="24FE2E29" w14:textId="77777777" w:rsidR="00D36846" w:rsidRPr="00857E40" w:rsidRDefault="00367547" w:rsidP="00D36846">
      <w:pPr>
        <w:pStyle w:val="a6"/>
        <w:widowControl w:val="0"/>
        <w:numPr>
          <w:ilvl w:val="0"/>
          <w:numId w:val="3"/>
        </w:numPr>
        <w:autoSpaceDE w:val="0"/>
        <w:autoSpaceDN w:val="0"/>
        <w:adjustRightInd w:val="0"/>
        <w:spacing w:after="0" w:line="264"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збереження існуючих та </w:t>
      </w:r>
      <w:r w:rsidR="00D36846" w:rsidRPr="00857E40">
        <w:rPr>
          <w:rFonts w:ascii="Times New Roman" w:hAnsi="Times New Roman"/>
          <w:sz w:val="28"/>
          <w:szCs w:val="28"/>
          <w:lang w:val="uk-UA"/>
        </w:rPr>
        <w:t>створення нових робочих місць;</w:t>
      </w:r>
    </w:p>
    <w:p w14:paraId="463D9B2F" w14:textId="77777777" w:rsidR="00D36846" w:rsidRPr="00857E40" w:rsidRDefault="00D36846" w:rsidP="00D36846">
      <w:pPr>
        <w:pStyle w:val="a6"/>
        <w:widowControl w:val="0"/>
        <w:numPr>
          <w:ilvl w:val="0"/>
          <w:numId w:val="3"/>
        </w:numPr>
        <w:autoSpaceDE w:val="0"/>
        <w:autoSpaceDN w:val="0"/>
        <w:adjustRightInd w:val="0"/>
        <w:spacing w:after="0" w:line="264" w:lineRule="auto"/>
        <w:ind w:left="0" w:firstLine="567"/>
        <w:jc w:val="both"/>
        <w:rPr>
          <w:rFonts w:ascii="Times New Roman" w:hAnsi="Times New Roman"/>
          <w:sz w:val="28"/>
          <w:szCs w:val="28"/>
          <w:lang w:val="uk-UA"/>
        </w:rPr>
      </w:pPr>
      <w:r w:rsidRPr="00857E40">
        <w:rPr>
          <w:rFonts w:ascii="Times New Roman" w:hAnsi="Times New Roman"/>
          <w:sz w:val="28"/>
          <w:szCs w:val="28"/>
          <w:lang w:val="uk-UA"/>
        </w:rPr>
        <w:t xml:space="preserve">зростання </w:t>
      </w:r>
      <w:r w:rsidR="00291895">
        <w:rPr>
          <w:rFonts w:ascii="Times New Roman" w:hAnsi="Times New Roman"/>
          <w:sz w:val="28"/>
          <w:szCs w:val="28"/>
          <w:lang w:val="uk-UA"/>
        </w:rPr>
        <w:t>доходів населення</w:t>
      </w:r>
      <w:r w:rsidRPr="00857E40">
        <w:rPr>
          <w:rFonts w:ascii="Times New Roman" w:hAnsi="Times New Roman"/>
          <w:sz w:val="28"/>
          <w:szCs w:val="28"/>
          <w:lang w:val="uk-UA"/>
        </w:rPr>
        <w:t>;</w:t>
      </w:r>
    </w:p>
    <w:p w14:paraId="44772E12" w14:textId="77777777" w:rsidR="00D36846" w:rsidRPr="00857E40" w:rsidRDefault="00D36846" w:rsidP="00D36846">
      <w:pPr>
        <w:pStyle w:val="a6"/>
        <w:widowControl w:val="0"/>
        <w:numPr>
          <w:ilvl w:val="0"/>
          <w:numId w:val="3"/>
        </w:numPr>
        <w:autoSpaceDE w:val="0"/>
        <w:autoSpaceDN w:val="0"/>
        <w:adjustRightInd w:val="0"/>
        <w:spacing w:after="0" w:line="264" w:lineRule="auto"/>
        <w:ind w:left="0" w:firstLine="567"/>
        <w:jc w:val="both"/>
        <w:rPr>
          <w:rFonts w:ascii="Times New Roman" w:hAnsi="Times New Roman"/>
          <w:sz w:val="28"/>
          <w:szCs w:val="28"/>
          <w:lang w:val="uk-UA"/>
        </w:rPr>
      </w:pPr>
      <w:r w:rsidRPr="00857E40">
        <w:rPr>
          <w:rFonts w:ascii="Times New Roman" w:hAnsi="Times New Roman"/>
          <w:sz w:val="28"/>
          <w:szCs w:val="28"/>
          <w:lang w:val="uk-UA"/>
        </w:rPr>
        <w:t>збільшення платоспроможного попиту домогосподарств;</w:t>
      </w:r>
    </w:p>
    <w:p w14:paraId="2B2F33C5" w14:textId="77777777" w:rsidR="00D36846" w:rsidRPr="00857E40" w:rsidRDefault="00D36846" w:rsidP="00D36846">
      <w:pPr>
        <w:pStyle w:val="a6"/>
        <w:widowControl w:val="0"/>
        <w:numPr>
          <w:ilvl w:val="0"/>
          <w:numId w:val="3"/>
        </w:numPr>
        <w:autoSpaceDE w:val="0"/>
        <w:autoSpaceDN w:val="0"/>
        <w:adjustRightInd w:val="0"/>
        <w:spacing w:after="0" w:line="264" w:lineRule="auto"/>
        <w:ind w:left="0" w:firstLine="567"/>
        <w:jc w:val="both"/>
        <w:rPr>
          <w:rFonts w:ascii="Times New Roman" w:hAnsi="Times New Roman"/>
          <w:sz w:val="28"/>
          <w:szCs w:val="28"/>
          <w:lang w:val="uk-UA"/>
        </w:rPr>
      </w:pPr>
      <w:r w:rsidRPr="00857E40">
        <w:rPr>
          <w:rFonts w:ascii="Times New Roman" w:hAnsi="Times New Roman"/>
          <w:sz w:val="28"/>
          <w:szCs w:val="28"/>
          <w:lang w:val="uk-UA"/>
        </w:rPr>
        <w:t>збільшення податкових надходжень до бюджетів усіх рівнів.</w:t>
      </w:r>
    </w:p>
    <w:p w14:paraId="4CE1CE21" w14:textId="77777777" w:rsidR="00D36846" w:rsidRPr="00857E40" w:rsidRDefault="00D36846" w:rsidP="00D36846">
      <w:pPr>
        <w:widowControl w:val="0"/>
        <w:autoSpaceDE w:val="0"/>
        <w:autoSpaceDN w:val="0"/>
        <w:adjustRightInd w:val="0"/>
        <w:spacing w:after="0" w:line="264" w:lineRule="auto"/>
        <w:ind w:firstLine="567"/>
        <w:jc w:val="both"/>
        <w:rPr>
          <w:rFonts w:ascii="Times New Roman" w:hAnsi="Times New Roman"/>
          <w:sz w:val="28"/>
          <w:szCs w:val="28"/>
          <w:lang w:val="uk-UA"/>
        </w:rPr>
      </w:pPr>
    </w:p>
    <w:p w14:paraId="0DAD9F5C" w14:textId="562288FE" w:rsidR="00D36846" w:rsidRPr="00857E40" w:rsidRDefault="00D36846" w:rsidP="00D36846">
      <w:pPr>
        <w:widowControl w:val="0"/>
        <w:tabs>
          <w:tab w:val="left" w:pos="993"/>
        </w:tabs>
        <w:autoSpaceDE w:val="0"/>
        <w:autoSpaceDN w:val="0"/>
        <w:adjustRightInd w:val="0"/>
        <w:spacing w:after="0" w:line="264" w:lineRule="auto"/>
        <w:ind w:firstLine="567"/>
        <w:jc w:val="both"/>
        <w:rPr>
          <w:rFonts w:ascii="Times New Roman" w:hAnsi="Times New Roman"/>
          <w:b/>
          <w:sz w:val="28"/>
          <w:szCs w:val="28"/>
          <w:lang w:val="uk-UA" w:eastAsia="ru-RU"/>
        </w:rPr>
      </w:pPr>
    </w:p>
    <w:tbl>
      <w:tblPr>
        <w:tblW w:w="8789" w:type="dxa"/>
        <w:tblInd w:w="562" w:type="dxa"/>
        <w:tblLook w:val="01E0" w:firstRow="1" w:lastRow="1" w:firstColumn="1" w:lastColumn="1" w:noHBand="0" w:noVBand="0"/>
      </w:tblPr>
      <w:tblGrid>
        <w:gridCol w:w="4962"/>
        <w:gridCol w:w="3118"/>
        <w:gridCol w:w="709"/>
      </w:tblGrid>
      <w:tr w:rsidR="009C4986" w:rsidRPr="005057BF" w14:paraId="6A2C4768" w14:textId="77777777" w:rsidTr="005A2279">
        <w:trPr>
          <w:trHeight w:val="609"/>
        </w:trPr>
        <w:tc>
          <w:tcPr>
            <w:tcW w:w="4962" w:type="dxa"/>
          </w:tcPr>
          <w:p w14:paraId="1F46E091" w14:textId="05EE63F3" w:rsidR="009C4986" w:rsidRDefault="009C4986" w:rsidP="00D8632E">
            <w:pPr>
              <w:shd w:val="clear" w:color="auto" w:fill="FFFFFF"/>
              <w:spacing w:line="240" w:lineRule="atLeast"/>
              <w:textAlignment w:val="baseline"/>
              <w:outlineLvl w:val="1"/>
            </w:pPr>
            <w:r w:rsidRPr="00857E40">
              <w:rPr>
                <w:rFonts w:ascii="Times New Roman" w:hAnsi="Times New Roman"/>
                <w:b/>
                <w:sz w:val="28"/>
                <w:szCs w:val="28"/>
                <w:lang w:val="uk-UA" w:eastAsia="ru-RU"/>
              </w:rPr>
              <w:t>Народні депутати України</w:t>
            </w:r>
          </w:p>
        </w:tc>
        <w:tc>
          <w:tcPr>
            <w:tcW w:w="3118" w:type="dxa"/>
          </w:tcPr>
          <w:p w14:paraId="62BACD78" w14:textId="39318C53" w:rsidR="009C4986" w:rsidRPr="00D8632E" w:rsidRDefault="00493823" w:rsidP="00D8632E">
            <w:pPr>
              <w:shd w:val="clear" w:color="auto" w:fill="FFFFFF"/>
              <w:spacing w:line="240" w:lineRule="atLeast"/>
              <w:textAlignment w:val="baseline"/>
              <w:outlineLvl w:val="1"/>
              <w:rPr>
                <w:rFonts w:ascii="Times New Roman" w:hAnsi="Times New Roman" w:cs="Times New Roman"/>
                <w:sz w:val="28"/>
                <w:szCs w:val="28"/>
                <w:lang w:val="ru-RU"/>
              </w:rPr>
            </w:pPr>
            <w:hyperlink r:id="rId7" w:tgtFrame="_blank" w:history="1">
              <w:proofErr w:type="spellStart"/>
              <w:r w:rsidR="009C4986" w:rsidRPr="00D8632E">
                <w:rPr>
                  <w:rStyle w:val="ad"/>
                  <w:rFonts w:ascii="Times New Roman" w:hAnsi="Times New Roman" w:cs="Times New Roman"/>
                  <w:b/>
                  <w:bCs/>
                  <w:color w:val="auto"/>
                  <w:sz w:val="28"/>
                  <w:szCs w:val="28"/>
                  <w:u w:val="none"/>
                  <w:bdr w:val="none" w:sz="0" w:space="0" w:color="auto" w:frame="1"/>
                  <w:shd w:val="clear" w:color="auto" w:fill="FFFFFF"/>
                  <w:lang w:val="ru-RU"/>
                </w:rPr>
                <w:t>Наталуха</w:t>
              </w:r>
              <w:proofErr w:type="spellEnd"/>
              <w:r w:rsidR="009C4986" w:rsidRPr="00D8632E">
                <w:rPr>
                  <w:rStyle w:val="ad"/>
                  <w:rFonts w:ascii="Times New Roman" w:hAnsi="Times New Roman" w:cs="Times New Roman"/>
                  <w:b/>
                  <w:bCs/>
                  <w:color w:val="auto"/>
                  <w:sz w:val="28"/>
                  <w:szCs w:val="28"/>
                  <w:u w:val="none"/>
                  <w:bdr w:val="none" w:sz="0" w:space="0" w:color="auto" w:frame="1"/>
                  <w:shd w:val="clear" w:color="auto" w:fill="FFFFFF"/>
                  <w:lang w:val="ru-RU"/>
                </w:rPr>
                <w:t xml:space="preserve"> Д. А.</w:t>
              </w:r>
            </w:hyperlink>
          </w:p>
        </w:tc>
        <w:tc>
          <w:tcPr>
            <w:tcW w:w="709" w:type="dxa"/>
          </w:tcPr>
          <w:p w14:paraId="33694FEF" w14:textId="77777777" w:rsidR="009C4986" w:rsidRPr="00493823" w:rsidRDefault="009C4986" w:rsidP="009C4986">
            <w:pPr>
              <w:rPr>
                <w:rFonts w:ascii="Times New Roman" w:hAnsi="Times New Roman" w:cs="Times New Roman"/>
                <w:b/>
                <w:bCs/>
                <w:sz w:val="28"/>
                <w:szCs w:val="28"/>
              </w:rPr>
            </w:pPr>
            <w:r w:rsidRPr="00493823">
              <w:rPr>
                <w:rFonts w:ascii="Times New Roman" w:hAnsi="Times New Roman" w:cs="Times New Roman"/>
                <w:b/>
                <w:bCs/>
                <w:sz w:val="28"/>
                <w:szCs w:val="28"/>
              </w:rPr>
              <w:t>14</w:t>
            </w:r>
          </w:p>
        </w:tc>
      </w:tr>
      <w:tr w:rsidR="009C4986" w:rsidRPr="005057BF" w14:paraId="71E24FE4" w14:textId="77777777" w:rsidTr="005A2279">
        <w:trPr>
          <w:trHeight w:val="582"/>
        </w:trPr>
        <w:tc>
          <w:tcPr>
            <w:tcW w:w="4962" w:type="dxa"/>
          </w:tcPr>
          <w:p w14:paraId="17640385" w14:textId="77777777" w:rsidR="009C4986" w:rsidRDefault="009C4986" w:rsidP="00D8632E">
            <w:pPr>
              <w:spacing w:line="240" w:lineRule="atLeast"/>
              <w:ind w:right="-1090"/>
            </w:pPr>
          </w:p>
        </w:tc>
        <w:tc>
          <w:tcPr>
            <w:tcW w:w="3118" w:type="dxa"/>
          </w:tcPr>
          <w:p w14:paraId="37F5BFD3" w14:textId="3D417CEE" w:rsidR="009C4986" w:rsidRPr="00D8632E" w:rsidRDefault="00493823" w:rsidP="00D8632E">
            <w:pPr>
              <w:spacing w:line="240" w:lineRule="atLeast"/>
              <w:ind w:right="-1090"/>
              <w:rPr>
                <w:rFonts w:ascii="Times New Roman" w:hAnsi="Times New Roman" w:cs="Times New Roman"/>
                <w:sz w:val="28"/>
                <w:szCs w:val="28"/>
              </w:rPr>
            </w:pPr>
            <w:hyperlink r:id="rId8" w:tgtFrame="_blank" w:history="1">
              <w:proofErr w:type="spellStart"/>
              <w:r w:rsidR="009C4986" w:rsidRPr="00D8632E">
                <w:rPr>
                  <w:rStyle w:val="ad"/>
                  <w:rFonts w:ascii="Times New Roman" w:hAnsi="Times New Roman" w:cs="Times New Roman"/>
                  <w:b/>
                  <w:bCs/>
                  <w:color w:val="auto"/>
                  <w:sz w:val="28"/>
                  <w:szCs w:val="28"/>
                  <w:u w:val="none"/>
                  <w:bdr w:val="none" w:sz="0" w:space="0" w:color="auto" w:frame="1"/>
                  <w:shd w:val="clear" w:color="auto" w:fill="FFFFFF"/>
                </w:rPr>
                <w:t>Кисилевський</w:t>
              </w:r>
              <w:proofErr w:type="spellEnd"/>
              <w:r w:rsidR="009C4986" w:rsidRPr="00D8632E">
                <w:rPr>
                  <w:rStyle w:val="ad"/>
                  <w:rFonts w:ascii="Times New Roman" w:hAnsi="Times New Roman" w:cs="Times New Roman"/>
                  <w:b/>
                  <w:bCs/>
                  <w:color w:val="auto"/>
                  <w:sz w:val="28"/>
                  <w:szCs w:val="28"/>
                  <w:u w:val="none"/>
                  <w:bdr w:val="none" w:sz="0" w:space="0" w:color="auto" w:frame="1"/>
                  <w:shd w:val="clear" w:color="auto" w:fill="FFFFFF"/>
                </w:rPr>
                <w:t xml:space="preserve"> Д</w:t>
              </w:r>
              <w:r w:rsidR="009C4986" w:rsidRPr="00D8632E">
                <w:rPr>
                  <w:rStyle w:val="ad"/>
                  <w:rFonts w:ascii="Times New Roman" w:hAnsi="Times New Roman" w:cs="Times New Roman"/>
                  <w:b/>
                  <w:bCs/>
                  <w:color w:val="auto"/>
                  <w:sz w:val="28"/>
                  <w:szCs w:val="28"/>
                  <w:u w:val="none"/>
                  <w:bdr w:val="none" w:sz="0" w:space="0" w:color="auto" w:frame="1"/>
                  <w:shd w:val="clear" w:color="auto" w:fill="FFFFFF"/>
                  <w:lang w:val="uk-UA"/>
                </w:rPr>
                <w:t>.</w:t>
              </w:r>
              <w:r w:rsidR="009C4986" w:rsidRPr="00D8632E">
                <w:rPr>
                  <w:rStyle w:val="ad"/>
                  <w:rFonts w:ascii="Times New Roman" w:hAnsi="Times New Roman" w:cs="Times New Roman"/>
                  <w:b/>
                  <w:bCs/>
                  <w:color w:val="auto"/>
                  <w:sz w:val="28"/>
                  <w:szCs w:val="28"/>
                  <w:u w:val="none"/>
                  <w:bdr w:val="none" w:sz="0" w:space="0" w:color="auto" w:frame="1"/>
                  <w:shd w:val="clear" w:color="auto" w:fill="FFFFFF"/>
                </w:rPr>
                <w:t>Д</w:t>
              </w:r>
              <w:r w:rsidR="009C4986" w:rsidRPr="00D8632E">
                <w:rPr>
                  <w:rStyle w:val="ad"/>
                  <w:rFonts w:ascii="Times New Roman" w:hAnsi="Times New Roman" w:cs="Times New Roman"/>
                  <w:b/>
                  <w:bCs/>
                  <w:color w:val="auto"/>
                  <w:sz w:val="28"/>
                  <w:szCs w:val="28"/>
                  <w:u w:val="none"/>
                  <w:bdr w:val="none" w:sz="0" w:space="0" w:color="auto" w:frame="1"/>
                  <w:shd w:val="clear" w:color="auto" w:fill="FFFFFF"/>
                  <w:lang w:val="uk-UA"/>
                </w:rPr>
                <w:t>.</w:t>
              </w:r>
            </w:hyperlink>
          </w:p>
        </w:tc>
        <w:tc>
          <w:tcPr>
            <w:tcW w:w="709" w:type="dxa"/>
          </w:tcPr>
          <w:p w14:paraId="69CCD3B2" w14:textId="77777777" w:rsidR="009C4986" w:rsidRPr="00493823" w:rsidRDefault="009C4986" w:rsidP="009C4986">
            <w:pPr>
              <w:rPr>
                <w:rFonts w:ascii="Times New Roman" w:hAnsi="Times New Roman" w:cs="Times New Roman"/>
                <w:b/>
                <w:bCs/>
                <w:sz w:val="28"/>
                <w:szCs w:val="28"/>
              </w:rPr>
            </w:pPr>
            <w:r w:rsidRPr="00493823">
              <w:rPr>
                <w:rFonts w:ascii="Times New Roman" w:hAnsi="Times New Roman" w:cs="Times New Roman"/>
                <w:b/>
                <w:bCs/>
                <w:sz w:val="28"/>
                <w:szCs w:val="28"/>
              </w:rPr>
              <w:t>239</w:t>
            </w:r>
          </w:p>
        </w:tc>
      </w:tr>
      <w:tr w:rsidR="009C4986" w:rsidRPr="005057BF" w14:paraId="3A4E9410" w14:textId="77777777" w:rsidTr="005A2279">
        <w:trPr>
          <w:trHeight w:val="609"/>
        </w:trPr>
        <w:tc>
          <w:tcPr>
            <w:tcW w:w="4962" w:type="dxa"/>
          </w:tcPr>
          <w:p w14:paraId="415536A3" w14:textId="77777777" w:rsidR="009C4986" w:rsidRDefault="009C4986" w:rsidP="00D8632E">
            <w:pPr>
              <w:shd w:val="clear" w:color="auto" w:fill="FFFFFF"/>
              <w:spacing w:line="240" w:lineRule="atLeast"/>
              <w:textAlignment w:val="baseline"/>
              <w:outlineLvl w:val="1"/>
            </w:pPr>
          </w:p>
        </w:tc>
        <w:tc>
          <w:tcPr>
            <w:tcW w:w="3118" w:type="dxa"/>
          </w:tcPr>
          <w:p w14:paraId="121FE42D" w14:textId="3F03A194" w:rsidR="009C4986" w:rsidRPr="00D8632E" w:rsidRDefault="00493823" w:rsidP="00D8632E">
            <w:pPr>
              <w:shd w:val="clear" w:color="auto" w:fill="FFFFFF"/>
              <w:spacing w:line="240" w:lineRule="atLeast"/>
              <w:textAlignment w:val="baseline"/>
              <w:outlineLvl w:val="1"/>
              <w:rPr>
                <w:rFonts w:ascii="Times New Roman" w:hAnsi="Times New Roman" w:cs="Times New Roman"/>
                <w:sz w:val="28"/>
                <w:szCs w:val="28"/>
              </w:rPr>
            </w:pPr>
            <w:hyperlink r:id="rId9" w:tgtFrame="_blank" w:history="1">
              <w:proofErr w:type="spellStart"/>
              <w:r w:rsidR="009C4986" w:rsidRPr="00D8632E">
                <w:rPr>
                  <w:rStyle w:val="ad"/>
                  <w:rFonts w:ascii="Times New Roman" w:hAnsi="Times New Roman" w:cs="Times New Roman"/>
                  <w:b/>
                  <w:bCs/>
                  <w:color w:val="auto"/>
                  <w:sz w:val="28"/>
                  <w:szCs w:val="28"/>
                  <w:u w:val="none"/>
                  <w:bdr w:val="none" w:sz="0" w:space="0" w:color="auto" w:frame="1"/>
                  <w:shd w:val="clear" w:color="auto" w:fill="FFFFFF"/>
                </w:rPr>
                <w:t>Підласа</w:t>
              </w:r>
              <w:proofErr w:type="spellEnd"/>
              <w:r w:rsidR="009C4986" w:rsidRPr="00D8632E">
                <w:rPr>
                  <w:rStyle w:val="ad"/>
                  <w:rFonts w:ascii="Times New Roman" w:hAnsi="Times New Roman" w:cs="Times New Roman"/>
                  <w:b/>
                  <w:bCs/>
                  <w:color w:val="auto"/>
                  <w:sz w:val="28"/>
                  <w:szCs w:val="28"/>
                  <w:u w:val="none"/>
                  <w:bdr w:val="none" w:sz="0" w:space="0" w:color="auto" w:frame="1"/>
                  <w:shd w:val="clear" w:color="auto" w:fill="FFFFFF"/>
                </w:rPr>
                <w:t xml:space="preserve"> Р</w:t>
              </w:r>
              <w:r w:rsidR="009C4986" w:rsidRPr="00D8632E">
                <w:rPr>
                  <w:rStyle w:val="ad"/>
                  <w:rFonts w:ascii="Times New Roman" w:hAnsi="Times New Roman" w:cs="Times New Roman"/>
                  <w:b/>
                  <w:bCs/>
                  <w:color w:val="auto"/>
                  <w:sz w:val="28"/>
                  <w:szCs w:val="28"/>
                  <w:u w:val="none"/>
                  <w:bdr w:val="none" w:sz="0" w:space="0" w:color="auto" w:frame="1"/>
                  <w:shd w:val="clear" w:color="auto" w:fill="FFFFFF"/>
                  <w:lang w:val="uk-UA"/>
                </w:rPr>
                <w:t>.</w:t>
              </w:r>
              <w:r w:rsidR="009C4986" w:rsidRPr="00D8632E">
                <w:rPr>
                  <w:rStyle w:val="ad"/>
                  <w:rFonts w:ascii="Times New Roman" w:hAnsi="Times New Roman" w:cs="Times New Roman"/>
                  <w:b/>
                  <w:bCs/>
                  <w:color w:val="auto"/>
                  <w:sz w:val="28"/>
                  <w:szCs w:val="28"/>
                  <w:u w:val="none"/>
                  <w:bdr w:val="none" w:sz="0" w:space="0" w:color="auto" w:frame="1"/>
                  <w:shd w:val="clear" w:color="auto" w:fill="FFFFFF"/>
                </w:rPr>
                <w:t xml:space="preserve"> А</w:t>
              </w:r>
              <w:r w:rsidR="009C4986" w:rsidRPr="00D8632E">
                <w:rPr>
                  <w:rStyle w:val="ad"/>
                  <w:rFonts w:ascii="Times New Roman" w:hAnsi="Times New Roman" w:cs="Times New Roman"/>
                  <w:b/>
                  <w:bCs/>
                  <w:color w:val="auto"/>
                  <w:sz w:val="28"/>
                  <w:szCs w:val="28"/>
                  <w:u w:val="none"/>
                  <w:bdr w:val="none" w:sz="0" w:space="0" w:color="auto" w:frame="1"/>
                  <w:shd w:val="clear" w:color="auto" w:fill="FFFFFF"/>
                  <w:lang w:val="uk-UA"/>
                </w:rPr>
                <w:t>.</w:t>
              </w:r>
            </w:hyperlink>
          </w:p>
        </w:tc>
        <w:tc>
          <w:tcPr>
            <w:tcW w:w="709" w:type="dxa"/>
          </w:tcPr>
          <w:p w14:paraId="6C81600C" w14:textId="77777777" w:rsidR="009C4986" w:rsidRPr="00493823" w:rsidRDefault="009C4986" w:rsidP="009C4986">
            <w:pPr>
              <w:rPr>
                <w:rFonts w:ascii="Times New Roman" w:hAnsi="Times New Roman" w:cs="Times New Roman"/>
                <w:b/>
                <w:bCs/>
                <w:sz w:val="28"/>
                <w:szCs w:val="28"/>
              </w:rPr>
            </w:pPr>
            <w:r w:rsidRPr="00493823">
              <w:rPr>
                <w:rFonts w:ascii="Times New Roman" w:hAnsi="Times New Roman" w:cs="Times New Roman"/>
                <w:b/>
                <w:bCs/>
                <w:sz w:val="28"/>
                <w:szCs w:val="28"/>
              </w:rPr>
              <w:t>100</w:t>
            </w:r>
          </w:p>
        </w:tc>
      </w:tr>
      <w:tr w:rsidR="009C4986" w:rsidRPr="005057BF" w14:paraId="34BCA842" w14:textId="77777777" w:rsidTr="005A2279">
        <w:trPr>
          <w:trHeight w:val="609"/>
        </w:trPr>
        <w:tc>
          <w:tcPr>
            <w:tcW w:w="4962" w:type="dxa"/>
          </w:tcPr>
          <w:p w14:paraId="0155FFD4" w14:textId="77777777" w:rsidR="009C4986" w:rsidRDefault="009C4986" w:rsidP="00D8632E"/>
        </w:tc>
        <w:tc>
          <w:tcPr>
            <w:tcW w:w="3118" w:type="dxa"/>
          </w:tcPr>
          <w:p w14:paraId="7392EC45" w14:textId="1668AE5E" w:rsidR="009C4986" w:rsidRPr="00D8632E" w:rsidRDefault="00493823" w:rsidP="00D8632E">
            <w:pPr>
              <w:rPr>
                <w:rFonts w:ascii="Times New Roman" w:hAnsi="Times New Roman" w:cs="Times New Roman"/>
                <w:sz w:val="28"/>
                <w:szCs w:val="28"/>
              </w:rPr>
            </w:pPr>
            <w:hyperlink r:id="rId10" w:tgtFrame="_blank" w:history="1">
              <w:proofErr w:type="spellStart"/>
              <w:r w:rsidR="009C4986" w:rsidRPr="00D8632E">
                <w:rPr>
                  <w:rStyle w:val="ad"/>
                  <w:rFonts w:ascii="Times New Roman" w:hAnsi="Times New Roman" w:cs="Times New Roman"/>
                  <w:b/>
                  <w:bCs/>
                  <w:color w:val="auto"/>
                  <w:sz w:val="28"/>
                  <w:szCs w:val="28"/>
                  <w:u w:val="none"/>
                  <w:bdr w:val="none" w:sz="0" w:space="0" w:color="auto" w:frame="1"/>
                  <w:shd w:val="clear" w:color="auto" w:fill="FFFFFF"/>
                </w:rPr>
                <w:t>Шевченко</w:t>
              </w:r>
              <w:proofErr w:type="spellEnd"/>
              <w:r w:rsidR="009C4986" w:rsidRPr="00D8632E">
                <w:rPr>
                  <w:rStyle w:val="ad"/>
                  <w:rFonts w:ascii="Times New Roman" w:hAnsi="Times New Roman" w:cs="Times New Roman"/>
                  <w:b/>
                  <w:bCs/>
                  <w:color w:val="auto"/>
                  <w:sz w:val="28"/>
                  <w:szCs w:val="28"/>
                  <w:u w:val="none"/>
                  <w:bdr w:val="none" w:sz="0" w:space="0" w:color="auto" w:frame="1"/>
                  <w:shd w:val="clear" w:color="auto" w:fill="FFFFFF"/>
                </w:rPr>
                <w:t xml:space="preserve"> Є</w:t>
              </w:r>
              <w:r w:rsidR="009C4986" w:rsidRPr="00D8632E">
                <w:rPr>
                  <w:rStyle w:val="ad"/>
                  <w:rFonts w:ascii="Times New Roman" w:hAnsi="Times New Roman" w:cs="Times New Roman"/>
                  <w:b/>
                  <w:bCs/>
                  <w:color w:val="auto"/>
                  <w:sz w:val="28"/>
                  <w:szCs w:val="28"/>
                  <w:u w:val="none"/>
                  <w:bdr w:val="none" w:sz="0" w:space="0" w:color="auto" w:frame="1"/>
                  <w:shd w:val="clear" w:color="auto" w:fill="FFFFFF"/>
                  <w:lang w:val="uk-UA"/>
                </w:rPr>
                <w:t>.</w:t>
              </w:r>
              <w:r w:rsidR="009C4986" w:rsidRPr="00D8632E">
                <w:rPr>
                  <w:rStyle w:val="ad"/>
                  <w:rFonts w:ascii="Times New Roman" w:hAnsi="Times New Roman" w:cs="Times New Roman"/>
                  <w:b/>
                  <w:bCs/>
                  <w:color w:val="auto"/>
                  <w:sz w:val="28"/>
                  <w:szCs w:val="28"/>
                  <w:u w:val="none"/>
                  <w:bdr w:val="none" w:sz="0" w:space="0" w:color="auto" w:frame="1"/>
                  <w:shd w:val="clear" w:color="auto" w:fill="FFFFFF"/>
                </w:rPr>
                <w:t>В</w:t>
              </w:r>
              <w:r w:rsidR="009C4986" w:rsidRPr="00D8632E">
                <w:rPr>
                  <w:rStyle w:val="ad"/>
                  <w:rFonts w:ascii="Times New Roman" w:hAnsi="Times New Roman" w:cs="Times New Roman"/>
                  <w:b/>
                  <w:bCs/>
                  <w:color w:val="auto"/>
                  <w:sz w:val="28"/>
                  <w:szCs w:val="28"/>
                  <w:u w:val="none"/>
                  <w:bdr w:val="none" w:sz="0" w:space="0" w:color="auto" w:frame="1"/>
                  <w:shd w:val="clear" w:color="auto" w:fill="FFFFFF"/>
                  <w:lang w:val="uk-UA"/>
                </w:rPr>
                <w:t>.</w:t>
              </w:r>
            </w:hyperlink>
          </w:p>
        </w:tc>
        <w:tc>
          <w:tcPr>
            <w:tcW w:w="709" w:type="dxa"/>
          </w:tcPr>
          <w:p w14:paraId="667F17B0" w14:textId="77777777" w:rsidR="009C4986" w:rsidRPr="00493823" w:rsidRDefault="009C4986" w:rsidP="009C4986">
            <w:pPr>
              <w:rPr>
                <w:rFonts w:ascii="Times New Roman" w:hAnsi="Times New Roman" w:cs="Times New Roman"/>
                <w:b/>
                <w:bCs/>
                <w:sz w:val="28"/>
                <w:szCs w:val="28"/>
              </w:rPr>
            </w:pPr>
            <w:r w:rsidRPr="00493823">
              <w:rPr>
                <w:rFonts w:ascii="Times New Roman" w:hAnsi="Times New Roman" w:cs="Times New Roman"/>
                <w:b/>
                <w:bCs/>
                <w:sz w:val="28"/>
                <w:szCs w:val="28"/>
              </w:rPr>
              <w:t>282</w:t>
            </w:r>
          </w:p>
        </w:tc>
      </w:tr>
      <w:tr w:rsidR="009C4986" w:rsidRPr="005057BF" w14:paraId="7F9E1034" w14:textId="77777777" w:rsidTr="005A2279">
        <w:trPr>
          <w:trHeight w:val="609"/>
        </w:trPr>
        <w:tc>
          <w:tcPr>
            <w:tcW w:w="4962" w:type="dxa"/>
          </w:tcPr>
          <w:p w14:paraId="5DA9106A" w14:textId="77777777" w:rsidR="009C4986" w:rsidRDefault="009C4986" w:rsidP="00D8632E">
            <w:pPr>
              <w:shd w:val="clear" w:color="auto" w:fill="FFFFFF"/>
              <w:spacing w:line="240" w:lineRule="atLeast"/>
              <w:textAlignment w:val="baseline"/>
              <w:outlineLvl w:val="1"/>
            </w:pPr>
          </w:p>
        </w:tc>
        <w:tc>
          <w:tcPr>
            <w:tcW w:w="3118" w:type="dxa"/>
          </w:tcPr>
          <w:p w14:paraId="448FC657" w14:textId="37CC0865" w:rsidR="009C4986" w:rsidRPr="00D8632E" w:rsidRDefault="00493823" w:rsidP="00D8632E">
            <w:pPr>
              <w:shd w:val="clear" w:color="auto" w:fill="FFFFFF"/>
              <w:spacing w:line="240" w:lineRule="atLeast"/>
              <w:textAlignment w:val="baseline"/>
              <w:outlineLvl w:val="1"/>
              <w:rPr>
                <w:rFonts w:ascii="Times New Roman" w:hAnsi="Times New Roman" w:cs="Times New Roman"/>
                <w:sz w:val="28"/>
                <w:szCs w:val="28"/>
              </w:rPr>
            </w:pPr>
            <w:hyperlink r:id="rId11" w:tgtFrame="_blank" w:history="1">
              <w:proofErr w:type="spellStart"/>
              <w:r w:rsidR="009C4986" w:rsidRPr="00D8632E">
                <w:rPr>
                  <w:rStyle w:val="ad"/>
                  <w:rFonts w:ascii="Times New Roman" w:hAnsi="Times New Roman" w:cs="Times New Roman"/>
                  <w:b/>
                  <w:bCs/>
                  <w:color w:val="auto"/>
                  <w:sz w:val="28"/>
                  <w:szCs w:val="28"/>
                  <w:u w:val="none"/>
                  <w:bdr w:val="none" w:sz="0" w:space="0" w:color="auto" w:frame="1"/>
                  <w:shd w:val="clear" w:color="auto" w:fill="FFFFFF"/>
                </w:rPr>
                <w:t>Корнієнко</w:t>
              </w:r>
              <w:proofErr w:type="spellEnd"/>
              <w:r w:rsidR="009C4986" w:rsidRPr="00D8632E">
                <w:rPr>
                  <w:rStyle w:val="ad"/>
                  <w:rFonts w:ascii="Times New Roman" w:hAnsi="Times New Roman" w:cs="Times New Roman"/>
                  <w:b/>
                  <w:bCs/>
                  <w:color w:val="auto"/>
                  <w:sz w:val="28"/>
                  <w:szCs w:val="28"/>
                  <w:u w:val="none"/>
                  <w:bdr w:val="none" w:sz="0" w:space="0" w:color="auto" w:frame="1"/>
                  <w:shd w:val="clear" w:color="auto" w:fill="FFFFFF"/>
                </w:rPr>
                <w:t xml:space="preserve"> О</w:t>
              </w:r>
              <w:r w:rsidR="009C4986" w:rsidRPr="00D8632E">
                <w:rPr>
                  <w:rStyle w:val="ad"/>
                  <w:rFonts w:ascii="Times New Roman" w:hAnsi="Times New Roman" w:cs="Times New Roman"/>
                  <w:b/>
                  <w:bCs/>
                  <w:color w:val="auto"/>
                  <w:sz w:val="28"/>
                  <w:szCs w:val="28"/>
                  <w:u w:val="none"/>
                  <w:bdr w:val="none" w:sz="0" w:space="0" w:color="auto" w:frame="1"/>
                  <w:shd w:val="clear" w:color="auto" w:fill="FFFFFF"/>
                  <w:lang w:val="uk-UA"/>
                </w:rPr>
                <w:t>.</w:t>
              </w:r>
              <w:r w:rsidR="009C4986" w:rsidRPr="00D8632E">
                <w:rPr>
                  <w:rStyle w:val="ad"/>
                  <w:rFonts w:ascii="Times New Roman" w:hAnsi="Times New Roman" w:cs="Times New Roman"/>
                  <w:b/>
                  <w:bCs/>
                  <w:color w:val="auto"/>
                  <w:sz w:val="28"/>
                  <w:szCs w:val="28"/>
                  <w:u w:val="none"/>
                  <w:bdr w:val="none" w:sz="0" w:space="0" w:color="auto" w:frame="1"/>
                  <w:shd w:val="clear" w:color="auto" w:fill="FFFFFF"/>
                </w:rPr>
                <w:t xml:space="preserve"> С</w:t>
              </w:r>
              <w:r w:rsidR="009C4986" w:rsidRPr="00D8632E">
                <w:rPr>
                  <w:rStyle w:val="ad"/>
                  <w:rFonts w:ascii="Times New Roman" w:hAnsi="Times New Roman" w:cs="Times New Roman"/>
                  <w:b/>
                  <w:bCs/>
                  <w:color w:val="auto"/>
                  <w:sz w:val="28"/>
                  <w:szCs w:val="28"/>
                  <w:u w:val="none"/>
                  <w:bdr w:val="none" w:sz="0" w:space="0" w:color="auto" w:frame="1"/>
                  <w:shd w:val="clear" w:color="auto" w:fill="FFFFFF"/>
                  <w:lang w:val="uk-UA"/>
                </w:rPr>
                <w:t>.</w:t>
              </w:r>
            </w:hyperlink>
          </w:p>
        </w:tc>
        <w:tc>
          <w:tcPr>
            <w:tcW w:w="709" w:type="dxa"/>
          </w:tcPr>
          <w:p w14:paraId="5AB8D3B1" w14:textId="77777777" w:rsidR="009C4986" w:rsidRPr="00493823" w:rsidRDefault="009C4986" w:rsidP="009C4986">
            <w:pPr>
              <w:rPr>
                <w:rFonts w:ascii="Times New Roman" w:hAnsi="Times New Roman" w:cs="Times New Roman"/>
                <w:b/>
                <w:bCs/>
                <w:sz w:val="28"/>
                <w:szCs w:val="28"/>
              </w:rPr>
            </w:pPr>
            <w:r w:rsidRPr="00493823">
              <w:rPr>
                <w:rFonts w:ascii="Times New Roman" w:hAnsi="Times New Roman" w:cs="Times New Roman"/>
                <w:b/>
                <w:bCs/>
                <w:sz w:val="28"/>
                <w:szCs w:val="28"/>
              </w:rPr>
              <w:t>7</w:t>
            </w:r>
          </w:p>
        </w:tc>
      </w:tr>
      <w:tr w:rsidR="00493823" w:rsidRPr="005057BF" w14:paraId="5E6D1494" w14:textId="77777777" w:rsidTr="005A2279">
        <w:trPr>
          <w:trHeight w:val="609"/>
        </w:trPr>
        <w:tc>
          <w:tcPr>
            <w:tcW w:w="4962" w:type="dxa"/>
          </w:tcPr>
          <w:p w14:paraId="5D40F2E1" w14:textId="77777777" w:rsidR="00493823" w:rsidRDefault="00493823" w:rsidP="00493823">
            <w:pPr>
              <w:shd w:val="clear" w:color="auto" w:fill="FFFFFF"/>
              <w:spacing w:line="240" w:lineRule="atLeast"/>
              <w:textAlignment w:val="baseline"/>
              <w:outlineLvl w:val="1"/>
            </w:pPr>
          </w:p>
        </w:tc>
        <w:tc>
          <w:tcPr>
            <w:tcW w:w="3118" w:type="dxa"/>
          </w:tcPr>
          <w:p w14:paraId="1FB27DFA" w14:textId="2A51B773" w:rsidR="00493823" w:rsidRPr="00493823" w:rsidRDefault="00493823" w:rsidP="00493823">
            <w:pPr>
              <w:shd w:val="clear" w:color="auto" w:fill="FFFFFF"/>
              <w:spacing w:line="240" w:lineRule="atLeast"/>
              <w:textAlignment w:val="baseline"/>
              <w:outlineLvl w:val="1"/>
              <w:rPr>
                <w:rFonts w:ascii="Times New Roman" w:hAnsi="Times New Roman" w:cs="Times New Roman"/>
                <w:sz w:val="28"/>
                <w:szCs w:val="28"/>
              </w:rPr>
            </w:pPr>
            <w:r w:rsidRPr="00493823">
              <w:rPr>
                <w:rFonts w:ascii="Times New Roman" w:hAnsi="Times New Roman" w:cs="Times New Roman"/>
                <w:b/>
                <w:sz w:val="28"/>
                <w:szCs w:val="28"/>
                <w:lang w:val="uk-UA"/>
              </w:rPr>
              <w:t>Тимошенко Ю.В.</w:t>
            </w:r>
          </w:p>
        </w:tc>
        <w:tc>
          <w:tcPr>
            <w:tcW w:w="709" w:type="dxa"/>
          </w:tcPr>
          <w:p w14:paraId="1D97AA4D" w14:textId="1BF77472"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lang w:val="uk-UA"/>
              </w:rPr>
              <w:t>162</w:t>
            </w:r>
          </w:p>
        </w:tc>
      </w:tr>
      <w:tr w:rsidR="00493823" w:rsidRPr="005057BF" w14:paraId="6B9847C8" w14:textId="77777777" w:rsidTr="005A2279">
        <w:trPr>
          <w:trHeight w:val="609"/>
        </w:trPr>
        <w:tc>
          <w:tcPr>
            <w:tcW w:w="4962" w:type="dxa"/>
          </w:tcPr>
          <w:p w14:paraId="025C2B61" w14:textId="77777777" w:rsidR="00493823" w:rsidRDefault="00493823" w:rsidP="00493823"/>
        </w:tc>
        <w:tc>
          <w:tcPr>
            <w:tcW w:w="3118" w:type="dxa"/>
          </w:tcPr>
          <w:p w14:paraId="6DE09219" w14:textId="6D306A61" w:rsidR="00493823" w:rsidRPr="00D8632E" w:rsidRDefault="00493823" w:rsidP="00493823">
            <w:pPr>
              <w:rPr>
                <w:rFonts w:ascii="Times New Roman" w:hAnsi="Times New Roman" w:cs="Times New Roman"/>
                <w:sz w:val="28"/>
                <w:szCs w:val="28"/>
              </w:rPr>
            </w:pPr>
            <w:hyperlink r:id="rId12" w:tgtFrame="_blank" w:history="1">
              <w:proofErr w:type="spellStart"/>
              <w:r w:rsidRPr="00D8632E">
                <w:rPr>
                  <w:rFonts w:ascii="Times New Roman" w:hAnsi="Times New Roman" w:cs="Times New Roman"/>
                  <w:b/>
                  <w:bCs/>
                  <w:sz w:val="28"/>
                  <w:szCs w:val="28"/>
                  <w:bdr w:val="none" w:sz="0" w:space="0" w:color="auto" w:frame="1"/>
                  <w:shd w:val="clear" w:color="auto" w:fill="FFFFFF"/>
                </w:rPr>
                <w:t>Марчук</w:t>
              </w:r>
              <w:proofErr w:type="spellEnd"/>
              <w:r w:rsidRPr="00D8632E">
                <w:rPr>
                  <w:rFonts w:ascii="Times New Roman" w:hAnsi="Times New Roman" w:cs="Times New Roman"/>
                  <w:b/>
                  <w:bCs/>
                  <w:sz w:val="28"/>
                  <w:szCs w:val="28"/>
                  <w:bdr w:val="none" w:sz="0" w:space="0" w:color="auto" w:frame="1"/>
                  <w:shd w:val="clear" w:color="auto" w:fill="FFFFFF"/>
                </w:rPr>
                <w:t xml:space="preserve"> І</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 xml:space="preserve"> П</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5B51C8FC"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384</w:t>
            </w:r>
          </w:p>
        </w:tc>
      </w:tr>
      <w:tr w:rsidR="00493823" w:rsidRPr="005057BF" w14:paraId="2484B4C4" w14:textId="77777777" w:rsidTr="005A2279">
        <w:trPr>
          <w:trHeight w:val="609"/>
        </w:trPr>
        <w:tc>
          <w:tcPr>
            <w:tcW w:w="4962" w:type="dxa"/>
          </w:tcPr>
          <w:p w14:paraId="7AB5A5C8" w14:textId="77777777" w:rsidR="00493823" w:rsidRDefault="00493823" w:rsidP="00493823"/>
        </w:tc>
        <w:tc>
          <w:tcPr>
            <w:tcW w:w="3118" w:type="dxa"/>
          </w:tcPr>
          <w:p w14:paraId="4C06B47F" w14:textId="386CAAF5" w:rsidR="00493823" w:rsidRPr="00D8632E" w:rsidRDefault="00493823" w:rsidP="00493823">
            <w:pPr>
              <w:rPr>
                <w:rFonts w:ascii="Times New Roman" w:hAnsi="Times New Roman" w:cs="Times New Roman"/>
                <w:sz w:val="28"/>
                <w:szCs w:val="28"/>
              </w:rPr>
            </w:pPr>
            <w:hyperlink r:id="rId13" w:tgtFrame="_blank" w:history="1">
              <w:proofErr w:type="spellStart"/>
              <w:r w:rsidRPr="00D8632E">
                <w:rPr>
                  <w:rFonts w:ascii="Times New Roman" w:hAnsi="Times New Roman" w:cs="Times New Roman"/>
                  <w:b/>
                  <w:bCs/>
                  <w:sz w:val="28"/>
                  <w:szCs w:val="28"/>
                  <w:bdr w:val="none" w:sz="0" w:space="0" w:color="auto" w:frame="1"/>
                  <w:shd w:val="clear" w:color="auto" w:fill="FFFFFF"/>
                </w:rPr>
                <w:t>Арахамія</w:t>
              </w:r>
              <w:proofErr w:type="spellEnd"/>
              <w:r w:rsidRPr="00D8632E">
                <w:rPr>
                  <w:rFonts w:ascii="Times New Roman" w:hAnsi="Times New Roman" w:cs="Times New Roman"/>
                  <w:b/>
                  <w:bCs/>
                  <w:sz w:val="28"/>
                  <w:szCs w:val="28"/>
                  <w:bdr w:val="none" w:sz="0" w:space="0" w:color="auto" w:frame="1"/>
                  <w:shd w:val="clear" w:color="auto" w:fill="FFFFFF"/>
                </w:rPr>
                <w:t xml:space="preserve"> Д</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Г</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38475B42"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04</w:t>
            </w:r>
          </w:p>
        </w:tc>
      </w:tr>
      <w:tr w:rsidR="00493823" w:rsidRPr="005057BF" w14:paraId="465AF298" w14:textId="77777777" w:rsidTr="005A2279">
        <w:trPr>
          <w:trHeight w:val="609"/>
        </w:trPr>
        <w:tc>
          <w:tcPr>
            <w:tcW w:w="4962" w:type="dxa"/>
          </w:tcPr>
          <w:p w14:paraId="65F5D21A" w14:textId="77777777" w:rsidR="00493823" w:rsidRDefault="00493823" w:rsidP="00493823"/>
        </w:tc>
        <w:tc>
          <w:tcPr>
            <w:tcW w:w="3118" w:type="dxa"/>
          </w:tcPr>
          <w:p w14:paraId="1217891D" w14:textId="16939269" w:rsidR="00493823" w:rsidRPr="00D8632E" w:rsidRDefault="00493823" w:rsidP="00493823">
            <w:pPr>
              <w:rPr>
                <w:rFonts w:ascii="Times New Roman" w:hAnsi="Times New Roman" w:cs="Times New Roman"/>
                <w:sz w:val="28"/>
                <w:szCs w:val="28"/>
              </w:rPr>
            </w:pPr>
            <w:hyperlink r:id="rId14" w:tgtFrame="_blank" w:history="1">
              <w:proofErr w:type="spellStart"/>
              <w:r w:rsidRPr="00D8632E">
                <w:rPr>
                  <w:rFonts w:ascii="Times New Roman" w:hAnsi="Times New Roman" w:cs="Times New Roman"/>
                  <w:b/>
                  <w:bCs/>
                  <w:sz w:val="28"/>
                  <w:szCs w:val="28"/>
                  <w:bdr w:val="none" w:sz="0" w:space="0" w:color="auto" w:frame="1"/>
                  <w:shd w:val="clear" w:color="auto" w:fill="FFFFFF"/>
                </w:rPr>
                <w:t>Тарута</w:t>
              </w:r>
              <w:proofErr w:type="spellEnd"/>
              <w:r w:rsidRPr="00D8632E">
                <w:rPr>
                  <w:rFonts w:ascii="Times New Roman" w:hAnsi="Times New Roman" w:cs="Times New Roman"/>
                  <w:b/>
                  <w:bCs/>
                  <w:sz w:val="28"/>
                  <w:szCs w:val="28"/>
                  <w:bdr w:val="none" w:sz="0" w:space="0" w:color="auto" w:frame="1"/>
                  <w:shd w:val="clear" w:color="auto" w:fill="FFFFFF"/>
                </w:rPr>
                <w:t xml:space="preserve"> С</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 xml:space="preserve"> О</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2BF3E312"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163</w:t>
            </w:r>
          </w:p>
        </w:tc>
      </w:tr>
      <w:tr w:rsidR="00493823" w14:paraId="42C4E713" w14:textId="77777777" w:rsidTr="005A2279">
        <w:trPr>
          <w:trHeight w:val="609"/>
        </w:trPr>
        <w:tc>
          <w:tcPr>
            <w:tcW w:w="4962" w:type="dxa"/>
          </w:tcPr>
          <w:p w14:paraId="280B3F3B" w14:textId="77777777" w:rsidR="00493823" w:rsidRDefault="00493823" w:rsidP="00493823">
            <w:pPr>
              <w:shd w:val="clear" w:color="auto" w:fill="FFFFFF"/>
              <w:spacing w:line="240" w:lineRule="atLeast"/>
              <w:textAlignment w:val="baseline"/>
              <w:outlineLvl w:val="1"/>
            </w:pPr>
          </w:p>
        </w:tc>
        <w:tc>
          <w:tcPr>
            <w:tcW w:w="3118" w:type="dxa"/>
          </w:tcPr>
          <w:p w14:paraId="2A198EE1" w14:textId="6338BFB4" w:rsidR="00493823" w:rsidRPr="00D8632E" w:rsidRDefault="00493823" w:rsidP="00493823">
            <w:pPr>
              <w:shd w:val="clear" w:color="auto" w:fill="FFFFFF"/>
              <w:spacing w:line="240" w:lineRule="atLeast"/>
              <w:textAlignment w:val="baseline"/>
              <w:outlineLvl w:val="1"/>
              <w:rPr>
                <w:rFonts w:ascii="Times New Roman" w:hAnsi="Times New Roman" w:cs="Times New Roman"/>
                <w:sz w:val="28"/>
                <w:szCs w:val="28"/>
              </w:rPr>
            </w:pPr>
            <w:hyperlink r:id="rId15" w:tgtFrame="_blank" w:history="1">
              <w:proofErr w:type="spellStart"/>
              <w:r w:rsidRPr="00D8632E">
                <w:rPr>
                  <w:rFonts w:ascii="Times New Roman" w:hAnsi="Times New Roman" w:cs="Times New Roman"/>
                  <w:b/>
                  <w:bCs/>
                  <w:sz w:val="28"/>
                  <w:szCs w:val="28"/>
                  <w:bdr w:val="none" w:sz="0" w:space="0" w:color="auto" w:frame="1"/>
                  <w:shd w:val="clear" w:color="auto" w:fill="FFFFFF"/>
                </w:rPr>
                <w:t>Бойко</w:t>
              </w:r>
              <w:proofErr w:type="spellEnd"/>
              <w:r w:rsidRPr="00D8632E">
                <w:rPr>
                  <w:rFonts w:ascii="Times New Roman" w:hAnsi="Times New Roman" w:cs="Times New Roman"/>
                  <w:b/>
                  <w:bCs/>
                  <w:sz w:val="28"/>
                  <w:szCs w:val="28"/>
                  <w:bdr w:val="none" w:sz="0" w:space="0" w:color="auto" w:frame="1"/>
                  <w:shd w:val="clear" w:color="auto" w:fill="FFFFFF"/>
                </w:rPr>
                <w:t xml:space="preserve"> Ю</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А</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318B2987"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125</w:t>
            </w:r>
          </w:p>
        </w:tc>
      </w:tr>
      <w:tr w:rsidR="00493823" w14:paraId="58B20A1E" w14:textId="77777777" w:rsidTr="005A2279">
        <w:trPr>
          <w:trHeight w:val="609"/>
        </w:trPr>
        <w:tc>
          <w:tcPr>
            <w:tcW w:w="4962" w:type="dxa"/>
          </w:tcPr>
          <w:p w14:paraId="686840AE" w14:textId="77777777" w:rsidR="00493823" w:rsidRDefault="00493823" w:rsidP="00493823"/>
        </w:tc>
        <w:tc>
          <w:tcPr>
            <w:tcW w:w="3118" w:type="dxa"/>
          </w:tcPr>
          <w:p w14:paraId="16E1A53D" w14:textId="6E11FD68" w:rsidR="00493823" w:rsidRPr="00D8632E" w:rsidRDefault="00493823" w:rsidP="00493823">
            <w:pPr>
              <w:rPr>
                <w:rFonts w:ascii="Times New Roman" w:hAnsi="Times New Roman" w:cs="Times New Roman"/>
                <w:sz w:val="28"/>
                <w:szCs w:val="28"/>
              </w:rPr>
            </w:pPr>
            <w:hyperlink r:id="rId16" w:tgtFrame="_blank" w:history="1">
              <w:proofErr w:type="spellStart"/>
              <w:r w:rsidRPr="00D8632E">
                <w:rPr>
                  <w:rFonts w:ascii="Times New Roman" w:hAnsi="Times New Roman" w:cs="Times New Roman"/>
                  <w:b/>
                  <w:bCs/>
                  <w:sz w:val="28"/>
                  <w:szCs w:val="28"/>
                  <w:bdr w:val="none" w:sz="0" w:space="0" w:color="auto" w:frame="1"/>
                  <w:shd w:val="clear" w:color="auto" w:fill="FFFFFF"/>
                </w:rPr>
                <w:t>Іонушас</w:t>
              </w:r>
              <w:proofErr w:type="spellEnd"/>
              <w:r w:rsidRPr="00D8632E">
                <w:rPr>
                  <w:rFonts w:ascii="Times New Roman" w:hAnsi="Times New Roman" w:cs="Times New Roman"/>
                  <w:b/>
                  <w:bCs/>
                  <w:sz w:val="28"/>
                  <w:szCs w:val="28"/>
                  <w:bdr w:val="none" w:sz="0" w:space="0" w:color="auto" w:frame="1"/>
                  <w:shd w:val="clear" w:color="auto" w:fill="FFFFFF"/>
                </w:rPr>
                <w:t xml:space="preserve"> С</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 xml:space="preserve"> К</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698CC6C3"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37</w:t>
            </w:r>
          </w:p>
        </w:tc>
      </w:tr>
      <w:tr w:rsidR="00493823" w14:paraId="7928A88B" w14:textId="77777777" w:rsidTr="005A2279">
        <w:trPr>
          <w:trHeight w:val="609"/>
        </w:trPr>
        <w:tc>
          <w:tcPr>
            <w:tcW w:w="4962" w:type="dxa"/>
          </w:tcPr>
          <w:p w14:paraId="7204EBAD" w14:textId="77777777" w:rsidR="00493823" w:rsidRDefault="00493823" w:rsidP="00493823"/>
        </w:tc>
        <w:tc>
          <w:tcPr>
            <w:tcW w:w="3118" w:type="dxa"/>
          </w:tcPr>
          <w:p w14:paraId="413B1497" w14:textId="71C6DBC1" w:rsidR="00493823" w:rsidRPr="00D8632E" w:rsidRDefault="00493823" w:rsidP="00493823">
            <w:pPr>
              <w:rPr>
                <w:rFonts w:ascii="Times New Roman" w:hAnsi="Times New Roman" w:cs="Times New Roman"/>
                <w:sz w:val="28"/>
                <w:szCs w:val="28"/>
              </w:rPr>
            </w:pPr>
            <w:hyperlink r:id="rId17" w:tgtFrame="_blank" w:history="1">
              <w:proofErr w:type="spellStart"/>
              <w:r w:rsidRPr="00D8632E">
                <w:rPr>
                  <w:rFonts w:ascii="Times New Roman" w:hAnsi="Times New Roman" w:cs="Times New Roman"/>
                  <w:b/>
                  <w:bCs/>
                  <w:sz w:val="28"/>
                  <w:szCs w:val="28"/>
                  <w:bdr w:val="none" w:sz="0" w:space="0" w:color="auto" w:frame="1"/>
                  <w:shd w:val="clear" w:color="auto" w:fill="FFFFFF"/>
                </w:rPr>
                <w:t>Кравчук</w:t>
              </w:r>
              <w:proofErr w:type="spellEnd"/>
              <w:r w:rsidRPr="00D8632E">
                <w:rPr>
                  <w:rFonts w:ascii="Times New Roman" w:hAnsi="Times New Roman" w:cs="Times New Roman"/>
                  <w:b/>
                  <w:bCs/>
                  <w:sz w:val="28"/>
                  <w:szCs w:val="28"/>
                  <w:bdr w:val="none" w:sz="0" w:space="0" w:color="auto" w:frame="1"/>
                  <w:shd w:val="clear" w:color="auto" w:fill="FFFFFF"/>
                </w:rPr>
                <w:t xml:space="preserve"> Є</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 xml:space="preserve"> М</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1291A9B8"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108</w:t>
            </w:r>
          </w:p>
        </w:tc>
      </w:tr>
      <w:tr w:rsidR="00493823" w14:paraId="0C61EC93" w14:textId="77777777" w:rsidTr="005A2279">
        <w:trPr>
          <w:trHeight w:val="609"/>
        </w:trPr>
        <w:tc>
          <w:tcPr>
            <w:tcW w:w="4962" w:type="dxa"/>
          </w:tcPr>
          <w:p w14:paraId="378C47B6" w14:textId="77777777" w:rsidR="00493823" w:rsidRDefault="00493823" w:rsidP="00493823"/>
        </w:tc>
        <w:tc>
          <w:tcPr>
            <w:tcW w:w="3118" w:type="dxa"/>
          </w:tcPr>
          <w:p w14:paraId="27D6DF3F" w14:textId="2EEA8063" w:rsidR="00493823" w:rsidRPr="00D8632E" w:rsidRDefault="00493823" w:rsidP="00493823">
            <w:pPr>
              <w:rPr>
                <w:rFonts w:ascii="Times New Roman" w:hAnsi="Times New Roman" w:cs="Times New Roman"/>
                <w:sz w:val="28"/>
                <w:szCs w:val="28"/>
              </w:rPr>
            </w:pPr>
            <w:hyperlink r:id="rId18" w:tgtFrame="_blank" w:history="1">
              <w:proofErr w:type="spellStart"/>
              <w:r w:rsidRPr="00D8632E">
                <w:rPr>
                  <w:rFonts w:ascii="Times New Roman" w:hAnsi="Times New Roman" w:cs="Times New Roman"/>
                  <w:b/>
                  <w:bCs/>
                  <w:sz w:val="28"/>
                  <w:szCs w:val="28"/>
                  <w:bdr w:val="none" w:sz="0" w:space="0" w:color="auto" w:frame="1"/>
                  <w:shd w:val="clear" w:color="auto" w:fill="FFFFFF"/>
                </w:rPr>
                <w:t>Кубів</w:t>
              </w:r>
              <w:proofErr w:type="spellEnd"/>
              <w:r w:rsidRPr="00D8632E">
                <w:rPr>
                  <w:rFonts w:ascii="Times New Roman" w:hAnsi="Times New Roman" w:cs="Times New Roman"/>
                  <w:b/>
                  <w:bCs/>
                  <w:sz w:val="28"/>
                  <w:szCs w:val="28"/>
                  <w:bdr w:val="none" w:sz="0" w:space="0" w:color="auto" w:frame="1"/>
                  <w:shd w:val="clear" w:color="auto" w:fill="FFFFFF"/>
                </w:rPr>
                <w:t xml:space="preserve"> С</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 xml:space="preserve"> І</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793F4C60"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197</w:t>
            </w:r>
          </w:p>
        </w:tc>
      </w:tr>
      <w:tr w:rsidR="00493823" w14:paraId="223974E9" w14:textId="77777777" w:rsidTr="005A2279">
        <w:trPr>
          <w:trHeight w:val="609"/>
        </w:trPr>
        <w:tc>
          <w:tcPr>
            <w:tcW w:w="4962" w:type="dxa"/>
          </w:tcPr>
          <w:p w14:paraId="13F06A8D" w14:textId="77777777" w:rsidR="00493823" w:rsidRDefault="00493823" w:rsidP="00493823"/>
        </w:tc>
        <w:tc>
          <w:tcPr>
            <w:tcW w:w="3118" w:type="dxa"/>
          </w:tcPr>
          <w:p w14:paraId="23BD73E2" w14:textId="5D8203F6" w:rsidR="00493823" w:rsidRPr="00D8632E" w:rsidRDefault="00493823" w:rsidP="00493823">
            <w:pPr>
              <w:rPr>
                <w:rFonts w:ascii="Times New Roman" w:hAnsi="Times New Roman" w:cs="Times New Roman"/>
                <w:sz w:val="28"/>
                <w:szCs w:val="28"/>
              </w:rPr>
            </w:pPr>
            <w:hyperlink r:id="rId19" w:tgtFrame="_blank" w:history="1">
              <w:proofErr w:type="spellStart"/>
              <w:r w:rsidRPr="00D8632E">
                <w:rPr>
                  <w:rFonts w:ascii="Times New Roman" w:hAnsi="Times New Roman" w:cs="Times New Roman"/>
                  <w:b/>
                  <w:bCs/>
                  <w:sz w:val="28"/>
                  <w:szCs w:val="28"/>
                  <w:bdr w:val="none" w:sz="0" w:space="0" w:color="auto" w:frame="1"/>
                  <w:shd w:val="clear" w:color="auto" w:fill="FFFFFF"/>
                </w:rPr>
                <w:t>Павленко</w:t>
              </w:r>
              <w:proofErr w:type="spellEnd"/>
              <w:r w:rsidRPr="00D8632E">
                <w:rPr>
                  <w:rFonts w:ascii="Times New Roman" w:hAnsi="Times New Roman" w:cs="Times New Roman"/>
                  <w:b/>
                  <w:bCs/>
                  <w:sz w:val="28"/>
                  <w:szCs w:val="28"/>
                  <w:bdr w:val="none" w:sz="0" w:space="0" w:color="auto" w:frame="1"/>
                  <w:shd w:val="clear" w:color="auto" w:fill="FFFFFF"/>
                </w:rPr>
                <w:t xml:space="preserve"> Р</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М</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36136C96"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203</w:t>
            </w:r>
          </w:p>
        </w:tc>
      </w:tr>
      <w:tr w:rsidR="00493823" w14:paraId="3503CB0C" w14:textId="77777777" w:rsidTr="005A2279">
        <w:trPr>
          <w:trHeight w:val="609"/>
        </w:trPr>
        <w:tc>
          <w:tcPr>
            <w:tcW w:w="4962" w:type="dxa"/>
          </w:tcPr>
          <w:p w14:paraId="373F8A97" w14:textId="77777777" w:rsidR="00493823" w:rsidRDefault="00493823" w:rsidP="00493823"/>
        </w:tc>
        <w:tc>
          <w:tcPr>
            <w:tcW w:w="3118" w:type="dxa"/>
          </w:tcPr>
          <w:p w14:paraId="1146CDE3" w14:textId="5A6C22C6" w:rsidR="00493823" w:rsidRPr="00D8632E" w:rsidRDefault="00493823" w:rsidP="00493823">
            <w:pPr>
              <w:rPr>
                <w:rFonts w:ascii="Times New Roman" w:hAnsi="Times New Roman" w:cs="Times New Roman"/>
                <w:sz w:val="28"/>
                <w:szCs w:val="28"/>
              </w:rPr>
            </w:pPr>
            <w:hyperlink r:id="rId20" w:tgtFrame="_blank" w:history="1">
              <w:proofErr w:type="spellStart"/>
              <w:r w:rsidRPr="00D8632E">
                <w:rPr>
                  <w:rFonts w:ascii="Times New Roman" w:hAnsi="Times New Roman" w:cs="Times New Roman"/>
                  <w:b/>
                  <w:bCs/>
                  <w:sz w:val="28"/>
                  <w:szCs w:val="28"/>
                  <w:bdr w:val="none" w:sz="0" w:space="0" w:color="auto" w:frame="1"/>
                  <w:shd w:val="clear" w:color="auto" w:fill="FFFFFF"/>
                </w:rPr>
                <w:t>Іонова</w:t>
              </w:r>
              <w:proofErr w:type="spellEnd"/>
              <w:r w:rsidRPr="00D8632E">
                <w:rPr>
                  <w:rFonts w:ascii="Times New Roman" w:hAnsi="Times New Roman" w:cs="Times New Roman"/>
                  <w:b/>
                  <w:bCs/>
                  <w:sz w:val="28"/>
                  <w:szCs w:val="28"/>
                  <w:bdr w:val="none" w:sz="0" w:space="0" w:color="auto" w:frame="1"/>
                  <w:shd w:val="clear" w:color="auto" w:fill="FFFFFF"/>
                </w:rPr>
                <w:t xml:space="preserve"> М</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М</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64553CA1"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208</w:t>
            </w:r>
          </w:p>
        </w:tc>
      </w:tr>
      <w:tr w:rsidR="00493823" w14:paraId="09357805" w14:textId="77777777" w:rsidTr="005A2279">
        <w:trPr>
          <w:trHeight w:val="609"/>
        </w:trPr>
        <w:tc>
          <w:tcPr>
            <w:tcW w:w="4962" w:type="dxa"/>
          </w:tcPr>
          <w:p w14:paraId="7848A8B9" w14:textId="77777777" w:rsidR="00493823" w:rsidRDefault="00493823" w:rsidP="00493823"/>
        </w:tc>
        <w:tc>
          <w:tcPr>
            <w:tcW w:w="3118" w:type="dxa"/>
          </w:tcPr>
          <w:p w14:paraId="6D916E0A" w14:textId="26B0E80A" w:rsidR="00493823" w:rsidRPr="00D8632E" w:rsidRDefault="00493823" w:rsidP="00493823">
            <w:pPr>
              <w:rPr>
                <w:rFonts w:ascii="Times New Roman" w:hAnsi="Times New Roman" w:cs="Times New Roman"/>
                <w:sz w:val="28"/>
                <w:szCs w:val="28"/>
              </w:rPr>
            </w:pPr>
            <w:hyperlink r:id="rId21" w:tgtFrame="_blank" w:history="1">
              <w:proofErr w:type="spellStart"/>
              <w:r w:rsidRPr="00D8632E">
                <w:rPr>
                  <w:rFonts w:ascii="Times New Roman" w:hAnsi="Times New Roman" w:cs="Times New Roman"/>
                  <w:b/>
                  <w:bCs/>
                  <w:sz w:val="28"/>
                  <w:szCs w:val="28"/>
                  <w:bdr w:val="none" w:sz="0" w:space="0" w:color="auto" w:frame="1"/>
                  <w:shd w:val="clear" w:color="auto" w:fill="FFFFFF"/>
                </w:rPr>
                <w:t>Геращенко</w:t>
              </w:r>
              <w:proofErr w:type="spellEnd"/>
              <w:r w:rsidRPr="00D8632E">
                <w:rPr>
                  <w:rFonts w:ascii="Times New Roman" w:hAnsi="Times New Roman" w:cs="Times New Roman"/>
                  <w:b/>
                  <w:bCs/>
                  <w:sz w:val="28"/>
                  <w:szCs w:val="28"/>
                  <w:bdr w:val="none" w:sz="0" w:space="0" w:color="auto" w:frame="1"/>
                  <w:shd w:val="clear" w:color="auto" w:fill="FFFFFF"/>
                </w:rPr>
                <w:t xml:space="preserve"> І</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В</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7F3757EF"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188</w:t>
            </w:r>
          </w:p>
        </w:tc>
      </w:tr>
      <w:tr w:rsidR="00493823" w14:paraId="1C5B5A13" w14:textId="77777777" w:rsidTr="005A2279">
        <w:trPr>
          <w:trHeight w:val="609"/>
        </w:trPr>
        <w:tc>
          <w:tcPr>
            <w:tcW w:w="4962" w:type="dxa"/>
          </w:tcPr>
          <w:p w14:paraId="72C7BB93" w14:textId="77777777" w:rsidR="00493823" w:rsidRDefault="00493823" w:rsidP="00493823"/>
        </w:tc>
        <w:tc>
          <w:tcPr>
            <w:tcW w:w="3118" w:type="dxa"/>
          </w:tcPr>
          <w:p w14:paraId="634A0599" w14:textId="702680BC" w:rsidR="00493823" w:rsidRPr="00D8632E" w:rsidRDefault="00493823" w:rsidP="00493823">
            <w:pPr>
              <w:rPr>
                <w:rFonts w:ascii="Times New Roman" w:hAnsi="Times New Roman" w:cs="Times New Roman"/>
                <w:sz w:val="28"/>
                <w:szCs w:val="28"/>
              </w:rPr>
            </w:pPr>
            <w:hyperlink r:id="rId22" w:tgtFrame="_blank" w:history="1">
              <w:proofErr w:type="spellStart"/>
              <w:r w:rsidRPr="00D8632E">
                <w:rPr>
                  <w:rFonts w:ascii="Times New Roman" w:hAnsi="Times New Roman" w:cs="Times New Roman"/>
                  <w:b/>
                  <w:bCs/>
                  <w:sz w:val="28"/>
                  <w:szCs w:val="28"/>
                  <w:bdr w:val="none" w:sz="0" w:space="0" w:color="auto" w:frame="1"/>
                  <w:shd w:val="clear" w:color="auto" w:fill="FFFFFF"/>
                </w:rPr>
                <w:t>Кісєль</w:t>
              </w:r>
              <w:proofErr w:type="spellEnd"/>
              <w:r w:rsidRPr="00D8632E">
                <w:rPr>
                  <w:rFonts w:ascii="Times New Roman" w:hAnsi="Times New Roman" w:cs="Times New Roman"/>
                  <w:b/>
                  <w:bCs/>
                  <w:sz w:val="28"/>
                  <w:szCs w:val="28"/>
                  <w:bdr w:val="none" w:sz="0" w:space="0" w:color="auto" w:frame="1"/>
                  <w:shd w:val="clear" w:color="auto" w:fill="FFFFFF"/>
                </w:rPr>
                <w:t xml:space="preserve"> Ю</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Г</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29C597C0"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42</w:t>
            </w:r>
          </w:p>
        </w:tc>
      </w:tr>
      <w:tr w:rsidR="00493823" w:rsidRPr="005057BF" w14:paraId="62D1A09F" w14:textId="77777777" w:rsidTr="005A2279">
        <w:trPr>
          <w:trHeight w:val="609"/>
        </w:trPr>
        <w:tc>
          <w:tcPr>
            <w:tcW w:w="4962" w:type="dxa"/>
          </w:tcPr>
          <w:p w14:paraId="404D26B6" w14:textId="77777777" w:rsidR="00493823" w:rsidRDefault="00493823" w:rsidP="00493823">
            <w:pPr>
              <w:shd w:val="clear" w:color="auto" w:fill="FFFFFF"/>
              <w:spacing w:line="240" w:lineRule="atLeast"/>
              <w:textAlignment w:val="baseline"/>
              <w:outlineLvl w:val="1"/>
            </w:pPr>
          </w:p>
        </w:tc>
        <w:tc>
          <w:tcPr>
            <w:tcW w:w="3118" w:type="dxa"/>
          </w:tcPr>
          <w:p w14:paraId="779B3CA7" w14:textId="46668194" w:rsidR="00493823" w:rsidRPr="00D8632E" w:rsidRDefault="00493823" w:rsidP="00493823">
            <w:pPr>
              <w:shd w:val="clear" w:color="auto" w:fill="FFFFFF"/>
              <w:spacing w:line="240" w:lineRule="atLeast"/>
              <w:textAlignment w:val="baseline"/>
              <w:outlineLvl w:val="1"/>
              <w:rPr>
                <w:rFonts w:ascii="Times New Roman" w:hAnsi="Times New Roman" w:cs="Times New Roman"/>
                <w:sz w:val="28"/>
                <w:szCs w:val="28"/>
              </w:rPr>
            </w:pPr>
            <w:hyperlink r:id="rId23" w:tgtFrame="_blank" w:history="1">
              <w:proofErr w:type="spellStart"/>
              <w:r w:rsidRPr="00D8632E">
                <w:rPr>
                  <w:rFonts w:ascii="Times New Roman" w:hAnsi="Times New Roman" w:cs="Times New Roman"/>
                  <w:b/>
                  <w:bCs/>
                  <w:sz w:val="28"/>
                  <w:szCs w:val="28"/>
                  <w:bdr w:val="none" w:sz="0" w:space="0" w:color="auto" w:frame="1"/>
                  <w:shd w:val="clear" w:color="auto" w:fill="FFFFFF"/>
                </w:rPr>
                <w:t>Гетманцев</w:t>
              </w:r>
              <w:proofErr w:type="spellEnd"/>
              <w:r w:rsidRPr="00D8632E">
                <w:rPr>
                  <w:rFonts w:ascii="Times New Roman" w:hAnsi="Times New Roman" w:cs="Times New Roman"/>
                  <w:b/>
                  <w:bCs/>
                  <w:sz w:val="28"/>
                  <w:szCs w:val="28"/>
                  <w:bdr w:val="none" w:sz="0" w:space="0" w:color="auto" w:frame="1"/>
                  <w:shd w:val="clear" w:color="auto" w:fill="FFFFFF"/>
                </w:rPr>
                <w:t xml:space="preserve"> Д</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О</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1972C3E3"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20</w:t>
            </w:r>
          </w:p>
        </w:tc>
      </w:tr>
      <w:tr w:rsidR="00493823" w14:paraId="22EE3E2A" w14:textId="77777777" w:rsidTr="005A2279">
        <w:trPr>
          <w:trHeight w:val="609"/>
        </w:trPr>
        <w:tc>
          <w:tcPr>
            <w:tcW w:w="4962" w:type="dxa"/>
          </w:tcPr>
          <w:p w14:paraId="39899B78" w14:textId="77777777" w:rsidR="00493823" w:rsidRDefault="00493823" w:rsidP="00493823">
            <w:pPr>
              <w:shd w:val="clear" w:color="auto" w:fill="FFFFFF"/>
              <w:spacing w:line="240" w:lineRule="atLeast"/>
              <w:textAlignment w:val="baseline"/>
              <w:outlineLvl w:val="1"/>
            </w:pPr>
          </w:p>
        </w:tc>
        <w:tc>
          <w:tcPr>
            <w:tcW w:w="3118" w:type="dxa"/>
          </w:tcPr>
          <w:p w14:paraId="1F0BE6B4" w14:textId="4C9FF48E" w:rsidR="00493823" w:rsidRPr="00D8632E" w:rsidRDefault="00493823" w:rsidP="00493823">
            <w:pPr>
              <w:shd w:val="clear" w:color="auto" w:fill="FFFFFF"/>
              <w:spacing w:line="240" w:lineRule="atLeast"/>
              <w:textAlignment w:val="baseline"/>
              <w:outlineLvl w:val="1"/>
              <w:rPr>
                <w:rFonts w:ascii="Times New Roman" w:hAnsi="Times New Roman" w:cs="Times New Roman"/>
                <w:sz w:val="28"/>
                <w:szCs w:val="28"/>
              </w:rPr>
            </w:pPr>
            <w:hyperlink r:id="rId24" w:tgtFrame="_blank" w:history="1">
              <w:proofErr w:type="spellStart"/>
              <w:r w:rsidRPr="00D8632E">
                <w:rPr>
                  <w:rFonts w:ascii="Times New Roman" w:hAnsi="Times New Roman" w:cs="Times New Roman"/>
                  <w:b/>
                  <w:bCs/>
                  <w:sz w:val="28"/>
                  <w:szCs w:val="28"/>
                  <w:bdr w:val="none" w:sz="0" w:space="0" w:color="auto" w:frame="1"/>
                  <w:shd w:val="clear" w:color="auto" w:fill="FFFFFF"/>
                </w:rPr>
                <w:t>Клочко</w:t>
              </w:r>
              <w:proofErr w:type="spellEnd"/>
              <w:r w:rsidRPr="00D8632E">
                <w:rPr>
                  <w:rFonts w:ascii="Times New Roman" w:hAnsi="Times New Roman" w:cs="Times New Roman"/>
                  <w:b/>
                  <w:bCs/>
                  <w:sz w:val="28"/>
                  <w:szCs w:val="28"/>
                  <w:bdr w:val="none" w:sz="0" w:space="0" w:color="auto" w:frame="1"/>
                  <w:shd w:val="clear" w:color="auto" w:fill="FFFFFF"/>
                </w:rPr>
                <w:t xml:space="preserve"> А</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А</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269E534B"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80</w:t>
            </w:r>
          </w:p>
        </w:tc>
      </w:tr>
      <w:tr w:rsidR="00493823" w14:paraId="5CC3F23B" w14:textId="77777777" w:rsidTr="005A2279">
        <w:trPr>
          <w:trHeight w:val="609"/>
        </w:trPr>
        <w:tc>
          <w:tcPr>
            <w:tcW w:w="4962" w:type="dxa"/>
          </w:tcPr>
          <w:p w14:paraId="717712DB" w14:textId="77777777" w:rsidR="00493823" w:rsidRDefault="00493823" w:rsidP="00493823">
            <w:pPr>
              <w:shd w:val="clear" w:color="auto" w:fill="FFFFFF"/>
              <w:spacing w:line="240" w:lineRule="atLeast"/>
              <w:textAlignment w:val="baseline"/>
              <w:outlineLvl w:val="1"/>
            </w:pPr>
          </w:p>
        </w:tc>
        <w:tc>
          <w:tcPr>
            <w:tcW w:w="3118" w:type="dxa"/>
          </w:tcPr>
          <w:p w14:paraId="28D38389" w14:textId="0149206B" w:rsidR="00493823" w:rsidRPr="00D8632E" w:rsidRDefault="00493823" w:rsidP="00493823">
            <w:pPr>
              <w:shd w:val="clear" w:color="auto" w:fill="FFFFFF"/>
              <w:spacing w:line="240" w:lineRule="atLeast"/>
              <w:textAlignment w:val="baseline"/>
              <w:outlineLvl w:val="1"/>
              <w:rPr>
                <w:rFonts w:ascii="Times New Roman" w:hAnsi="Times New Roman" w:cs="Times New Roman"/>
                <w:sz w:val="28"/>
                <w:szCs w:val="28"/>
              </w:rPr>
            </w:pPr>
            <w:hyperlink r:id="rId25" w:tgtFrame="_blank" w:history="1">
              <w:proofErr w:type="spellStart"/>
              <w:r w:rsidRPr="00D8632E">
                <w:rPr>
                  <w:rFonts w:ascii="Times New Roman" w:hAnsi="Times New Roman" w:cs="Times New Roman"/>
                  <w:b/>
                  <w:bCs/>
                  <w:sz w:val="28"/>
                  <w:szCs w:val="28"/>
                  <w:bdr w:val="none" w:sz="0" w:space="0" w:color="auto" w:frame="1"/>
                  <w:shd w:val="clear" w:color="auto" w:fill="FFFFFF"/>
                </w:rPr>
                <w:t>Завітневич</w:t>
              </w:r>
              <w:proofErr w:type="spellEnd"/>
              <w:r w:rsidRPr="00D8632E">
                <w:rPr>
                  <w:rFonts w:ascii="Times New Roman" w:hAnsi="Times New Roman" w:cs="Times New Roman"/>
                  <w:b/>
                  <w:bCs/>
                  <w:sz w:val="28"/>
                  <w:szCs w:val="28"/>
                  <w:bdr w:val="none" w:sz="0" w:space="0" w:color="auto" w:frame="1"/>
                  <w:shd w:val="clear" w:color="auto" w:fill="FFFFFF"/>
                </w:rPr>
                <w:t xml:space="preserve"> О</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 xml:space="preserve"> М</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5569F409"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38</w:t>
            </w:r>
          </w:p>
        </w:tc>
      </w:tr>
      <w:tr w:rsidR="00493823" w14:paraId="6C0BB88C" w14:textId="77777777" w:rsidTr="005A2279">
        <w:trPr>
          <w:trHeight w:val="609"/>
        </w:trPr>
        <w:tc>
          <w:tcPr>
            <w:tcW w:w="4962" w:type="dxa"/>
          </w:tcPr>
          <w:p w14:paraId="34B3188E" w14:textId="77777777" w:rsidR="00493823" w:rsidRDefault="00493823" w:rsidP="00493823">
            <w:pPr>
              <w:shd w:val="clear" w:color="auto" w:fill="FFFFFF"/>
              <w:spacing w:line="240" w:lineRule="atLeast"/>
              <w:textAlignment w:val="baseline"/>
              <w:outlineLvl w:val="1"/>
            </w:pPr>
          </w:p>
        </w:tc>
        <w:tc>
          <w:tcPr>
            <w:tcW w:w="3118" w:type="dxa"/>
          </w:tcPr>
          <w:p w14:paraId="6430B007" w14:textId="17D60F52" w:rsidR="00493823" w:rsidRPr="00D8632E" w:rsidRDefault="00493823" w:rsidP="00493823">
            <w:pPr>
              <w:shd w:val="clear" w:color="auto" w:fill="FFFFFF"/>
              <w:spacing w:line="240" w:lineRule="atLeast"/>
              <w:textAlignment w:val="baseline"/>
              <w:outlineLvl w:val="1"/>
              <w:rPr>
                <w:rFonts w:ascii="Times New Roman" w:hAnsi="Times New Roman" w:cs="Times New Roman"/>
                <w:sz w:val="28"/>
                <w:szCs w:val="28"/>
              </w:rPr>
            </w:pPr>
            <w:hyperlink r:id="rId26" w:tgtFrame="_blank" w:history="1">
              <w:proofErr w:type="spellStart"/>
              <w:r w:rsidRPr="00D8632E">
                <w:rPr>
                  <w:rFonts w:ascii="Times New Roman" w:hAnsi="Times New Roman" w:cs="Times New Roman"/>
                  <w:b/>
                  <w:bCs/>
                  <w:sz w:val="28"/>
                  <w:szCs w:val="28"/>
                  <w:bdr w:val="none" w:sz="0" w:space="0" w:color="auto" w:frame="1"/>
                  <w:shd w:val="clear" w:color="auto" w:fill="FFFFFF"/>
                </w:rPr>
                <w:t>Радуцький</w:t>
              </w:r>
              <w:proofErr w:type="spellEnd"/>
              <w:r w:rsidRPr="00D8632E">
                <w:rPr>
                  <w:rFonts w:ascii="Times New Roman" w:hAnsi="Times New Roman" w:cs="Times New Roman"/>
                  <w:b/>
                  <w:bCs/>
                  <w:sz w:val="28"/>
                  <w:szCs w:val="28"/>
                  <w:bdr w:val="none" w:sz="0" w:space="0" w:color="auto" w:frame="1"/>
                  <w:shd w:val="clear" w:color="auto" w:fill="FFFFFF"/>
                </w:rPr>
                <w:t xml:space="preserve"> М</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 xml:space="preserve"> Б</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3ADDDA47"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18</w:t>
            </w:r>
          </w:p>
        </w:tc>
      </w:tr>
      <w:tr w:rsidR="00493823" w14:paraId="76A061C3" w14:textId="77777777" w:rsidTr="005A2279">
        <w:trPr>
          <w:trHeight w:val="609"/>
        </w:trPr>
        <w:tc>
          <w:tcPr>
            <w:tcW w:w="4962" w:type="dxa"/>
          </w:tcPr>
          <w:p w14:paraId="04C85850" w14:textId="77777777" w:rsidR="00493823" w:rsidRDefault="00493823" w:rsidP="00493823"/>
        </w:tc>
        <w:tc>
          <w:tcPr>
            <w:tcW w:w="3118" w:type="dxa"/>
          </w:tcPr>
          <w:p w14:paraId="18B3BC23" w14:textId="4AB1E7C8" w:rsidR="00493823" w:rsidRPr="00D8632E" w:rsidRDefault="00493823" w:rsidP="00493823">
            <w:pPr>
              <w:rPr>
                <w:rFonts w:ascii="Times New Roman" w:hAnsi="Times New Roman" w:cs="Times New Roman"/>
                <w:sz w:val="28"/>
                <w:szCs w:val="28"/>
              </w:rPr>
            </w:pPr>
            <w:hyperlink r:id="rId27" w:tgtFrame="_blank" w:history="1">
              <w:proofErr w:type="spellStart"/>
              <w:r w:rsidRPr="00D8632E">
                <w:rPr>
                  <w:rFonts w:ascii="Times New Roman" w:hAnsi="Times New Roman" w:cs="Times New Roman"/>
                  <w:b/>
                  <w:bCs/>
                  <w:sz w:val="28"/>
                  <w:szCs w:val="28"/>
                  <w:bdr w:val="none" w:sz="0" w:space="0" w:color="auto" w:frame="1"/>
                  <w:shd w:val="clear" w:color="auto" w:fill="FFFFFF"/>
                </w:rPr>
                <w:t>Поляк</w:t>
              </w:r>
              <w:proofErr w:type="spellEnd"/>
              <w:r w:rsidRPr="00D8632E">
                <w:rPr>
                  <w:rFonts w:ascii="Times New Roman" w:hAnsi="Times New Roman" w:cs="Times New Roman"/>
                  <w:b/>
                  <w:bCs/>
                  <w:sz w:val="28"/>
                  <w:szCs w:val="28"/>
                  <w:bdr w:val="none" w:sz="0" w:space="0" w:color="auto" w:frame="1"/>
                  <w:shd w:val="clear" w:color="auto" w:fill="FFFFFF"/>
                </w:rPr>
                <w:t xml:space="preserve"> В</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М</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42454622"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279</w:t>
            </w:r>
          </w:p>
        </w:tc>
      </w:tr>
      <w:tr w:rsidR="00493823" w14:paraId="4C1DD8B0" w14:textId="77777777" w:rsidTr="005A2279">
        <w:trPr>
          <w:trHeight w:val="609"/>
        </w:trPr>
        <w:tc>
          <w:tcPr>
            <w:tcW w:w="4962" w:type="dxa"/>
          </w:tcPr>
          <w:p w14:paraId="6E3F7628" w14:textId="77777777" w:rsidR="00493823" w:rsidRDefault="00493823" w:rsidP="00493823"/>
        </w:tc>
        <w:tc>
          <w:tcPr>
            <w:tcW w:w="3118" w:type="dxa"/>
          </w:tcPr>
          <w:p w14:paraId="01D366C3" w14:textId="655AA383" w:rsidR="00493823" w:rsidRPr="00D8632E" w:rsidRDefault="00493823" w:rsidP="00493823">
            <w:pPr>
              <w:rPr>
                <w:rFonts w:ascii="Times New Roman" w:hAnsi="Times New Roman" w:cs="Times New Roman"/>
                <w:sz w:val="28"/>
                <w:szCs w:val="28"/>
              </w:rPr>
            </w:pPr>
            <w:hyperlink r:id="rId28" w:tgtFrame="_blank" w:history="1">
              <w:proofErr w:type="spellStart"/>
              <w:r w:rsidRPr="00D8632E">
                <w:rPr>
                  <w:rFonts w:ascii="Times New Roman" w:hAnsi="Times New Roman" w:cs="Times New Roman"/>
                  <w:b/>
                  <w:bCs/>
                  <w:sz w:val="28"/>
                  <w:szCs w:val="28"/>
                  <w:bdr w:val="none" w:sz="0" w:space="0" w:color="auto" w:frame="1"/>
                  <w:shd w:val="clear" w:color="auto" w:fill="FFFFFF"/>
                </w:rPr>
                <w:t>Буймістер</w:t>
              </w:r>
              <w:proofErr w:type="spellEnd"/>
              <w:r w:rsidRPr="00D8632E">
                <w:rPr>
                  <w:rFonts w:ascii="Times New Roman" w:hAnsi="Times New Roman" w:cs="Times New Roman"/>
                  <w:b/>
                  <w:bCs/>
                  <w:sz w:val="28"/>
                  <w:szCs w:val="28"/>
                  <w:bdr w:val="none" w:sz="0" w:space="0" w:color="auto" w:frame="1"/>
                  <w:shd w:val="clear" w:color="auto" w:fill="FFFFFF"/>
                </w:rPr>
                <w:t xml:space="preserve"> Л</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А</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2619F021"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424</w:t>
            </w:r>
          </w:p>
        </w:tc>
      </w:tr>
      <w:tr w:rsidR="00493823" w:rsidRPr="005057BF" w14:paraId="697AD0F7" w14:textId="77777777" w:rsidTr="005A2279">
        <w:trPr>
          <w:trHeight w:val="609"/>
        </w:trPr>
        <w:tc>
          <w:tcPr>
            <w:tcW w:w="4962" w:type="dxa"/>
          </w:tcPr>
          <w:p w14:paraId="36338FF0" w14:textId="77777777" w:rsidR="00493823" w:rsidRDefault="00493823" w:rsidP="00493823"/>
        </w:tc>
        <w:tc>
          <w:tcPr>
            <w:tcW w:w="3118" w:type="dxa"/>
          </w:tcPr>
          <w:p w14:paraId="3FE943E7" w14:textId="146281EB" w:rsidR="00493823" w:rsidRPr="00D8632E" w:rsidRDefault="00493823" w:rsidP="00493823">
            <w:pPr>
              <w:rPr>
                <w:rFonts w:ascii="Times New Roman" w:hAnsi="Times New Roman" w:cs="Times New Roman"/>
                <w:sz w:val="28"/>
                <w:szCs w:val="28"/>
              </w:rPr>
            </w:pPr>
            <w:hyperlink r:id="rId29" w:tgtFrame="_blank" w:history="1">
              <w:proofErr w:type="spellStart"/>
              <w:r w:rsidRPr="00D8632E">
                <w:rPr>
                  <w:rStyle w:val="ad"/>
                  <w:rFonts w:ascii="Times New Roman" w:hAnsi="Times New Roman" w:cs="Times New Roman"/>
                  <w:b/>
                  <w:bCs/>
                  <w:color w:val="auto"/>
                  <w:sz w:val="28"/>
                  <w:szCs w:val="28"/>
                  <w:u w:val="none"/>
                  <w:bdr w:val="none" w:sz="0" w:space="0" w:color="auto" w:frame="1"/>
                  <w:shd w:val="clear" w:color="auto" w:fill="FFFFFF"/>
                </w:rPr>
                <w:t>Бужанський</w:t>
              </w:r>
              <w:proofErr w:type="spellEnd"/>
              <w:r w:rsidRPr="00D8632E">
                <w:rPr>
                  <w:rStyle w:val="ad"/>
                  <w:rFonts w:ascii="Times New Roman" w:hAnsi="Times New Roman" w:cs="Times New Roman"/>
                  <w:b/>
                  <w:bCs/>
                  <w:color w:val="auto"/>
                  <w:sz w:val="28"/>
                  <w:szCs w:val="28"/>
                  <w:u w:val="none"/>
                  <w:bdr w:val="none" w:sz="0" w:space="0" w:color="auto" w:frame="1"/>
                  <w:shd w:val="clear" w:color="auto" w:fill="FFFFFF"/>
                </w:rPr>
                <w:t xml:space="preserve"> М</w:t>
              </w:r>
              <w:r w:rsidRPr="00D8632E">
                <w:rPr>
                  <w:rStyle w:val="ad"/>
                  <w:rFonts w:ascii="Times New Roman" w:hAnsi="Times New Roman" w:cs="Times New Roman"/>
                  <w:b/>
                  <w:bCs/>
                  <w:color w:val="auto"/>
                  <w:sz w:val="28"/>
                  <w:szCs w:val="28"/>
                  <w:u w:val="none"/>
                  <w:bdr w:val="none" w:sz="0" w:space="0" w:color="auto" w:frame="1"/>
                  <w:shd w:val="clear" w:color="auto" w:fill="FFFFFF"/>
                  <w:lang w:val="uk-UA"/>
                </w:rPr>
                <w:t>.</w:t>
              </w:r>
              <w:r w:rsidRPr="00D8632E">
                <w:rPr>
                  <w:rStyle w:val="ad"/>
                  <w:rFonts w:ascii="Times New Roman" w:hAnsi="Times New Roman" w:cs="Times New Roman"/>
                  <w:b/>
                  <w:bCs/>
                  <w:color w:val="auto"/>
                  <w:sz w:val="28"/>
                  <w:szCs w:val="28"/>
                  <w:u w:val="none"/>
                  <w:bdr w:val="none" w:sz="0" w:space="0" w:color="auto" w:frame="1"/>
                  <w:shd w:val="clear" w:color="auto" w:fill="FFFFFF"/>
                </w:rPr>
                <w:t xml:space="preserve"> А</w:t>
              </w:r>
              <w:r w:rsidRPr="00D8632E">
                <w:rPr>
                  <w:rStyle w:val="ad"/>
                  <w:rFonts w:ascii="Times New Roman" w:hAnsi="Times New Roman" w:cs="Times New Roman"/>
                  <w:b/>
                  <w:bCs/>
                  <w:color w:val="auto"/>
                  <w:sz w:val="28"/>
                  <w:szCs w:val="28"/>
                  <w:u w:val="none"/>
                  <w:bdr w:val="none" w:sz="0" w:space="0" w:color="auto" w:frame="1"/>
                  <w:shd w:val="clear" w:color="auto" w:fill="FFFFFF"/>
                  <w:lang w:val="uk-UA"/>
                </w:rPr>
                <w:t>.</w:t>
              </w:r>
            </w:hyperlink>
          </w:p>
        </w:tc>
        <w:tc>
          <w:tcPr>
            <w:tcW w:w="709" w:type="dxa"/>
          </w:tcPr>
          <w:p w14:paraId="72DED413"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240</w:t>
            </w:r>
          </w:p>
        </w:tc>
      </w:tr>
      <w:tr w:rsidR="00493823" w:rsidRPr="005057BF" w14:paraId="3B8D4E2C" w14:textId="77777777" w:rsidTr="005A2279">
        <w:trPr>
          <w:trHeight w:val="609"/>
        </w:trPr>
        <w:tc>
          <w:tcPr>
            <w:tcW w:w="4962" w:type="dxa"/>
          </w:tcPr>
          <w:p w14:paraId="0BEF25EF" w14:textId="77777777" w:rsidR="00493823" w:rsidRDefault="00493823" w:rsidP="00493823"/>
        </w:tc>
        <w:tc>
          <w:tcPr>
            <w:tcW w:w="3118" w:type="dxa"/>
          </w:tcPr>
          <w:p w14:paraId="27AF7B82" w14:textId="61EC9F8F" w:rsidR="00493823" w:rsidRPr="00D8632E" w:rsidRDefault="00493823" w:rsidP="00493823">
            <w:pPr>
              <w:rPr>
                <w:rFonts w:ascii="Times New Roman" w:hAnsi="Times New Roman" w:cs="Times New Roman"/>
                <w:sz w:val="28"/>
                <w:szCs w:val="28"/>
              </w:rPr>
            </w:pPr>
            <w:hyperlink r:id="rId30" w:tgtFrame="_blank" w:history="1">
              <w:proofErr w:type="spellStart"/>
              <w:r w:rsidRPr="00D8632E">
                <w:rPr>
                  <w:rFonts w:ascii="Times New Roman" w:hAnsi="Times New Roman" w:cs="Times New Roman"/>
                  <w:b/>
                  <w:bCs/>
                  <w:sz w:val="28"/>
                  <w:szCs w:val="28"/>
                  <w:bdr w:val="none" w:sz="0" w:space="0" w:color="auto" w:frame="1"/>
                  <w:shd w:val="clear" w:color="auto" w:fill="FFFFFF"/>
                </w:rPr>
                <w:t>Лічман</w:t>
              </w:r>
              <w:proofErr w:type="spellEnd"/>
              <w:r w:rsidRPr="00D8632E">
                <w:rPr>
                  <w:rFonts w:ascii="Times New Roman" w:hAnsi="Times New Roman" w:cs="Times New Roman"/>
                  <w:b/>
                  <w:bCs/>
                  <w:sz w:val="28"/>
                  <w:szCs w:val="28"/>
                  <w:bdr w:val="none" w:sz="0" w:space="0" w:color="auto" w:frame="1"/>
                  <w:shd w:val="clear" w:color="auto" w:fill="FFFFFF"/>
                </w:rPr>
                <w:t xml:space="preserve"> Г</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В</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1221F3A9"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245</w:t>
            </w:r>
          </w:p>
        </w:tc>
      </w:tr>
      <w:tr w:rsidR="00493823" w:rsidRPr="005057BF" w14:paraId="14C439C5" w14:textId="77777777" w:rsidTr="005A2279">
        <w:trPr>
          <w:trHeight w:val="609"/>
        </w:trPr>
        <w:tc>
          <w:tcPr>
            <w:tcW w:w="4962" w:type="dxa"/>
          </w:tcPr>
          <w:p w14:paraId="36292ADF" w14:textId="77777777" w:rsidR="00493823" w:rsidRDefault="00493823" w:rsidP="00493823"/>
        </w:tc>
        <w:tc>
          <w:tcPr>
            <w:tcW w:w="3118" w:type="dxa"/>
          </w:tcPr>
          <w:p w14:paraId="36FCB52B" w14:textId="451B6F36" w:rsidR="00493823" w:rsidRPr="00D8632E" w:rsidRDefault="00493823" w:rsidP="00493823">
            <w:pPr>
              <w:rPr>
                <w:rFonts w:ascii="Times New Roman" w:hAnsi="Times New Roman" w:cs="Times New Roman"/>
                <w:sz w:val="28"/>
                <w:szCs w:val="28"/>
              </w:rPr>
            </w:pPr>
            <w:hyperlink r:id="rId31" w:tgtFrame="_blank" w:history="1">
              <w:proofErr w:type="spellStart"/>
              <w:r w:rsidRPr="00D8632E">
                <w:rPr>
                  <w:rFonts w:ascii="Times New Roman" w:hAnsi="Times New Roman" w:cs="Times New Roman"/>
                  <w:b/>
                  <w:bCs/>
                  <w:sz w:val="28"/>
                  <w:szCs w:val="28"/>
                  <w:bdr w:val="none" w:sz="0" w:space="0" w:color="auto" w:frame="1"/>
                  <w:shd w:val="clear" w:color="auto" w:fill="FFFFFF"/>
                </w:rPr>
                <w:t>Кицак</w:t>
              </w:r>
              <w:proofErr w:type="spellEnd"/>
              <w:r w:rsidRPr="00D8632E">
                <w:rPr>
                  <w:rFonts w:ascii="Times New Roman" w:hAnsi="Times New Roman" w:cs="Times New Roman"/>
                  <w:b/>
                  <w:bCs/>
                  <w:sz w:val="28"/>
                  <w:szCs w:val="28"/>
                  <w:bdr w:val="none" w:sz="0" w:space="0" w:color="auto" w:frame="1"/>
                  <w:shd w:val="clear" w:color="auto" w:fill="FFFFFF"/>
                </w:rPr>
                <w:t xml:space="preserve"> Б</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В</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17BEFB87"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269</w:t>
            </w:r>
          </w:p>
        </w:tc>
      </w:tr>
      <w:tr w:rsidR="00493823" w:rsidRPr="005057BF" w14:paraId="6112D3A4" w14:textId="77777777" w:rsidTr="005A2279">
        <w:trPr>
          <w:trHeight w:val="609"/>
        </w:trPr>
        <w:tc>
          <w:tcPr>
            <w:tcW w:w="4962" w:type="dxa"/>
          </w:tcPr>
          <w:p w14:paraId="1848B7CD" w14:textId="77777777" w:rsidR="00493823" w:rsidRDefault="00493823" w:rsidP="00493823"/>
        </w:tc>
        <w:tc>
          <w:tcPr>
            <w:tcW w:w="3118" w:type="dxa"/>
          </w:tcPr>
          <w:p w14:paraId="46E8F83B" w14:textId="17E96679" w:rsidR="00493823" w:rsidRPr="00D8632E" w:rsidRDefault="00493823" w:rsidP="00493823">
            <w:pPr>
              <w:rPr>
                <w:rFonts w:ascii="Times New Roman" w:hAnsi="Times New Roman" w:cs="Times New Roman"/>
                <w:sz w:val="28"/>
                <w:szCs w:val="28"/>
              </w:rPr>
            </w:pPr>
            <w:hyperlink r:id="rId32" w:tgtFrame="_blank" w:history="1">
              <w:proofErr w:type="spellStart"/>
              <w:r w:rsidRPr="00D8632E">
                <w:rPr>
                  <w:rFonts w:ascii="Times New Roman" w:hAnsi="Times New Roman" w:cs="Times New Roman"/>
                  <w:b/>
                  <w:bCs/>
                  <w:sz w:val="28"/>
                  <w:szCs w:val="28"/>
                  <w:bdr w:val="none" w:sz="0" w:space="0" w:color="auto" w:frame="1"/>
                  <w:shd w:val="clear" w:color="auto" w:fill="FFFFFF"/>
                </w:rPr>
                <w:t>Приходько</w:t>
              </w:r>
              <w:proofErr w:type="spellEnd"/>
              <w:r w:rsidRPr="00D8632E">
                <w:rPr>
                  <w:rFonts w:ascii="Times New Roman" w:hAnsi="Times New Roman" w:cs="Times New Roman"/>
                  <w:b/>
                  <w:bCs/>
                  <w:sz w:val="28"/>
                  <w:szCs w:val="28"/>
                  <w:bdr w:val="none" w:sz="0" w:space="0" w:color="auto" w:frame="1"/>
                  <w:shd w:val="clear" w:color="auto" w:fill="FFFFFF"/>
                </w:rPr>
                <w:t xml:space="preserve"> Б</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В</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7287DC14"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411</w:t>
            </w:r>
          </w:p>
        </w:tc>
      </w:tr>
      <w:tr w:rsidR="00493823" w:rsidRPr="005057BF" w14:paraId="0CE45E5C" w14:textId="77777777" w:rsidTr="005A2279">
        <w:trPr>
          <w:trHeight w:val="609"/>
        </w:trPr>
        <w:tc>
          <w:tcPr>
            <w:tcW w:w="4962" w:type="dxa"/>
          </w:tcPr>
          <w:p w14:paraId="393ED995" w14:textId="77777777" w:rsidR="00493823" w:rsidRDefault="00493823" w:rsidP="00493823"/>
        </w:tc>
        <w:tc>
          <w:tcPr>
            <w:tcW w:w="3118" w:type="dxa"/>
          </w:tcPr>
          <w:p w14:paraId="2A4E1578" w14:textId="1B3AB910" w:rsidR="00493823" w:rsidRPr="00D8632E" w:rsidRDefault="00493823" w:rsidP="00493823">
            <w:pPr>
              <w:rPr>
                <w:rFonts w:ascii="Times New Roman" w:hAnsi="Times New Roman" w:cs="Times New Roman"/>
                <w:sz w:val="28"/>
                <w:szCs w:val="28"/>
              </w:rPr>
            </w:pPr>
            <w:hyperlink r:id="rId33" w:tgtFrame="_blank" w:history="1">
              <w:proofErr w:type="spellStart"/>
              <w:r w:rsidRPr="00D8632E">
                <w:rPr>
                  <w:rFonts w:ascii="Times New Roman" w:hAnsi="Times New Roman" w:cs="Times New Roman"/>
                  <w:b/>
                  <w:bCs/>
                  <w:sz w:val="28"/>
                  <w:szCs w:val="28"/>
                  <w:bdr w:val="none" w:sz="0" w:space="0" w:color="auto" w:frame="1"/>
                  <w:shd w:val="clear" w:color="auto" w:fill="FFFFFF"/>
                </w:rPr>
                <w:t>Бакунець</w:t>
              </w:r>
              <w:proofErr w:type="spellEnd"/>
              <w:r w:rsidRPr="00D8632E">
                <w:rPr>
                  <w:rFonts w:ascii="Times New Roman" w:hAnsi="Times New Roman" w:cs="Times New Roman"/>
                  <w:b/>
                  <w:bCs/>
                  <w:sz w:val="28"/>
                  <w:szCs w:val="28"/>
                  <w:bdr w:val="none" w:sz="0" w:space="0" w:color="auto" w:frame="1"/>
                  <w:shd w:val="clear" w:color="auto" w:fill="FFFFFF"/>
                </w:rPr>
                <w:t xml:space="preserve"> П</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А</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109A5CBC"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323</w:t>
            </w:r>
          </w:p>
        </w:tc>
      </w:tr>
      <w:tr w:rsidR="00493823" w:rsidRPr="005057BF" w14:paraId="5FF518C0" w14:textId="77777777" w:rsidTr="005A2279">
        <w:trPr>
          <w:trHeight w:val="609"/>
        </w:trPr>
        <w:tc>
          <w:tcPr>
            <w:tcW w:w="4962" w:type="dxa"/>
          </w:tcPr>
          <w:p w14:paraId="6E20C22E" w14:textId="77777777" w:rsidR="00493823" w:rsidRDefault="00493823" w:rsidP="00493823"/>
        </w:tc>
        <w:tc>
          <w:tcPr>
            <w:tcW w:w="3118" w:type="dxa"/>
          </w:tcPr>
          <w:p w14:paraId="30049C88" w14:textId="36D01C55" w:rsidR="00493823" w:rsidRPr="00D8632E" w:rsidRDefault="00493823" w:rsidP="00493823">
            <w:pPr>
              <w:rPr>
                <w:rFonts w:ascii="Times New Roman" w:hAnsi="Times New Roman" w:cs="Times New Roman"/>
                <w:sz w:val="28"/>
                <w:szCs w:val="28"/>
              </w:rPr>
            </w:pPr>
            <w:hyperlink r:id="rId34" w:tgtFrame="_blank" w:history="1">
              <w:proofErr w:type="spellStart"/>
              <w:r w:rsidRPr="00D8632E">
                <w:rPr>
                  <w:rFonts w:ascii="Times New Roman" w:hAnsi="Times New Roman" w:cs="Times New Roman"/>
                  <w:b/>
                  <w:bCs/>
                  <w:sz w:val="28"/>
                  <w:szCs w:val="28"/>
                  <w:bdr w:val="none" w:sz="0" w:space="0" w:color="auto" w:frame="1"/>
                  <w:shd w:val="clear" w:color="auto" w:fill="FFFFFF"/>
                </w:rPr>
                <w:t>Кулініч</w:t>
              </w:r>
              <w:proofErr w:type="spellEnd"/>
              <w:r w:rsidRPr="00D8632E">
                <w:rPr>
                  <w:rFonts w:ascii="Times New Roman" w:hAnsi="Times New Roman" w:cs="Times New Roman"/>
                  <w:b/>
                  <w:bCs/>
                  <w:sz w:val="28"/>
                  <w:szCs w:val="28"/>
                  <w:bdr w:val="none" w:sz="0" w:space="0" w:color="auto" w:frame="1"/>
                  <w:shd w:val="clear" w:color="auto" w:fill="FFFFFF"/>
                </w:rPr>
                <w:t xml:space="preserve"> О</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І</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3BF5CE38"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348</w:t>
            </w:r>
          </w:p>
        </w:tc>
      </w:tr>
      <w:tr w:rsidR="00493823" w14:paraId="4DA774E3" w14:textId="77777777" w:rsidTr="005A2279">
        <w:trPr>
          <w:trHeight w:val="609"/>
        </w:trPr>
        <w:tc>
          <w:tcPr>
            <w:tcW w:w="4962" w:type="dxa"/>
          </w:tcPr>
          <w:p w14:paraId="462EF70E" w14:textId="77777777" w:rsidR="00493823" w:rsidRDefault="00493823" w:rsidP="00493823"/>
        </w:tc>
        <w:tc>
          <w:tcPr>
            <w:tcW w:w="3118" w:type="dxa"/>
          </w:tcPr>
          <w:p w14:paraId="58C378DB" w14:textId="241A6EFE" w:rsidR="00493823" w:rsidRPr="00D8632E" w:rsidRDefault="00493823" w:rsidP="00493823">
            <w:pPr>
              <w:rPr>
                <w:rFonts w:ascii="Times New Roman" w:hAnsi="Times New Roman" w:cs="Times New Roman"/>
                <w:sz w:val="28"/>
                <w:szCs w:val="28"/>
              </w:rPr>
            </w:pPr>
            <w:hyperlink r:id="rId35" w:tgtFrame="_blank" w:history="1">
              <w:proofErr w:type="spellStart"/>
              <w:r w:rsidRPr="00D8632E">
                <w:rPr>
                  <w:rFonts w:ascii="Times New Roman" w:hAnsi="Times New Roman" w:cs="Times New Roman"/>
                  <w:b/>
                  <w:bCs/>
                  <w:sz w:val="28"/>
                  <w:szCs w:val="28"/>
                  <w:bdr w:val="none" w:sz="0" w:space="0" w:color="auto" w:frame="1"/>
                  <w:shd w:val="clear" w:color="auto" w:fill="FFFFFF"/>
                </w:rPr>
                <w:t>Мовчан</w:t>
              </w:r>
              <w:proofErr w:type="spellEnd"/>
              <w:r w:rsidRPr="00D8632E">
                <w:rPr>
                  <w:rFonts w:ascii="Times New Roman" w:hAnsi="Times New Roman" w:cs="Times New Roman"/>
                  <w:b/>
                  <w:bCs/>
                  <w:sz w:val="28"/>
                  <w:szCs w:val="28"/>
                  <w:bdr w:val="none" w:sz="0" w:space="0" w:color="auto" w:frame="1"/>
                  <w:shd w:val="clear" w:color="auto" w:fill="FFFFFF"/>
                </w:rPr>
                <w:t xml:space="preserve"> О</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В</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5E00541B"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351</w:t>
            </w:r>
          </w:p>
        </w:tc>
      </w:tr>
      <w:tr w:rsidR="00493823" w14:paraId="6F84FA41" w14:textId="77777777" w:rsidTr="005A2279">
        <w:trPr>
          <w:trHeight w:val="609"/>
        </w:trPr>
        <w:tc>
          <w:tcPr>
            <w:tcW w:w="4962" w:type="dxa"/>
          </w:tcPr>
          <w:p w14:paraId="35A30758" w14:textId="77777777" w:rsidR="00493823" w:rsidRDefault="00493823" w:rsidP="00493823"/>
        </w:tc>
        <w:tc>
          <w:tcPr>
            <w:tcW w:w="3118" w:type="dxa"/>
          </w:tcPr>
          <w:p w14:paraId="2C3C0394" w14:textId="2CF76A8E" w:rsidR="00493823" w:rsidRPr="00D8632E" w:rsidRDefault="00493823" w:rsidP="00493823">
            <w:pPr>
              <w:rPr>
                <w:rFonts w:ascii="Times New Roman" w:hAnsi="Times New Roman" w:cs="Times New Roman"/>
                <w:sz w:val="28"/>
                <w:szCs w:val="28"/>
              </w:rPr>
            </w:pPr>
            <w:hyperlink r:id="rId36" w:tgtFrame="_blank" w:history="1">
              <w:proofErr w:type="spellStart"/>
              <w:r w:rsidRPr="00D8632E">
                <w:rPr>
                  <w:rFonts w:ascii="Times New Roman" w:hAnsi="Times New Roman" w:cs="Times New Roman"/>
                  <w:b/>
                  <w:bCs/>
                  <w:sz w:val="28"/>
                  <w:szCs w:val="28"/>
                  <w:bdr w:val="none" w:sz="0" w:space="0" w:color="auto" w:frame="1"/>
                  <w:shd w:val="clear" w:color="auto" w:fill="FFFFFF"/>
                </w:rPr>
                <w:t>Ніколаєнко</w:t>
              </w:r>
              <w:proofErr w:type="spellEnd"/>
              <w:r w:rsidRPr="00D8632E">
                <w:rPr>
                  <w:rFonts w:ascii="Times New Roman" w:hAnsi="Times New Roman" w:cs="Times New Roman"/>
                  <w:b/>
                  <w:bCs/>
                  <w:sz w:val="28"/>
                  <w:szCs w:val="28"/>
                  <w:bdr w:val="none" w:sz="0" w:space="0" w:color="auto" w:frame="1"/>
                  <w:shd w:val="clear" w:color="auto" w:fill="FFFFFF"/>
                </w:rPr>
                <w:t xml:space="preserve"> А</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І</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156219D0"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180</w:t>
            </w:r>
          </w:p>
        </w:tc>
      </w:tr>
      <w:tr w:rsidR="00493823" w14:paraId="106CB080" w14:textId="77777777" w:rsidTr="005A2279">
        <w:trPr>
          <w:trHeight w:val="609"/>
        </w:trPr>
        <w:tc>
          <w:tcPr>
            <w:tcW w:w="4962" w:type="dxa"/>
          </w:tcPr>
          <w:p w14:paraId="7FAD42B3" w14:textId="77777777" w:rsidR="00493823" w:rsidRDefault="00493823" w:rsidP="00493823"/>
        </w:tc>
        <w:tc>
          <w:tcPr>
            <w:tcW w:w="3118" w:type="dxa"/>
          </w:tcPr>
          <w:p w14:paraId="5B818A92" w14:textId="266DF3B1" w:rsidR="00493823" w:rsidRPr="00D8632E" w:rsidRDefault="00493823" w:rsidP="00493823">
            <w:pPr>
              <w:rPr>
                <w:rFonts w:ascii="Times New Roman" w:hAnsi="Times New Roman" w:cs="Times New Roman"/>
                <w:sz w:val="28"/>
                <w:szCs w:val="28"/>
              </w:rPr>
            </w:pPr>
            <w:hyperlink r:id="rId37" w:tgtFrame="_blank" w:history="1">
              <w:proofErr w:type="spellStart"/>
              <w:r w:rsidRPr="00D8632E">
                <w:rPr>
                  <w:rFonts w:ascii="Times New Roman" w:hAnsi="Times New Roman" w:cs="Times New Roman"/>
                  <w:b/>
                  <w:bCs/>
                  <w:sz w:val="28"/>
                  <w:szCs w:val="28"/>
                  <w:bdr w:val="none" w:sz="0" w:space="0" w:color="auto" w:frame="1"/>
                  <w:shd w:val="clear" w:color="auto" w:fill="FFFFFF"/>
                </w:rPr>
                <w:t>Бакумов</w:t>
              </w:r>
              <w:proofErr w:type="spellEnd"/>
              <w:r w:rsidRPr="00D8632E">
                <w:rPr>
                  <w:rFonts w:ascii="Times New Roman" w:hAnsi="Times New Roman" w:cs="Times New Roman"/>
                  <w:b/>
                  <w:bCs/>
                  <w:sz w:val="28"/>
                  <w:szCs w:val="28"/>
                  <w:bdr w:val="none" w:sz="0" w:space="0" w:color="auto" w:frame="1"/>
                  <w:shd w:val="clear" w:color="auto" w:fill="FFFFFF"/>
                </w:rPr>
                <w:t xml:space="preserve"> О</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С</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13ADDFBA"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374</w:t>
            </w:r>
          </w:p>
        </w:tc>
      </w:tr>
      <w:tr w:rsidR="00493823" w14:paraId="45A42169" w14:textId="77777777" w:rsidTr="005A2279">
        <w:trPr>
          <w:trHeight w:val="609"/>
        </w:trPr>
        <w:tc>
          <w:tcPr>
            <w:tcW w:w="4962" w:type="dxa"/>
          </w:tcPr>
          <w:p w14:paraId="490F5D44" w14:textId="77777777" w:rsidR="00493823" w:rsidRDefault="00493823" w:rsidP="00493823"/>
        </w:tc>
        <w:tc>
          <w:tcPr>
            <w:tcW w:w="3118" w:type="dxa"/>
          </w:tcPr>
          <w:p w14:paraId="34BBCE61" w14:textId="786C1D1D" w:rsidR="00493823" w:rsidRPr="00D8632E" w:rsidRDefault="00493823" w:rsidP="00493823">
            <w:pPr>
              <w:rPr>
                <w:rFonts w:ascii="Times New Roman" w:hAnsi="Times New Roman" w:cs="Times New Roman"/>
                <w:sz w:val="28"/>
                <w:szCs w:val="28"/>
              </w:rPr>
            </w:pPr>
            <w:hyperlink r:id="rId38" w:tgtFrame="_blank" w:history="1">
              <w:proofErr w:type="spellStart"/>
              <w:r w:rsidRPr="00D8632E">
                <w:rPr>
                  <w:rFonts w:ascii="Times New Roman" w:hAnsi="Times New Roman" w:cs="Times New Roman"/>
                  <w:b/>
                  <w:bCs/>
                  <w:sz w:val="28"/>
                  <w:szCs w:val="28"/>
                  <w:bdr w:val="none" w:sz="0" w:space="0" w:color="auto" w:frame="1"/>
                  <w:shd w:val="clear" w:color="auto" w:fill="FFFFFF"/>
                </w:rPr>
                <w:t>Скічко</w:t>
              </w:r>
              <w:proofErr w:type="spellEnd"/>
              <w:r w:rsidRPr="00D8632E">
                <w:rPr>
                  <w:rFonts w:ascii="Times New Roman" w:hAnsi="Times New Roman" w:cs="Times New Roman"/>
                  <w:b/>
                  <w:bCs/>
                  <w:sz w:val="28"/>
                  <w:szCs w:val="28"/>
                  <w:bdr w:val="none" w:sz="0" w:space="0" w:color="auto" w:frame="1"/>
                  <w:shd w:val="clear" w:color="auto" w:fill="FFFFFF"/>
                </w:rPr>
                <w:t xml:space="preserve"> О</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О</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23E93BB4"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398</w:t>
            </w:r>
          </w:p>
        </w:tc>
      </w:tr>
      <w:tr w:rsidR="00493823" w:rsidRPr="005057BF" w14:paraId="3C3065F1" w14:textId="77777777" w:rsidTr="005A2279">
        <w:trPr>
          <w:trHeight w:val="609"/>
        </w:trPr>
        <w:tc>
          <w:tcPr>
            <w:tcW w:w="4962" w:type="dxa"/>
          </w:tcPr>
          <w:p w14:paraId="7636A758" w14:textId="77777777" w:rsidR="00493823" w:rsidRDefault="00493823" w:rsidP="00493823"/>
        </w:tc>
        <w:tc>
          <w:tcPr>
            <w:tcW w:w="3118" w:type="dxa"/>
          </w:tcPr>
          <w:p w14:paraId="44A29BC0" w14:textId="38556656" w:rsidR="00493823" w:rsidRPr="00D8632E" w:rsidRDefault="00493823" w:rsidP="00493823">
            <w:pPr>
              <w:rPr>
                <w:rFonts w:ascii="Times New Roman" w:hAnsi="Times New Roman" w:cs="Times New Roman"/>
                <w:sz w:val="28"/>
                <w:szCs w:val="28"/>
              </w:rPr>
            </w:pPr>
            <w:hyperlink r:id="rId39" w:tgtFrame="_blank" w:history="1">
              <w:proofErr w:type="spellStart"/>
              <w:r w:rsidRPr="00D8632E">
                <w:rPr>
                  <w:rFonts w:ascii="Times New Roman" w:hAnsi="Times New Roman" w:cs="Times New Roman"/>
                  <w:b/>
                  <w:bCs/>
                  <w:sz w:val="28"/>
                  <w:szCs w:val="28"/>
                  <w:bdr w:val="none" w:sz="0" w:space="0" w:color="auto" w:frame="1"/>
                  <w:shd w:val="clear" w:color="auto" w:fill="FFFFFF"/>
                </w:rPr>
                <w:t>Пивоваров</w:t>
              </w:r>
              <w:proofErr w:type="spellEnd"/>
              <w:r w:rsidRPr="00D8632E">
                <w:rPr>
                  <w:rFonts w:ascii="Times New Roman" w:hAnsi="Times New Roman" w:cs="Times New Roman"/>
                  <w:b/>
                  <w:bCs/>
                  <w:sz w:val="28"/>
                  <w:szCs w:val="28"/>
                  <w:bdr w:val="none" w:sz="0" w:space="0" w:color="auto" w:frame="1"/>
                  <w:shd w:val="clear" w:color="auto" w:fill="FFFFFF"/>
                </w:rPr>
                <w:t xml:space="preserve"> Є</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П</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2D3DF017"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376</w:t>
            </w:r>
          </w:p>
        </w:tc>
      </w:tr>
      <w:tr w:rsidR="00493823" w:rsidRPr="005057BF" w14:paraId="45D3AC5B" w14:textId="77777777" w:rsidTr="005A2279">
        <w:trPr>
          <w:trHeight w:val="609"/>
        </w:trPr>
        <w:tc>
          <w:tcPr>
            <w:tcW w:w="4962" w:type="dxa"/>
          </w:tcPr>
          <w:p w14:paraId="1AD0EE63" w14:textId="77777777" w:rsidR="00493823" w:rsidRDefault="00493823" w:rsidP="00493823">
            <w:pPr>
              <w:shd w:val="clear" w:color="auto" w:fill="FFFFFF"/>
              <w:spacing w:line="240" w:lineRule="atLeast"/>
              <w:textAlignment w:val="baseline"/>
              <w:outlineLvl w:val="1"/>
            </w:pPr>
          </w:p>
        </w:tc>
        <w:tc>
          <w:tcPr>
            <w:tcW w:w="3118" w:type="dxa"/>
          </w:tcPr>
          <w:p w14:paraId="27C3A23F" w14:textId="1E5897D6" w:rsidR="00493823" w:rsidRPr="00D8632E" w:rsidRDefault="00493823" w:rsidP="00493823">
            <w:pPr>
              <w:shd w:val="clear" w:color="auto" w:fill="FFFFFF"/>
              <w:spacing w:line="240" w:lineRule="atLeast"/>
              <w:textAlignment w:val="baseline"/>
              <w:outlineLvl w:val="1"/>
              <w:rPr>
                <w:rFonts w:ascii="Times New Roman" w:hAnsi="Times New Roman" w:cs="Times New Roman"/>
                <w:sz w:val="28"/>
                <w:szCs w:val="28"/>
              </w:rPr>
            </w:pPr>
            <w:hyperlink r:id="rId40" w:tgtFrame="_blank" w:history="1">
              <w:proofErr w:type="spellStart"/>
              <w:r w:rsidRPr="00D8632E">
                <w:rPr>
                  <w:rStyle w:val="ad"/>
                  <w:rFonts w:ascii="Times New Roman" w:hAnsi="Times New Roman" w:cs="Times New Roman"/>
                  <w:b/>
                  <w:bCs/>
                  <w:color w:val="auto"/>
                  <w:sz w:val="28"/>
                  <w:szCs w:val="28"/>
                  <w:u w:val="none"/>
                  <w:bdr w:val="none" w:sz="0" w:space="0" w:color="auto" w:frame="1"/>
                  <w:shd w:val="clear" w:color="auto" w:fill="FFFFFF"/>
                </w:rPr>
                <w:t>Каптєлов</w:t>
              </w:r>
              <w:proofErr w:type="spellEnd"/>
              <w:r w:rsidRPr="00D8632E">
                <w:rPr>
                  <w:rStyle w:val="ad"/>
                  <w:rFonts w:ascii="Times New Roman" w:hAnsi="Times New Roman" w:cs="Times New Roman"/>
                  <w:b/>
                  <w:bCs/>
                  <w:color w:val="auto"/>
                  <w:sz w:val="28"/>
                  <w:szCs w:val="28"/>
                  <w:u w:val="none"/>
                  <w:bdr w:val="none" w:sz="0" w:space="0" w:color="auto" w:frame="1"/>
                  <w:shd w:val="clear" w:color="auto" w:fill="FFFFFF"/>
                </w:rPr>
                <w:t xml:space="preserve"> Р</w:t>
              </w:r>
              <w:r w:rsidRPr="00D8632E">
                <w:rPr>
                  <w:rStyle w:val="ad"/>
                  <w:rFonts w:ascii="Times New Roman" w:hAnsi="Times New Roman" w:cs="Times New Roman"/>
                  <w:b/>
                  <w:bCs/>
                  <w:color w:val="auto"/>
                  <w:sz w:val="28"/>
                  <w:szCs w:val="28"/>
                  <w:u w:val="none"/>
                  <w:bdr w:val="none" w:sz="0" w:space="0" w:color="auto" w:frame="1"/>
                  <w:shd w:val="clear" w:color="auto" w:fill="FFFFFF"/>
                  <w:lang w:val="uk-UA"/>
                </w:rPr>
                <w:t>.</w:t>
              </w:r>
              <w:r w:rsidRPr="00D8632E">
                <w:rPr>
                  <w:rStyle w:val="ad"/>
                  <w:rFonts w:ascii="Times New Roman" w:hAnsi="Times New Roman" w:cs="Times New Roman"/>
                  <w:b/>
                  <w:bCs/>
                  <w:color w:val="auto"/>
                  <w:sz w:val="28"/>
                  <w:szCs w:val="28"/>
                  <w:u w:val="none"/>
                  <w:bdr w:val="none" w:sz="0" w:space="0" w:color="auto" w:frame="1"/>
                  <w:shd w:val="clear" w:color="auto" w:fill="FFFFFF"/>
                </w:rPr>
                <w:t>В</w:t>
              </w:r>
              <w:r w:rsidRPr="00D8632E">
                <w:rPr>
                  <w:rStyle w:val="ad"/>
                  <w:rFonts w:ascii="Times New Roman" w:hAnsi="Times New Roman" w:cs="Times New Roman"/>
                  <w:b/>
                  <w:bCs/>
                  <w:color w:val="auto"/>
                  <w:sz w:val="28"/>
                  <w:szCs w:val="28"/>
                  <w:u w:val="none"/>
                  <w:bdr w:val="none" w:sz="0" w:space="0" w:color="auto" w:frame="1"/>
                  <w:shd w:val="clear" w:color="auto" w:fill="FFFFFF"/>
                  <w:lang w:val="uk-UA"/>
                </w:rPr>
                <w:t>.</w:t>
              </w:r>
            </w:hyperlink>
          </w:p>
        </w:tc>
        <w:tc>
          <w:tcPr>
            <w:tcW w:w="709" w:type="dxa"/>
          </w:tcPr>
          <w:p w14:paraId="1734209C"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251</w:t>
            </w:r>
          </w:p>
        </w:tc>
      </w:tr>
      <w:tr w:rsidR="00493823" w:rsidRPr="005057BF" w14:paraId="045EDB42" w14:textId="77777777" w:rsidTr="005A2279">
        <w:trPr>
          <w:trHeight w:val="609"/>
        </w:trPr>
        <w:tc>
          <w:tcPr>
            <w:tcW w:w="4962" w:type="dxa"/>
          </w:tcPr>
          <w:p w14:paraId="6D855D92" w14:textId="77777777" w:rsidR="00493823" w:rsidRDefault="00493823" w:rsidP="00493823">
            <w:pPr>
              <w:shd w:val="clear" w:color="auto" w:fill="FFFFFF"/>
              <w:spacing w:line="240" w:lineRule="atLeast"/>
              <w:textAlignment w:val="baseline"/>
              <w:outlineLvl w:val="1"/>
            </w:pPr>
          </w:p>
        </w:tc>
        <w:tc>
          <w:tcPr>
            <w:tcW w:w="3118" w:type="dxa"/>
          </w:tcPr>
          <w:p w14:paraId="6487F4ED" w14:textId="7EEFC403" w:rsidR="00493823" w:rsidRPr="00D8632E" w:rsidRDefault="00493823" w:rsidP="00493823">
            <w:pPr>
              <w:shd w:val="clear" w:color="auto" w:fill="FFFFFF"/>
              <w:spacing w:line="240" w:lineRule="atLeast"/>
              <w:textAlignment w:val="baseline"/>
              <w:outlineLvl w:val="1"/>
              <w:rPr>
                <w:rFonts w:ascii="Times New Roman" w:hAnsi="Times New Roman" w:cs="Times New Roman"/>
                <w:sz w:val="28"/>
                <w:szCs w:val="28"/>
              </w:rPr>
            </w:pPr>
            <w:hyperlink r:id="rId41" w:tgtFrame="_blank" w:history="1">
              <w:proofErr w:type="spellStart"/>
              <w:r w:rsidRPr="00D8632E">
                <w:rPr>
                  <w:rFonts w:ascii="Times New Roman" w:hAnsi="Times New Roman" w:cs="Times New Roman"/>
                  <w:b/>
                  <w:bCs/>
                  <w:sz w:val="28"/>
                  <w:szCs w:val="28"/>
                  <w:bdr w:val="none" w:sz="0" w:space="0" w:color="auto" w:frame="1"/>
                  <w:shd w:val="clear" w:color="auto" w:fill="FFFFFF"/>
                </w:rPr>
                <w:t>Жмеренецький</w:t>
              </w:r>
              <w:proofErr w:type="spellEnd"/>
              <w:r w:rsidRPr="00D8632E">
                <w:rPr>
                  <w:rFonts w:ascii="Times New Roman" w:hAnsi="Times New Roman" w:cs="Times New Roman"/>
                  <w:b/>
                  <w:bCs/>
                  <w:sz w:val="28"/>
                  <w:szCs w:val="28"/>
                  <w:bdr w:val="none" w:sz="0" w:space="0" w:color="auto" w:frame="1"/>
                  <w:shd w:val="clear" w:color="auto" w:fill="FFFFFF"/>
                </w:rPr>
                <w:t xml:space="preserve"> О</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С</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4ECC0815"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391</w:t>
            </w:r>
          </w:p>
        </w:tc>
      </w:tr>
      <w:tr w:rsidR="00493823" w:rsidRPr="005057BF" w14:paraId="5F2E6FE4" w14:textId="77777777" w:rsidTr="005A2279">
        <w:trPr>
          <w:trHeight w:val="609"/>
        </w:trPr>
        <w:tc>
          <w:tcPr>
            <w:tcW w:w="4962" w:type="dxa"/>
          </w:tcPr>
          <w:p w14:paraId="767EEC9F" w14:textId="77777777" w:rsidR="00493823" w:rsidRDefault="00493823" w:rsidP="00493823">
            <w:pPr>
              <w:shd w:val="clear" w:color="auto" w:fill="FFFFFF"/>
              <w:spacing w:line="240" w:lineRule="atLeast"/>
              <w:textAlignment w:val="baseline"/>
              <w:outlineLvl w:val="1"/>
            </w:pPr>
          </w:p>
        </w:tc>
        <w:tc>
          <w:tcPr>
            <w:tcW w:w="3118" w:type="dxa"/>
          </w:tcPr>
          <w:p w14:paraId="460E2D58" w14:textId="006BE547" w:rsidR="00493823" w:rsidRPr="00D8632E" w:rsidRDefault="00493823" w:rsidP="00493823">
            <w:pPr>
              <w:shd w:val="clear" w:color="auto" w:fill="FFFFFF"/>
              <w:spacing w:line="240" w:lineRule="atLeast"/>
              <w:textAlignment w:val="baseline"/>
              <w:outlineLvl w:val="1"/>
              <w:rPr>
                <w:rFonts w:ascii="Times New Roman" w:hAnsi="Times New Roman" w:cs="Times New Roman"/>
                <w:sz w:val="28"/>
                <w:szCs w:val="28"/>
              </w:rPr>
            </w:pPr>
            <w:hyperlink r:id="rId42" w:tgtFrame="_blank" w:history="1">
              <w:proofErr w:type="spellStart"/>
              <w:r w:rsidRPr="00D8632E">
                <w:rPr>
                  <w:rFonts w:ascii="Times New Roman" w:hAnsi="Times New Roman" w:cs="Times New Roman"/>
                  <w:b/>
                  <w:bCs/>
                  <w:sz w:val="28"/>
                  <w:szCs w:val="28"/>
                  <w:bdr w:val="none" w:sz="0" w:space="0" w:color="auto" w:frame="1"/>
                  <w:shd w:val="clear" w:color="auto" w:fill="FFFFFF"/>
                </w:rPr>
                <w:t>Припутень</w:t>
              </w:r>
              <w:proofErr w:type="spellEnd"/>
              <w:r w:rsidRPr="00D8632E">
                <w:rPr>
                  <w:rFonts w:ascii="Times New Roman" w:hAnsi="Times New Roman" w:cs="Times New Roman"/>
                  <w:b/>
                  <w:bCs/>
                  <w:sz w:val="28"/>
                  <w:szCs w:val="28"/>
                  <w:bdr w:val="none" w:sz="0" w:space="0" w:color="auto" w:frame="1"/>
                  <w:shd w:val="clear" w:color="auto" w:fill="FFFFFF"/>
                </w:rPr>
                <w:t xml:space="preserve"> Д</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С</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28EE75EB"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97</w:t>
            </w:r>
          </w:p>
        </w:tc>
      </w:tr>
      <w:tr w:rsidR="00493823" w14:paraId="384AC9CA" w14:textId="77777777" w:rsidTr="005A2279">
        <w:trPr>
          <w:trHeight w:val="609"/>
        </w:trPr>
        <w:tc>
          <w:tcPr>
            <w:tcW w:w="4962" w:type="dxa"/>
          </w:tcPr>
          <w:p w14:paraId="3E35862B" w14:textId="77777777" w:rsidR="00493823" w:rsidRDefault="00493823" w:rsidP="00493823">
            <w:pPr>
              <w:shd w:val="clear" w:color="auto" w:fill="FFFFFF"/>
              <w:spacing w:line="240" w:lineRule="atLeast"/>
              <w:textAlignment w:val="baseline"/>
              <w:outlineLvl w:val="1"/>
            </w:pPr>
          </w:p>
        </w:tc>
        <w:tc>
          <w:tcPr>
            <w:tcW w:w="3118" w:type="dxa"/>
          </w:tcPr>
          <w:p w14:paraId="13876E86" w14:textId="5AB9AE27" w:rsidR="00493823" w:rsidRPr="00D8632E" w:rsidRDefault="00493823" w:rsidP="00493823">
            <w:pPr>
              <w:shd w:val="clear" w:color="auto" w:fill="FFFFFF"/>
              <w:spacing w:line="240" w:lineRule="atLeast"/>
              <w:textAlignment w:val="baseline"/>
              <w:outlineLvl w:val="1"/>
              <w:rPr>
                <w:rFonts w:ascii="Times New Roman" w:hAnsi="Times New Roman" w:cs="Times New Roman"/>
                <w:sz w:val="28"/>
                <w:szCs w:val="28"/>
              </w:rPr>
            </w:pPr>
            <w:hyperlink r:id="rId43" w:tgtFrame="_blank" w:history="1">
              <w:proofErr w:type="spellStart"/>
              <w:r w:rsidRPr="00D8632E">
                <w:rPr>
                  <w:rFonts w:ascii="Times New Roman" w:hAnsi="Times New Roman" w:cs="Times New Roman"/>
                  <w:b/>
                  <w:bCs/>
                  <w:sz w:val="28"/>
                  <w:szCs w:val="28"/>
                  <w:bdr w:val="none" w:sz="0" w:space="0" w:color="auto" w:frame="1"/>
                  <w:shd w:val="clear" w:color="auto" w:fill="FFFFFF"/>
                </w:rPr>
                <w:t>Шкрум</w:t>
              </w:r>
              <w:proofErr w:type="spellEnd"/>
              <w:r w:rsidRPr="00D8632E">
                <w:rPr>
                  <w:rFonts w:ascii="Times New Roman" w:hAnsi="Times New Roman" w:cs="Times New Roman"/>
                  <w:b/>
                  <w:bCs/>
                  <w:sz w:val="28"/>
                  <w:szCs w:val="28"/>
                  <w:bdr w:val="none" w:sz="0" w:space="0" w:color="auto" w:frame="1"/>
                  <w:shd w:val="clear" w:color="auto" w:fill="FFFFFF"/>
                </w:rPr>
                <w:t xml:space="preserve"> А</w:t>
              </w:r>
              <w:r w:rsidRPr="00D8632E">
                <w:rPr>
                  <w:rFonts w:ascii="Times New Roman" w:hAnsi="Times New Roman" w:cs="Times New Roman"/>
                  <w:b/>
                  <w:bCs/>
                  <w:sz w:val="28"/>
                  <w:szCs w:val="28"/>
                  <w:bdr w:val="none" w:sz="0" w:space="0" w:color="auto" w:frame="1"/>
                  <w:shd w:val="clear" w:color="auto" w:fill="FFFFFF"/>
                  <w:lang w:val="uk-UA"/>
                </w:rPr>
                <w:t>.</w:t>
              </w:r>
              <w:r w:rsidRPr="00D8632E">
                <w:rPr>
                  <w:rFonts w:ascii="Times New Roman" w:hAnsi="Times New Roman" w:cs="Times New Roman"/>
                  <w:b/>
                  <w:bCs/>
                  <w:sz w:val="28"/>
                  <w:szCs w:val="28"/>
                  <w:bdr w:val="none" w:sz="0" w:space="0" w:color="auto" w:frame="1"/>
                  <w:shd w:val="clear" w:color="auto" w:fill="FFFFFF"/>
                </w:rPr>
                <w:t>І</w:t>
              </w:r>
              <w:r w:rsidRPr="00D8632E">
                <w:rPr>
                  <w:rFonts w:ascii="Times New Roman" w:hAnsi="Times New Roman" w:cs="Times New Roman"/>
                  <w:b/>
                  <w:bCs/>
                  <w:sz w:val="28"/>
                  <w:szCs w:val="28"/>
                  <w:bdr w:val="none" w:sz="0" w:space="0" w:color="auto" w:frame="1"/>
                  <w:shd w:val="clear" w:color="auto" w:fill="FFFFFF"/>
                  <w:lang w:val="uk-UA"/>
                </w:rPr>
                <w:t>.</w:t>
              </w:r>
            </w:hyperlink>
          </w:p>
        </w:tc>
        <w:tc>
          <w:tcPr>
            <w:tcW w:w="709" w:type="dxa"/>
          </w:tcPr>
          <w:p w14:paraId="4DA7C559" w14:textId="77777777" w:rsidR="00493823" w:rsidRPr="00493823" w:rsidRDefault="00493823" w:rsidP="00493823">
            <w:pPr>
              <w:rPr>
                <w:rFonts w:ascii="Times New Roman" w:hAnsi="Times New Roman" w:cs="Times New Roman"/>
                <w:b/>
                <w:bCs/>
                <w:sz w:val="28"/>
                <w:szCs w:val="28"/>
              </w:rPr>
            </w:pPr>
            <w:r w:rsidRPr="00493823">
              <w:rPr>
                <w:rFonts w:ascii="Times New Roman" w:hAnsi="Times New Roman" w:cs="Times New Roman"/>
                <w:b/>
                <w:bCs/>
                <w:sz w:val="28"/>
                <w:szCs w:val="28"/>
              </w:rPr>
              <w:t>183</w:t>
            </w:r>
          </w:p>
        </w:tc>
      </w:tr>
    </w:tbl>
    <w:p w14:paraId="58C737F4" w14:textId="77777777" w:rsidR="00FD166D" w:rsidRPr="00857E40" w:rsidRDefault="00FD166D" w:rsidP="009C4986">
      <w:pPr>
        <w:widowControl w:val="0"/>
        <w:tabs>
          <w:tab w:val="left" w:pos="993"/>
        </w:tabs>
        <w:autoSpaceDE w:val="0"/>
        <w:autoSpaceDN w:val="0"/>
        <w:adjustRightInd w:val="0"/>
        <w:spacing w:after="0" w:line="264" w:lineRule="auto"/>
        <w:ind w:firstLine="567"/>
        <w:jc w:val="right"/>
        <w:rPr>
          <w:rFonts w:ascii="Times New Roman" w:hAnsi="Times New Roman"/>
          <w:b/>
          <w:sz w:val="28"/>
          <w:szCs w:val="28"/>
          <w:lang w:val="uk-UA" w:eastAsia="ru-RU"/>
        </w:rPr>
      </w:pPr>
    </w:p>
    <w:sectPr w:rsidR="00FD166D" w:rsidRPr="00857E40" w:rsidSect="000562C8">
      <w:headerReference w:type="even" r:id="rId44"/>
      <w:headerReference w:type="default" r:id="rId45"/>
      <w:footerReference w:type="even" r:id="rId46"/>
      <w:footerReference w:type="default" r:id="rId47"/>
      <w:headerReference w:type="first" r:id="rId48"/>
      <w:footerReference w:type="first" r:id="rId49"/>
      <w:pgSz w:w="11906" w:h="16838" w:code="9"/>
      <w:pgMar w:top="1134" w:right="851" w:bottom="1134" w:left="170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32BF3" w14:textId="77777777" w:rsidR="00D8632E" w:rsidRDefault="00D8632E" w:rsidP="004E0EAA">
      <w:pPr>
        <w:spacing w:after="0" w:line="240" w:lineRule="auto"/>
      </w:pPr>
      <w:r>
        <w:separator/>
      </w:r>
    </w:p>
  </w:endnote>
  <w:endnote w:type="continuationSeparator" w:id="0">
    <w:p w14:paraId="72B34612" w14:textId="77777777" w:rsidR="00D8632E" w:rsidRDefault="00D8632E" w:rsidP="004E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B118" w14:textId="77777777" w:rsidR="00D8632E" w:rsidRDefault="00D8632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7A196" w14:textId="77777777" w:rsidR="00D8632E" w:rsidRDefault="00D8632E">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67A5" w14:textId="77777777" w:rsidR="00D8632E" w:rsidRDefault="00D8632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A79A8" w14:textId="77777777" w:rsidR="00D8632E" w:rsidRDefault="00D8632E" w:rsidP="004E0EAA">
      <w:pPr>
        <w:spacing w:after="0" w:line="240" w:lineRule="auto"/>
      </w:pPr>
      <w:r>
        <w:separator/>
      </w:r>
    </w:p>
  </w:footnote>
  <w:footnote w:type="continuationSeparator" w:id="0">
    <w:p w14:paraId="061B7932" w14:textId="77777777" w:rsidR="00D8632E" w:rsidRDefault="00D8632E" w:rsidP="004E0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6FCF9" w14:textId="77777777" w:rsidR="00D8632E" w:rsidRDefault="00D863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219210"/>
      <w:docPartObj>
        <w:docPartGallery w:val="Page Numbers (Top of Page)"/>
        <w:docPartUnique/>
      </w:docPartObj>
    </w:sdtPr>
    <w:sdtEndPr/>
    <w:sdtContent>
      <w:p w14:paraId="5797CFDA" w14:textId="0856F790" w:rsidR="00D8632E" w:rsidRDefault="00D8632E">
        <w:pPr>
          <w:pStyle w:val="a4"/>
          <w:jc w:val="center"/>
        </w:pPr>
        <w:r>
          <w:fldChar w:fldCharType="begin"/>
        </w:r>
        <w:r>
          <w:instrText>PAGE   \* MERGEFORMAT</w:instrText>
        </w:r>
        <w:r>
          <w:fldChar w:fldCharType="separate"/>
        </w:r>
        <w:r>
          <w:rPr>
            <w:lang w:val="uk-UA"/>
          </w:rPr>
          <w:t>2</w:t>
        </w:r>
        <w:r>
          <w:fldChar w:fldCharType="end"/>
        </w:r>
      </w:p>
    </w:sdtContent>
  </w:sdt>
  <w:p w14:paraId="1F04D0C1" w14:textId="77777777" w:rsidR="00D8632E" w:rsidRDefault="00D863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894744"/>
      <w:docPartObj>
        <w:docPartGallery w:val="Page Numbers (Top of Page)"/>
        <w:docPartUnique/>
      </w:docPartObj>
    </w:sdtPr>
    <w:sdtEndPr/>
    <w:sdtContent>
      <w:p w14:paraId="11AD13BE" w14:textId="7DC20D74" w:rsidR="00D8632E" w:rsidRDefault="00493823">
        <w:pPr>
          <w:pStyle w:val="a4"/>
          <w:jc w:val="center"/>
        </w:pPr>
      </w:p>
    </w:sdtContent>
  </w:sdt>
  <w:p w14:paraId="134F3305" w14:textId="77777777" w:rsidR="00D8632E" w:rsidRDefault="00D863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67EF"/>
    <w:multiLevelType w:val="hybridMultilevel"/>
    <w:tmpl w:val="79DC5304"/>
    <w:lvl w:ilvl="0" w:tplc="817A8442">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BBB1695"/>
    <w:multiLevelType w:val="hybridMultilevel"/>
    <w:tmpl w:val="1C02F7CC"/>
    <w:lvl w:ilvl="0" w:tplc="A9D246D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601D0E6A"/>
    <w:multiLevelType w:val="hybridMultilevel"/>
    <w:tmpl w:val="4C1074B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69A1235E"/>
    <w:multiLevelType w:val="hybridMultilevel"/>
    <w:tmpl w:val="ADA2D2C6"/>
    <w:lvl w:ilvl="0" w:tplc="E864C5E6">
      <w:start w:val="6"/>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56"/>
    <w:rsid w:val="00012BD8"/>
    <w:rsid w:val="00026048"/>
    <w:rsid w:val="000562C8"/>
    <w:rsid w:val="00061688"/>
    <w:rsid w:val="00063AB1"/>
    <w:rsid w:val="00066F48"/>
    <w:rsid w:val="0007367B"/>
    <w:rsid w:val="000875A2"/>
    <w:rsid w:val="00093456"/>
    <w:rsid w:val="0009425E"/>
    <w:rsid w:val="000E3F35"/>
    <w:rsid w:val="000F60E9"/>
    <w:rsid w:val="00105C58"/>
    <w:rsid w:val="00153E55"/>
    <w:rsid w:val="00166E5A"/>
    <w:rsid w:val="00171C7D"/>
    <w:rsid w:val="00172B7C"/>
    <w:rsid w:val="00174D49"/>
    <w:rsid w:val="001839EB"/>
    <w:rsid w:val="001A5DC0"/>
    <w:rsid w:val="001B069F"/>
    <w:rsid w:val="001B2AAA"/>
    <w:rsid w:val="001C5E6A"/>
    <w:rsid w:val="001D5331"/>
    <w:rsid w:val="001E586B"/>
    <w:rsid w:val="001E60A4"/>
    <w:rsid w:val="001E6ADF"/>
    <w:rsid w:val="001F0207"/>
    <w:rsid w:val="00204AAA"/>
    <w:rsid w:val="002071D5"/>
    <w:rsid w:val="0022192D"/>
    <w:rsid w:val="002276C2"/>
    <w:rsid w:val="002809C8"/>
    <w:rsid w:val="00291895"/>
    <w:rsid w:val="00297D56"/>
    <w:rsid w:val="002B25C7"/>
    <w:rsid w:val="002C4F98"/>
    <w:rsid w:val="003168E1"/>
    <w:rsid w:val="00351C99"/>
    <w:rsid w:val="0036175B"/>
    <w:rsid w:val="00367547"/>
    <w:rsid w:val="00385A10"/>
    <w:rsid w:val="003A2A95"/>
    <w:rsid w:val="003A43D6"/>
    <w:rsid w:val="003A70D8"/>
    <w:rsid w:val="003B1E9A"/>
    <w:rsid w:val="003B6101"/>
    <w:rsid w:val="003D1E3C"/>
    <w:rsid w:val="003D501F"/>
    <w:rsid w:val="003E6B82"/>
    <w:rsid w:val="003E76F9"/>
    <w:rsid w:val="003F3AC3"/>
    <w:rsid w:val="0041314D"/>
    <w:rsid w:val="0041738D"/>
    <w:rsid w:val="00425AAF"/>
    <w:rsid w:val="00440CB6"/>
    <w:rsid w:val="00445880"/>
    <w:rsid w:val="00493823"/>
    <w:rsid w:val="0049592B"/>
    <w:rsid w:val="004E0EAA"/>
    <w:rsid w:val="004E2A98"/>
    <w:rsid w:val="005520E2"/>
    <w:rsid w:val="00563E63"/>
    <w:rsid w:val="00576B70"/>
    <w:rsid w:val="00582FC4"/>
    <w:rsid w:val="0058365A"/>
    <w:rsid w:val="00595CCA"/>
    <w:rsid w:val="005A2279"/>
    <w:rsid w:val="005B328A"/>
    <w:rsid w:val="005C74D6"/>
    <w:rsid w:val="005D5433"/>
    <w:rsid w:val="005E777E"/>
    <w:rsid w:val="00615D97"/>
    <w:rsid w:val="00626233"/>
    <w:rsid w:val="00633A39"/>
    <w:rsid w:val="00641DDD"/>
    <w:rsid w:val="00664C97"/>
    <w:rsid w:val="006865F8"/>
    <w:rsid w:val="0069088B"/>
    <w:rsid w:val="006B2F76"/>
    <w:rsid w:val="006C752A"/>
    <w:rsid w:val="00706F12"/>
    <w:rsid w:val="007166A9"/>
    <w:rsid w:val="007643F8"/>
    <w:rsid w:val="00774413"/>
    <w:rsid w:val="00797367"/>
    <w:rsid w:val="007B6A12"/>
    <w:rsid w:val="007F30D6"/>
    <w:rsid w:val="0081154B"/>
    <w:rsid w:val="0081696F"/>
    <w:rsid w:val="00820C9C"/>
    <w:rsid w:val="00825018"/>
    <w:rsid w:val="008419D5"/>
    <w:rsid w:val="00846CDC"/>
    <w:rsid w:val="00850F64"/>
    <w:rsid w:val="00857E40"/>
    <w:rsid w:val="00860526"/>
    <w:rsid w:val="008D15A1"/>
    <w:rsid w:val="008D5347"/>
    <w:rsid w:val="008D64B7"/>
    <w:rsid w:val="008F2720"/>
    <w:rsid w:val="008F3527"/>
    <w:rsid w:val="009049CD"/>
    <w:rsid w:val="00911A39"/>
    <w:rsid w:val="0094043C"/>
    <w:rsid w:val="009509C9"/>
    <w:rsid w:val="00964759"/>
    <w:rsid w:val="009724C0"/>
    <w:rsid w:val="00972BD8"/>
    <w:rsid w:val="009A50C8"/>
    <w:rsid w:val="009B790E"/>
    <w:rsid w:val="009C4986"/>
    <w:rsid w:val="009F0165"/>
    <w:rsid w:val="00A01FB4"/>
    <w:rsid w:val="00A267B8"/>
    <w:rsid w:val="00A454F2"/>
    <w:rsid w:val="00A54990"/>
    <w:rsid w:val="00A67556"/>
    <w:rsid w:val="00A71811"/>
    <w:rsid w:val="00A75DEE"/>
    <w:rsid w:val="00A856B0"/>
    <w:rsid w:val="00AB7B64"/>
    <w:rsid w:val="00AC79AE"/>
    <w:rsid w:val="00B14015"/>
    <w:rsid w:val="00B349E9"/>
    <w:rsid w:val="00B40276"/>
    <w:rsid w:val="00B6329E"/>
    <w:rsid w:val="00B85D16"/>
    <w:rsid w:val="00B873BA"/>
    <w:rsid w:val="00BF1A46"/>
    <w:rsid w:val="00BF5A21"/>
    <w:rsid w:val="00C051CF"/>
    <w:rsid w:val="00C20C20"/>
    <w:rsid w:val="00C36924"/>
    <w:rsid w:val="00C5570A"/>
    <w:rsid w:val="00CA7A02"/>
    <w:rsid w:val="00CC117B"/>
    <w:rsid w:val="00CC3A42"/>
    <w:rsid w:val="00CF513A"/>
    <w:rsid w:val="00D17971"/>
    <w:rsid w:val="00D36846"/>
    <w:rsid w:val="00D50B4F"/>
    <w:rsid w:val="00D641B1"/>
    <w:rsid w:val="00D74E57"/>
    <w:rsid w:val="00D75C26"/>
    <w:rsid w:val="00D77A02"/>
    <w:rsid w:val="00D85BD0"/>
    <w:rsid w:val="00D8632E"/>
    <w:rsid w:val="00D93B7A"/>
    <w:rsid w:val="00DB7951"/>
    <w:rsid w:val="00DB7C0C"/>
    <w:rsid w:val="00DC4440"/>
    <w:rsid w:val="00DF32F9"/>
    <w:rsid w:val="00DF6FCA"/>
    <w:rsid w:val="00DF7872"/>
    <w:rsid w:val="00E05FC3"/>
    <w:rsid w:val="00E448B7"/>
    <w:rsid w:val="00E5486E"/>
    <w:rsid w:val="00E57771"/>
    <w:rsid w:val="00E61380"/>
    <w:rsid w:val="00E6148B"/>
    <w:rsid w:val="00E647A1"/>
    <w:rsid w:val="00E75E71"/>
    <w:rsid w:val="00EC231C"/>
    <w:rsid w:val="00EC2903"/>
    <w:rsid w:val="00F022B4"/>
    <w:rsid w:val="00F16165"/>
    <w:rsid w:val="00F217F7"/>
    <w:rsid w:val="00F30D6C"/>
    <w:rsid w:val="00F532A3"/>
    <w:rsid w:val="00F57134"/>
    <w:rsid w:val="00F64C15"/>
    <w:rsid w:val="00F902E0"/>
    <w:rsid w:val="00FB6331"/>
    <w:rsid w:val="00FD166D"/>
    <w:rsid w:val="00FE7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1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40" w:line="360" w:lineRule="auto"/>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556"/>
    <w:pPr>
      <w:spacing w:after="160" w:line="259" w:lineRule="auto"/>
      <w:ind w:left="0" w:firstLine="0"/>
      <w:jc w:val="left"/>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
    <w:name w:val="Times New Roman"/>
    <w:basedOn w:val="a3"/>
    <w:qFormat/>
    <w:rsid w:val="00A67556"/>
    <w:rPr>
      <w:rFonts w:ascii="Times New Roman" w:hAnsi="Times New Roman" w:cs="Times New Roman"/>
      <w:sz w:val="28"/>
    </w:rPr>
  </w:style>
  <w:style w:type="paragraph" w:styleId="a3">
    <w:name w:val="No Spacing"/>
    <w:uiPriority w:val="1"/>
    <w:qFormat/>
    <w:rsid w:val="00A67556"/>
    <w:pPr>
      <w:spacing w:after="0" w:line="240" w:lineRule="auto"/>
      <w:ind w:left="0" w:firstLine="0"/>
      <w:jc w:val="left"/>
    </w:pPr>
    <w:rPr>
      <w:lang w:val="en-US"/>
    </w:rPr>
  </w:style>
  <w:style w:type="paragraph" w:styleId="a4">
    <w:name w:val="header"/>
    <w:basedOn w:val="a"/>
    <w:link w:val="a5"/>
    <w:uiPriority w:val="99"/>
    <w:unhideWhenUsed/>
    <w:rsid w:val="00A67556"/>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A67556"/>
    <w:rPr>
      <w:lang w:val="en-US"/>
    </w:rPr>
  </w:style>
  <w:style w:type="paragraph" w:styleId="a6">
    <w:name w:val="List Paragraph"/>
    <w:basedOn w:val="a"/>
    <w:uiPriority w:val="34"/>
    <w:qFormat/>
    <w:rsid w:val="00A67556"/>
    <w:pPr>
      <w:ind w:left="720"/>
      <w:contextualSpacing/>
    </w:pPr>
  </w:style>
  <w:style w:type="table" w:styleId="a7">
    <w:name w:val="Table Grid"/>
    <w:basedOn w:val="a1"/>
    <w:uiPriority w:val="99"/>
    <w:rsid w:val="00A67556"/>
    <w:pPr>
      <w:spacing w:after="0" w:line="240" w:lineRule="auto"/>
      <w:ind w:left="0" w:firstLine="0"/>
      <w:jc w:val="left"/>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Revision"/>
    <w:hidden/>
    <w:uiPriority w:val="99"/>
    <w:semiHidden/>
    <w:rsid w:val="0049592B"/>
    <w:pPr>
      <w:spacing w:after="0" w:line="240" w:lineRule="auto"/>
      <w:ind w:left="0" w:firstLine="0"/>
      <w:jc w:val="left"/>
    </w:pPr>
    <w:rPr>
      <w:lang w:val="en-US"/>
    </w:rPr>
  </w:style>
  <w:style w:type="paragraph" w:styleId="a9">
    <w:name w:val="Balloon Text"/>
    <w:basedOn w:val="a"/>
    <w:link w:val="aa"/>
    <w:uiPriority w:val="99"/>
    <w:semiHidden/>
    <w:unhideWhenUsed/>
    <w:rsid w:val="0049592B"/>
    <w:pPr>
      <w:spacing w:after="0" w:line="240" w:lineRule="auto"/>
    </w:pPr>
    <w:rPr>
      <w:rFonts w:ascii="Times New Roman" w:hAnsi="Times New Roman" w:cs="Times New Roman"/>
      <w:sz w:val="18"/>
      <w:szCs w:val="18"/>
    </w:rPr>
  </w:style>
  <w:style w:type="character" w:customStyle="1" w:styleId="aa">
    <w:name w:val="Текст у виносці Знак"/>
    <w:basedOn w:val="a0"/>
    <w:link w:val="a9"/>
    <w:uiPriority w:val="99"/>
    <w:semiHidden/>
    <w:rsid w:val="0049592B"/>
    <w:rPr>
      <w:rFonts w:ascii="Times New Roman" w:hAnsi="Times New Roman" w:cs="Times New Roman"/>
      <w:sz w:val="18"/>
      <w:szCs w:val="18"/>
      <w:lang w:val="en-US"/>
    </w:rPr>
  </w:style>
  <w:style w:type="paragraph" w:styleId="ab">
    <w:name w:val="footer"/>
    <w:basedOn w:val="a"/>
    <w:link w:val="ac"/>
    <w:uiPriority w:val="99"/>
    <w:unhideWhenUsed/>
    <w:rsid w:val="00626233"/>
    <w:pPr>
      <w:tabs>
        <w:tab w:val="center" w:pos="4677"/>
        <w:tab w:val="right" w:pos="9355"/>
      </w:tabs>
      <w:spacing w:after="0" w:line="240" w:lineRule="auto"/>
    </w:pPr>
  </w:style>
  <w:style w:type="character" w:customStyle="1" w:styleId="ac">
    <w:name w:val="Нижній колонтитул Знак"/>
    <w:basedOn w:val="a0"/>
    <w:link w:val="ab"/>
    <w:uiPriority w:val="99"/>
    <w:rsid w:val="00626233"/>
    <w:rPr>
      <w:lang w:val="en-US"/>
    </w:rPr>
  </w:style>
  <w:style w:type="paragraph" w:customStyle="1" w:styleId="tbl-cod">
    <w:name w:val="tbl-cod"/>
    <w:basedOn w:val="a"/>
    <w:uiPriority w:val="99"/>
    <w:rsid w:val="00D75C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D75C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d">
    <w:name w:val="Hyperlink"/>
    <w:basedOn w:val="a0"/>
    <w:uiPriority w:val="99"/>
    <w:unhideWhenUsed/>
    <w:rsid w:val="009C4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1207">
      <w:bodyDiv w:val="1"/>
      <w:marLeft w:val="0"/>
      <w:marRight w:val="0"/>
      <w:marTop w:val="0"/>
      <w:marBottom w:val="0"/>
      <w:divBdr>
        <w:top w:val="none" w:sz="0" w:space="0" w:color="auto"/>
        <w:left w:val="none" w:sz="0" w:space="0" w:color="auto"/>
        <w:bottom w:val="none" w:sz="0" w:space="0" w:color="auto"/>
        <w:right w:val="none" w:sz="0" w:space="0" w:color="auto"/>
      </w:divBdr>
    </w:div>
    <w:div w:id="750540033">
      <w:bodyDiv w:val="1"/>
      <w:marLeft w:val="0"/>
      <w:marRight w:val="0"/>
      <w:marTop w:val="0"/>
      <w:marBottom w:val="0"/>
      <w:divBdr>
        <w:top w:val="none" w:sz="0" w:space="0" w:color="auto"/>
        <w:left w:val="none" w:sz="0" w:space="0" w:color="auto"/>
        <w:bottom w:val="none" w:sz="0" w:space="0" w:color="auto"/>
        <w:right w:val="none" w:sz="0" w:space="0" w:color="auto"/>
      </w:divBdr>
      <w:divsChild>
        <w:div w:id="1585990655">
          <w:marLeft w:val="0"/>
          <w:marRight w:val="0"/>
          <w:marTop w:val="0"/>
          <w:marBottom w:val="0"/>
          <w:divBdr>
            <w:top w:val="none" w:sz="0" w:space="0" w:color="auto"/>
            <w:left w:val="none" w:sz="0" w:space="0" w:color="auto"/>
            <w:bottom w:val="none" w:sz="0" w:space="0" w:color="auto"/>
            <w:right w:val="none" w:sz="0" w:space="0" w:color="auto"/>
          </w:divBdr>
        </w:div>
        <w:div w:id="516306528">
          <w:marLeft w:val="0"/>
          <w:marRight w:val="0"/>
          <w:marTop w:val="0"/>
          <w:marBottom w:val="0"/>
          <w:divBdr>
            <w:top w:val="none" w:sz="0" w:space="0" w:color="auto"/>
            <w:left w:val="none" w:sz="0" w:space="0" w:color="auto"/>
            <w:bottom w:val="none" w:sz="0" w:space="0" w:color="auto"/>
            <w:right w:val="none" w:sz="0" w:space="0" w:color="auto"/>
          </w:divBdr>
        </w:div>
        <w:div w:id="710500667">
          <w:marLeft w:val="0"/>
          <w:marRight w:val="0"/>
          <w:marTop w:val="0"/>
          <w:marBottom w:val="0"/>
          <w:divBdr>
            <w:top w:val="none" w:sz="0" w:space="0" w:color="auto"/>
            <w:left w:val="none" w:sz="0" w:space="0" w:color="auto"/>
            <w:bottom w:val="none" w:sz="0" w:space="0" w:color="auto"/>
            <w:right w:val="none" w:sz="0" w:space="0" w:color="auto"/>
          </w:divBdr>
        </w:div>
        <w:div w:id="829097171">
          <w:marLeft w:val="0"/>
          <w:marRight w:val="0"/>
          <w:marTop w:val="0"/>
          <w:marBottom w:val="0"/>
          <w:divBdr>
            <w:top w:val="none" w:sz="0" w:space="0" w:color="auto"/>
            <w:left w:val="none" w:sz="0" w:space="0" w:color="auto"/>
            <w:bottom w:val="none" w:sz="0" w:space="0" w:color="auto"/>
            <w:right w:val="none" w:sz="0" w:space="0" w:color="auto"/>
          </w:divBdr>
        </w:div>
      </w:divsChild>
    </w:div>
    <w:div w:id="1037580160">
      <w:bodyDiv w:val="1"/>
      <w:marLeft w:val="0"/>
      <w:marRight w:val="0"/>
      <w:marTop w:val="0"/>
      <w:marBottom w:val="0"/>
      <w:divBdr>
        <w:top w:val="none" w:sz="0" w:space="0" w:color="auto"/>
        <w:left w:val="none" w:sz="0" w:space="0" w:color="auto"/>
        <w:bottom w:val="none" w:sz="0" w:space="0" w:color="auto"/>
        <w:right w:val="none" w:sz="0" w:space="0" w:color="auto"/>
      </w:divBdr>
    </w:div>
    <w:div w:id="1791166033">
      <w:bodyDiv w:val="1"/>
      <w:marLeft w:val="0"/>
      <w:marRight w:val="0"/>
      <w:marTop w:val="0"/>
      <w:marBottom w:val="0"/>
      <w:divBdr>
        <w:top w:val="none" w:sz="0" w:space="0" w:color="auto"/>
        <w:left w:val="none" w:sz="0" w:space="0" w:color="auto"/>
        <w:bottom w:val="none" w:sz="0" w:space="0" w:color="auto"/>
        <w:right w:val="none" w:sz="0" w:space="0" w:color="auto"/>
      </w:divBdr>
    </w:div>
    <w:div w:id="21036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d.rada.gov.ua/mps/info/page/20969" TargetMode="External"/><Relationship Id="rId18" Type="http://schemas.openxmlformats.org/officeDocument/2006/relationships/hyperlink" Target="https://itd.rada.gov.ua/mps/info/page/15649" TargetMode="External"/><Relationship Id="rId26" Type="http://schemas.openxmlformats.org/officeDocument/2006/relationships/hyperlink" Target="https://itd.rada.gov.ua/mps/info/page/21204" TargetMode="External"/><Relationship Id="rId39" Type="http://schemas.openxmlformats.org/officeDocument/2006/relationships/hyperlink" Target="https://itd.rada.gov.ua/mps/info/page/21267" TargetMode="External"/><Relationship Id="rId3" Type="http://schemas.openxmlformats.org/officeDocument/2006/relationships/settings" Target="settings.xml"/><Relationship Id="rId21" Type="http://schemas.openxmlformats.org/officeDocument/2006/relationships/hyperlink" Target="https://itd.rada.gov.ua/mps/info/page/11121" TargetMode="External"/><Relationship Id="rId34" Type="http://schemas.openxmlformats.org/officeDocument/2006/relationships/hyperlink" Target="https://itd.rada.gov.ua/mps/info/page/15804" TargetMode="External"/><Relationship Id="rId42" Type="http://schemas.openxmlformats.org/officeDocument/2006/relationships/hyperlink" Target="https://itd.rada.gov.ua/mps/info/page/21275"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itd.rada.gov.ua/mps/info/page/21257" TargetMode="External"/><Relationship Id="rId12" Type="http://schemas.openxmlformats.org/officeDocument/2006/relationships/hyperlink" Target="https://itd.rada.gov.ua/mps/info/page/21221" TargetMode="External"/><Relationship Id="rId17" Type="http://schemas.openxmlformats.org/officeDocument/2006/relationships/hyperlink" Target="https://itd.rada.gov.ua/mps/info/page/21159" TargetMode="External"/><Relationship Id="rId25" Type="http://schemas.openxmlformats.org/officeDocument/2006/relationships/hyperlink" Target="https://itd.rada.gov.ua/mps/info/page/21048" TargetMode="External"/><Relationship Id="rId33" Type="http://schemas.openxmlformats.org/officeDocument/2006/relationships/hyperlink" Target="https://itd.rada.gov.ua/mps/info/page/20977" TargetMode="External"/><Relationship Id="rId38" Type="http://schemas.openxmlformats.org/officeDocument/2006/relationships/hyperlink" Target="https://itd.rada.gov.ua/mps/info/page/21146"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td.rada.gov.ua/mps/info/page/21113" TargetMode="External"/><Relationship Id="rId20" Type="http://schemas.openxmlformats.org/officeDocument/2006/relationships/hyperlink" Target="https://itd.rada.gov.ua/mps/info/page/15672" TargetMode="External"/><Relationship Id="rId29" Type="http://schemas.openxmlformats.org/officeDocument/2006/relationships/hyperlink" Target="https://itd.rada.gov.ua/mps/info/page/20993" TargetMode="External"/><Relationship Id="rId41" Type="http://schemas.openxmlformats.org/officeDocument/2006/relationships/hyperlink" Target="https://itd.rada.gov.ua/mps/info/page/153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d.rada.gov.ua/mps/info/page/21153" TargetMode="External"/><Relationship Id="rId24" Type="http://schemas.openxmlformats.org/officeDocument/2006/relationships/hyperlink" Target="https://itd.rada.gov.ua/mps/info/page/21135" TargetMode="External"/><Relationship Id="rId32" Type="http://schemas.openxmlformats.org/officeDocument/2006/relationships/hyperlink" Target="https://itd.rada.gov.ua/mps/info/page/21282" TargetMode="External"/><Relationship Id="rId37" Type="http://schemas.openxmlformats.org/officeDocument/2006/relationships/hyperlink" Target="https://itd.rada.gov.ua/mps/info/page/20976" TargetMode="External"/><Relationship Id="rId40" Type="http://schemas.openxmlformats.org/officeDocument/2006/relationships/hyperlink" Target="https://itd.rada.gov.ua/mps/info/page/21124"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itd.rada.gov.ua/mps/info/page/11094" TargetMode="External"/><Relationship Id="rId23" Type="http://schemas.openxmlformats.org/officeDocument/2006/relationships/hyperlink" Target="https://itd.rada.gov.ua/mps/info/page/21023" TargetMode="External"/><Relationship Id="rId28" Type="http://schemas.openxmlformats.org/officeDocument/2006/relationships/hyperlink" Target="https://itd.rada.gov.ua/mps/info/page/20994" TargetMode="External"/><Relationship Id="rId36" Type="http://schemas.openxmlformats.org/officeDocument/2006/relationships/hyperlink" Target="https://itd.rada.gov.ua/mps/info/page/21262" TargetMode="External"/><Relationship Id="rId49" Type="http://schemas.openxmlformats.org/officeDocument/2006/relationships/footer" Target="footer3.xml"/><Relationship Id="rId10" Type="http://schemas.openxmlformats.org/officeDocument/2006/relationships/hyperlink" Target="https://itd.rada.gov.ua/mps/info/page/21062" TargetMode="External"/><Relationship Id="rId19" Type="http://schemas.openxmlformats.org/officeDocument/2006/relationships/hyperlink" Target="https://itd.rada.gov.ua/mps/info/page/15687" TargetMode="External"/><Relationship Id="rId31" Type="http://schemas.openxmlformats.org/officeDocument/2006/relationships/hyperlink" Target="https://itd.rada.gov.ua/mps/info/page/21131"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d.rada.gov.ua/mps/info/page/21269" TargetMode="External"/><Relationship Id="rId14" Type="http://schemas.openxmlformats.org/officeDocument/2006/relationships/hyperlink" Target="https://itd.rada.gov.ua/mps/info/page/18140" TargetMode="External"/><Relationship Id="rId22" Type="http://schemas.openxmlformats.org/officeDocument/2006/relationships/hyperlink" Target="https://itd.rada.gov.ua/mps/info/page/21133" TargetMode="External"/><Relationship Id="rId27" Type="http://schemas.openxmlformats.org/officeDocument/2006/relationships/hyperlink" Target="https://itd.rada.gov.ua/mps/info/page/21272" TargetMode="External"/><Relationship Id="rId30" Type="http://schemas.openxmlformats.org/officeDocument/2006/relationships/hyperlink" Target="https://itd.rada.gov.ua/mps/info/page/21191" TargetMode="External"/><Relationship Id="rId35" Type="http://schemas.openxmlformats.org/officeDocument/2006/relationships/hyperlink" Target="https://itd.rada.gov.ua/mps/info/page/21238" TargetMode="External"/><Relationship Id="rId43" Type="http://schemas.openxmlformats.org/officeDocument/2006/relationships/hyperlink" Target="https://itd.rada.gov.ua/mps/info/page/16532" TargetMode="External"/><Relationship Id="rId48" Type="http://schemas.openxmlformats.org/officeDocument/2006/relationships/header" Target="header3.xml"/><Relationship Id="rId8" Type="http://schemas.openxmlformats.org/officeDocument/2006/relationships/hyperlink" Target="https://itd.rada.gov.ua/mps/info/page/2113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21877</Words>
  <Characters>12470</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2020-06-22T08:59:00Z</dcterms:created>
  <dcterms:modified xsi:type="dcterms:W3CDTF">2020-06-26T07:57:00Z</dcterms:modified>
</cp:coreProperties>
</file>