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6" w:rsidRDefault="000B1256" w:rsidP="000B1256">
      <w:pPr>
        <w:ind w:left="5387"/>
        <w:jc w:val="both"/>
        <w:rPr>
          <w:bCs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50251F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0B1256" w:rsidRPr="00AD7F7E" w:rsidRDefault="000B1256" w:rsidP="000B1256">
      <w:pPr>
        <w:ind w:left="5387"/>
        <w:jc w:val="both"/>
        <w:rPr>
          <w:b/>
          <w:szCs w:val="28"/>
        </w:rPr>
      </w:pPr>
    </w:p>
    <w:p w:rsidR="00AD7F7E" w:rsidRPr="00085FD2" w:rsidRDefault="00FC0092" w:rsidP="00EF0D95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EF0D95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A009F6">
        <w:rPr>
          <w:bCs/>
          <w:i/>
          <w:szCs w:val="28"/>
        </w:rPr>
        <w:t>37</w:t>
      </w:r>
      <w:r w:rsidR="00407D4D">
        <w:rPr>
          <w:bCs/>
          <w:i/>
          <w:szCs w:val="28"/>
        </w:rPr>
        <w:t>9</w:t>
      </w:r>
      <w:r w:rsidR="00A009F6">
        <w:rPr>
          <w:bCs/>
          <w:i/>
          <w:szCs w:val="28"/>
        </w:rPr>
        <w:t>5</w:t>
      </w:r>
    </w:p>
    <w:p w:rsidR="00214C4C" w:rsidRPr="00382BFB" w:rsidRDefault="00214C4C" w:rsidP="00EF0D95">
      <w:pPr>
        <w:outlineLvl w:val="0"/>
        <w:rPr>
          <w:bCs/>
          <w:i/>
          <w:szCs w:val="28"/>
        </w:rPr>
      </w:pPr>
    </w:p>
    <w:p w:rsidR="000B1256" w:rsidRPr="00214C4C" w:rsidRDefault="000B1256" w:rsidP="00407D4D">
      <w:pPr>
        <w:ind w:firstLine="851"/>
        <w:jc w:val="both"/>
      </w:pPr>
      <w:r w:rsidRPr="00214C4C">
        <w:t>Комітет Верховної Ради України з питань бюджету на своєму засіданні</w:t>
      </w:r>
      <w:r w:rsidR="005A1383" w:rsidRPr="00214C4C">
        <w:t xml:space="preserve">                </w:t>
      </w:r>
      <w:r w:rsidRPr="00214C4C">
        <w:t xml:space="preserve"> </w:t>
      </w:r>
      <w:r w:rsidR="003524F9" w:rsidRPr="00214C4C">
        <w:t xml:space="preserve">  </w:t>
      </w:r>
      <w:r w:rsidR="00217D4F" w:rsidRPr="00214C4C">
        <w:t xml:space="preserve"> </w:t>
      </w:r>
      <w:r w:rsidR="0050251F" w:rsidRPr="0050251F">
        <w:t>2</w:t>
      </w:r>
      <w:r w:rsidR="00514951">
        <w:t xml:space="preserve"> </w:t>
      </w:r>
      <w:r w:rsidR="00A009F6">
        <w:t>вересня</w:t>
      </w:r>
      <w:r w:rsidR="005F7D8B" w:rsidRPr="00214C4C">
        <w:t xml:space="preserve"> 2020 року (</w:t>
      </w:r>
      <w:r w:rsidRPr="00214C4C">
        <w:t>протокол №</w:t>
      </w:r>
      <w:r w:rsidR="00A009F6">
        <w:t xml:space="preserve"> </w:t>
      </w:r>
      <w:r w:rsidR="0050251F" w:rsidRPr="0050251F">
        <w:t>53</w:t>
      </w:r>
      <w:r w:rsidR="00A009F6">
        <w:t xml:space="preserve"> </w:t>
      </w:r>
      <w:r w:rsidRPr="00214C4C">
        <w:t xml:space="preserve">) </w:t>
      </w:r>
      <w:r w:rsidRPr="00214C4C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214C4C">
        <w:t xml:space="preserve">проект Закону </w:t>
      </w:r>
      <w:r w:rsidR="00D34A5A" w:rsidRPr="00214C4C">
        <w:t xml:space="preserve">про </w:t>
      </w:r>
      <w:r w:rsidR="00407D4D" w:rsidRPr="00407D4D">
        <w:rPr>
          <w:szCs w:val="28"/>
        </w:rPr>
        <w:t xml:space="preserve">внесення змін до Кримінального процесуального кодексу України щодо </w:t>
      </w:r>
      <w:r w:rsidR="00407D4D" w:rsidRPr="00407D4D">
        <w:rPr>
          <w:rFonts w:eastAsia="Times New Roman"/>
          <w:szCs w:val="28"/>
        </w:rPr>
        <w:t>забезпечення виконання судових рішень</w:t>
      </w:r>
      <w:r w:rsidR="00133BEB" w:rsidRPr="00214C4C">
        <w:t xml:space="preserve"> </w:t>
      </w:r>
      <w:r w:rsidR="001011E7" w:rsidRPr="00214C4C">
        <w:t>(реєстр. №</w:t>
      </w:r>
      <w:r w:rsidR="00407D4D">
        <w:t>3795</w:t>
      </w:r>
      <w:r w:rsidR="001011E7" w:rsidRPr="00214C4C">
        <w:t xml:space="preserve"> від </w:t>
      </w:r>
      <w:r w:rsidR="00407D4D">
        <w:t>03</w:t>
      </w:r>
      <w:r w:rsidR="001011E7" w:rsidRPr="00214C4C">
        <w:t>.</w:t>
      </w:r>
      <w:r w:rsidR="00AD7F7E" w:rsidRPr="00214C4C">
        <w:t>0</w:t>
      </w:r>
      <w:r w:rsidR="00407D4D">
        <w:t>7</w:t>
      </w:r>
      <w:r w:rsidR="001011E7" w:rsidRPr="00214C4C">
        <w:t>.20</w:t>
      </w:r>
      <w:r w:rsidR="00AD7F7E" w:rsidRPr="00214C4C">
        <w:t>20</w:t>
      </w:r>
      <w:r w:rsidR="001011E7" w:rsidRPr="00214C4C">
        <w:t>), поданий народним</w:t>
      </w:r>
      <w:r w:rsidR="00407D4D">
        <w:t>и</w:t>
      </w:r>
      <w:r w:rsidR="001011E7" w:rsidRPr="00214C4C">
        <w:t xml:space="preserve"> депутат</w:t>
      </w:r>
      <w:r w:rsidR="00407D4D">
        <w:t>а</w:t>
      </w:r>
      <w:r w:rsidR="001011E7" w:rsidRPr="00214C4C">
        <w:t>м</w:t>
      </w:r>
      <w:r w:rsidR="00407D4D">
        <w:t>и</w:t>
      </w:r>
      <w:r w:rsidR="001011E7" w:rsidRPr="00214C4C">
        <w:t xml:space="preserve"> України </w:t>
      </w:r>
      <w:r w:rsidR="00407D4D">
        <w:t>Колєвим О.В., Захарченком В.В. та іншими</w:t>
      </w:r>
      <w:r w:rsidR="00407D4D" w:rsidRPr="00407D4D">
        <w:t xml:space="preserve"> </w:t>
      </w:r>
      <w:r w:rsidR="00407D4D" w:rsidRPr="00214C4C">
        <w:t>народним</w:t>
      </w:r>
      <w:r w:rsidR="00407D4D">
        <w:t>и</w:t>
      </w:r>
      <w:r w:rsidR="00407D4D" w:rsidRPr="00214C4C">
        <w:t xml:space="preserve"> депутат</w:t>
      </w:r>
      <w:r w:rsidR="00407D4D">
        <w:t>а</w:t>
      </w:r>
      <w:r w:rsidR="00407D4D" w:rsidRPr="00214C4C">
        <w:t>м</w:t>
      </w:r>
      <w:r w:rsidR="00407D4D">
        <w:t>и</w:t>
      </w:r>
      <w:r w:rsidR="00407D4D" w:rsidRPr="00214C4C">
        <w:t xml:space="preserve"> України</w:t>
      </w:r>
      <w:r w:rsidR="00407D4D">
        <w:t>.</w:t>
      </w:r>
    </w:p>
    <w:p w:rsidR="00407D4D" w:rsidRPr="00351487" w:rsidRDefault="005D0B2D" w:rsidP="00407D4D">
      <w:pPr>
        <w:ind w:firstLine="851"/>
        <w:jc w:val="both"/>
        <w:rPr>
          <w:szCs w:val="28"/>
          <w:shd w:val="clear" w:color="auto" w:fill="FFFFFF"/>
        </w:rPr>
      </w:pPr>
      <w:r w:rsidRPr="00A87027">
        <w:rPr>
          <w:szCs w:val="28"/>
        </w:rPr>
        <w:t>Завданням</w:t>
      </w:r>
      <w:r w:rsidRPr="0004203A">
        <w:rPr>
          <w:szCs w:val="28"/>
        </w:rPr>
        <w:t xml:space="preserve"> </w:t>
      </w:r>
      <w:r>
        <w:rPr>
          <w:szCs w:val="28"/>
        </w:rPr>
        <w:t>з</w:t>
      </w:r>
      <w:r w:rsidRPr="0004203A">
        <w:rPr>
          <w:szCs w:val="28"/>
        </w:rPr>
        <w:t>аконопроект</w:t>
      </w:r>
      <w:r>
        <w:rPr>
          <w:szCs w:val="28"/>
        </w:rPr>
        <w:t>у, як зазначено у пояснювальній записці</w:t>
      </w:r>
      <w:r w:rsidR="00514951">
        <w:rPr>
          <w:szCs w:val="28"/>
        </w:rPr>
        <w:t>,</w:t>
      </w:r>
      <w:r w:rsidRPr="00A87027">
        <w:rPr>
          <w:szCs w:val="28"/>
        </w:rPr>
        <w:t xml:space="preserve"> є </w:t>
      </w:r>
      <w:r w:rsidR="00407D4D">
        <w:rPr>
          <w:szCs w:val="28"/>
        </w:rPr>
        <w:t xml:space="preserve">внесення </w:t>
      </w:r>
      <w:r w:rsidR="00407D4D" w:rsidRPr="00351487">
        <w:rPr>
          <w:bCs/>
          <w:szCs w:val="28"/>
        </w:rPr>
        <w:t xml:space="preserve">змін до Кримінального процесуального кодексу України </w:t>
      </w:r>
      <w:r w:rsidR="00407D4D">
        <w:rPr>
          <w:bCs/>
          <w:szCs w:val="28"/>
        </w:rPr>
        <w:t xml:space="preserve">з метою </w:t>
      </w:r>
      <w:r w:rsidR="00407D4D" w:rsidRPr="00351487">
        <w:rPr>
          <w:bCs/>
          <w:szCs w:val="28"/>
        </w:rPr>
        <w:t xml:space="preserve"> усунення можливостей протиправно розпоряджатися майном громадян та юридичних осіб шляхом встановлення персональної відповідальності службових осіб та правових механізмів повернення майна власникам у визначені законом строки і спосіб</w:t>
      </w:r>
      <w:r w:rsidR="00407D4D" w:rsidRPr="00351487">
        <w:rPr>
          <w:szCs w:val="28"/>
          <w:shd w:val="clear" w:color="auto" w:fill="FFFFFF"/>
        </w:rPr>
        <w:t>.</w:t>
      </w:r>
    </w:p>
    <w:p w:rsidR="00F50906" w:rsidRPr="00085FD2" w:rsidRDefault="00327080" w:rsidP="00407D4D">
      <w:pPr>
        <w:tabs>
          <w:tab w:val="left" w:pos="567"/>
        </w:tabs>
        <w:ind w:firstLine="851"/>
        <w:jc w:val="both"/>
        <w:rPr>
          <w:bCs/>
        </w:rPr>
      </w:pPr>
      <w:r>
        <w:t xml:space="preserve">В </w:t>
      </w:r>
      <w:r w:rsidR="00F50906" w:rsidRPr="00085FD2">
        <w:t xml:space="preserve">експертному висновку </w:t>
      </w:r>
      <w:r w:rsidR="00F50906" w:rsidRPr="00085FD2">
        <w:rPr>
          <w:bCs/>
        </w:rPr>
        <w:t xml:space="preserve">Міністерства фінансів України зазначається, що реалізація положень законопроекту не </w:t>
      </w:r>
      <w:r w:rsidR="00407D4D">
        <w:rPr>
          <w:bCs/>
        </w:rPr>
        <w:t>потребуватиме видатків з державного бюджету</w:t>
      </w:r>
      <w:r w:rsidR="00514951">
        <w:rPr>
          <w:bCs/>
        </w:rPr>
        <w:t xml:space="preserve"> та не вплине на </w:t>
      </w:r>
      <w:r w:rsidR="0050251F">
        <w:rPr>
          <w:bCs/>
        </w:rPr>
        <w:t>його дохі</w:t>
      </w:r>
      <w:bookmarkStart w:id="0" w:name="_GoBack"/>
      <w:bookmarkEnd w:id="0"/>
      <w:r w:rsidR="00514951">
        <w:rPr>
          <w:bCs/>
        </w:rPr>
        <w:t>дну частину</w:t>
      </w:r>
      <w:r w:rsidR="00F50906" w:rsidRPr="00085FD2">
        <w:rPr>
          <w:bCs/>
        </w:rPr>
        <w:t>.</w:t>
      </w:r>
    </w:p>
    <w:p w:rsidR="00F50906" w:rsidRPr="00085FD2" w:rsidRDefault="00F50906" w:rsidP="00407D4D">
      <w:pPr>
        <w:pStyle w:val="a3"/>
        <w:ind w:left="0" w:firstLine="851"/>
        <w:jc w:val="both"/>
        <w:rPr>
          <w:b w:val="0"/>
          <w:szCs w:val="28"/>
          <w:lang w:val="uk-UA"/>
        </w:rPr>
      </w:pPr>
      <w:r w:rsidRPr="00085FD2">
        <w:rPr>
          <w:b w:val="0"/>
          <w:szCs w:val="28"/>
          <w:lang w:val="uk-UA"/>
        </w:rPr>
        <w:t>За наслідками розгляду Комітет ухвалив рішення, що зазначений законопроект не ма</w:t>
      </w:r>
      <w:r w:rsidR="00327080">
        <w:rPr>
          <w:b w:val="0"/>
          <w:szCs w:val="28"/>
          <w:lang w:val="uk-UA"/>
        </w:rPr>
        <w:t>тиме</w:t>
      </w:r>
      <w:r w:rsidRPr="00085FD2">
        <w:rPr>
          <w:b w:val="0"/>
          <w:szCs w:val="28"/>
          <w:lang w:val="uk-UA"/>
        </w:rPr>
        <w:t xml:space="preserve"> </w:t>
      </w:r>
      <w:r w:rsidR="00327080">
        <w:rPr>
          <w:b w:val="0"/>
          <w:szCs w:val="28"/>
          <w:lang w:val="uk-UA"/>
        </w:rPr>
        <w:t xml:space="preserve">прямого </w:t>
      </w:r>
      <w:r w:rsidRPr="00085FD2">
        <w:rPr>
          <w:b w:val="0"/>
          <w:szCs w:val="28"/>
          <w:lang w:val="uk-UA"/>
        </w:rPr>
        <w:t>впливу на показники бюджетів. У разі прийняття відповідного закону він може набирати чинності згідно із законодавством.</w:t>
      </w:r>
    </w:p>
    <w:p w:rsidR="000142D1" w:rsidRPr="00F50906" w:rsidRDefault="000142D1" w:rsidP="001011E7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0142D1" w:rsidRDefault="000142D1" w:rsidP="00DE4D73">
      <w:pPr>
        <w:ind w:firstLine="851"/>
        <w:jc w:val="both"/>
      </w:pPr>
    </w:p>
    <w:p w:rsidR="001F1AEF" w:rsidRDefault="001F1AEF" w:rsidP="00DE4D73">
      <w:pPr>
        <w:ind w:firstLine="851"/>
        <w:jc w:val="both"/>
      </w:pPr>
    </w:p>
    <w:p w:rsidR="001F1AEF" w:rsidRDefault="001F1AEF" w:rsidP="00DE4D73">
      <w:pPr>
        <w:ind w:firstLine="851"/>
        <w:jc w:val="both"/>
      </w:pPr>
    </w:p>
    <w:p w:rsidR="00393D88" w:rsidRDefault="00393D88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EF0D95">
      <w:pgSz w:w="11906" w:h="16838" w:code="9"/>
      <w:pgMar w:top="568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93FA9"/>
    <w:rsid w:val="000B1256"/>
    <w:rsid w:val="000C4027"/>
    <w:rsid w:val="001011E7"/>
    <w:rsid w:val="00133BEB"/>
    <w:rsid w:val="001B272A"/>
    <w:rsid w:val="001F1AEF"/>
    <w:rsid w:val="00206F3A"/>
    <w:rsid w:val="00214C4C"/>
    <w:rsid w:val="00217D4F"/>
    <w:rsid w:val="00231BF1"/>
    <w:rsid w:val="00234ED3"/>
    <w:rsid w:val="0026601C"/>
    <w:rsid w:val="002719D1"/>
    <w:rsid w:val="00302BA0"/>
    <w:rsid w:val="00327080"/>
    <w:rsid w:val="0033692C"/>
    <w:rsid w:val="003524F9"/>
    <w:rsid w:val="00382BFB"/>
    <w:rsid w:val="00393D88"/>
    <w:rsid w:val="003A40D2"/>
    <w:rsid w:val="003A7955"/>
    <w:rsid w:val="003F443F"/>
    <w:rsid w:val="003F6D11"/>
    <w:rsid w:val="00407D4D"/>
    <w:rsid w:val="00427005"/>
    <w:rsid w:val="0050251F"/>
    <w:rsid w:val="0051391F"/>
    <w:rsid w:val="00514951"/>
    <w:rsid w:val="005220D6"/>
    <w:rsid w:val="00522C1F"/>
    <w:rsid w:val="00530D3F"/>
    <w:rsid w:val="00596FA1"/>
    <w:rsid w:val="005A1383"/>
    <w:rsid w:val="005C66FB"/>
    <w:rsid w:val="005D0B2D"/>
    <w:rsid w:val="005E4E55"/>
    <w:rsid w:val="005E563F"/>
    <w:rsid w:val="005F7D8B"/>
    <w:rsid w:val="006907C5"/>
    <w:rsid w:val="006B7B7E"/>
    <w:rsid w:val="006C6340"/>
    <w:rsid w:val="006F7CB5"/>
    <w:rsid w:val="00724167"/>
    <w:rsid w:val="0075183E"/>
    <w:rsid w:val="007721B8"/>
    <w:rsid w:val="00774677"/>
    <w:rsid w:val="007A1584"/>
    <w:rsid w:val="008238AB"/>
    <w:rsid w:val="009019F3"/>
    <w:rsid w:val="0093195C"/>
    <w:rsid w:val="00A009F6"/>
    <w:rsid w:val="00A036B0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5541"/>
    <w:rsid w:val="00E40DBA"/>
    <w:rsid w:val="00ED301D"/>
    <w:rsid w:val="00ED692D"/>
    <w:rsid w:val="00EF0D95"/>
    <w:rsid w:val="00F464F4"/>
    <w:rsid w:val="00F50906"/>
    <w:rsid w:val="00F64270"/>
    <w:rsid w:val="00F64670"/>
    <w:rsid w:val="00FA0E90"/>
    <w:rsid w:val="00FC0092"/>
    <w:rsid w:val="00FD2542"/>
    <w:rsid w:val="00FE08B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614084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№3765</vt:lpstr>
      <vt:lpstr/>
    </vt:vector>
  </TitlesOfParts>
  <Company>VR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2020-06-26T05:28:00Z</cp:lastPrinted>
  <dcterms:created xsi:type="dcterms:W3CDTF">2020-08-06T05:30:00Z</dcterms:created>
  <dcterms:modified xsi:type="dcterms:W3CDTF">2020-09-01T07:44:00Z</dcterms:modified>
</cp:coreProperties>
</file>