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4F" w:rsidRPr="00593ED0" w:rsidRDefault="00E9414F" w:rsidP="009D3144">
      <w:pPr>
        <w:pStyle w:val="a4"/>
        <w:spacing w:after="0"/>
        <w:rPr>
          <w:b/>
          <w:bCs/>
        </w:rPr>
      </w:pPr>
      <w:bookmarkStart w:id="0" w:name="_GoBack"/>
      <w:bookmarkEnd w:id="0"/>
      <w:r w:rsidRPr="00593ED0">
        <w:rPr>
          <w:b/>
          <w:bCs/>
        </w:rPr>
        <w:t>ПОРІВНЯЛЬНА ТАБЛИЦЯ</w:t>
      </w:r>
    </w:p>
    <w:p w:rsidR="005C4E42" w:rsidRPr="00593ED0" w:rsidRDefault="003B71EE" w:rsidP="009D3144">
      <w:pPr>
        <w:pStyle w:val="a4"/>
        <w:spacing w:after="0"/>
        <w:rPr>
          <w:b/>
          <w:bCs/>
        </w:rPr>
      </w:pPr>
      <w:r w:rsidRPr="00593ED0">
        <w:rPr>
          <w:b/>
          <w:bCs/>
        </w:rPr>
        <w:t>до проекту Закону України</w:t>
      </w:r>
      <w:r w:rsidR="00B0495F" w:rsidRPr="00593ED0">
        <w:rPr>
          <w:b/>
          <w:bCs/>
        </w:rPr>
        <w:t xml:space="preserve"> </w:t>
      </w:r>
      <w:r w:rsidR="005F7214">
        <w:rPr>
          <w:b/>
          <w:bCs/>
        </w:rPr>
        <w:t>"</w:t>
      </w:r>
      <w:r w:rsidR="005F7214" w:rsidRPr="00593ED0">
        <w:rPr>
          <w:b/>
        </w:rPr>
        <w:t xml:space="preserve">Про </w:t>
      </w:r>
      <w:r w:rsidR="00D2145B" w:rsidRPr="00593ED0">
        <w:rPr>
          <w:b/>
        </w:rPr>
        <w:t xml:space="preserve">внесення змін до Закону України "Про Державний бюджет України на 2020 рік" щодо </w:t>
      </w:r>
      <w:r w:rsidR="00593ED0" w:rsidRPr="00593ED0">
        <w:rPr>
          <w:b/>
        </w:rPr>
        <w:t xml:space="preserve">фінансування </w:t>
      </w:r>
      <w:r w:rsidR="00D2145B" w:rsidRPr="00593ED0">
        <w:rPr>
          <w:b/>
        </w:rPr>
        <w:t xml:space="preserve">відновлення інституту фахівців із соціальної роботи </w:t>
      </w:r>
      <w:r w:rsidR="00593ED0" w:rsidRPr="00593ED0">
        <w:rPr>
          <w:b/>
        </w:rPr>
        <w:t xml:space="preserve">та </w:t>
      </w:r>
      <w:r w:rsidR="00593ED0" w:rsidRPr="00593ED0">
        <w:rPr>
          <w:b/>
          <w:shd w:val="clear" w:color="auto" w:fill="FFFFFF"/>
        </w:rPr>
        <w:t>забезпечення житлом дітей-сиріт, дітей, позбавлених батьківського піклування, та осіб з їх числа"</w:t>
      </w:r>
    </w:p>
    <w:p w:rsidR="0041394B" w:rsidRPr="00593ED0" w:rsidRDefault="0041394B" w:rsidP="009D3144">
      <w:pPr>
        <w:rPr>
          <w:color w:val="FF33CC"/>
          <w:sz w:val="28"/>
          <w:szCs w:val="28"/>
          <w:lang w:val="uk-UA"/>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7512"/>
      </w:tblGrid>
      <w:tr w:rsidR="00E9414F" w:rsidRPr="00D624B9" w:rsidTr="006E6655">
        <w:trPr>
          <w:tblHeader/>
        </w:trPr>
        <w:tc>
          <w:tcPr>
            <w:tcW w:w="7514" w:type="dxa"/>
          </w:tcPr>
          <w:p w:rsidR="00593ED0" w:rsidRDefault="00593ED0" w:rsidP="008A0062">
            <w:pPr>
              <w:jc w:val="center"/>
              <w:rPr>
                <w:b/>
                <w:sz w:val="28"/>
                <w:szCs w:val="28"/>
                <w:lang w:val="uk-UA"/>
              </w:rPr>
            </w:pPr>
          </w:p>
          <w:p w:rsidR="00E9414F" w:rsidRDefault="005C4E42" w:rsidP="008A0062">
            <w:pPr>
              <w:jc w:val="center"/>
              <w:rPr>
                <w:b/>
                <w:sz w:val="28"/>
                <w:szCs w:val="28"/>
                <w:lang w:val="uk-UA"/>
              </w:rPr>
            </w:pPr>
            <w:r w:rsidRPr="00D624B9">
              <w:rPr>
                <w:b/>
                <w:sz w:val="28"/>
                <w:szCs w:val="28"/>
                <w:lang w:val="uk-UA"/>
              </w:rPr>
              <w:t>Зміст положення</w:t>
            </w:r>
            <w:r w:rsidR="00E9414F" w:rsidRPr="00D624B9">
              <w:rPr>
                <w:b/>
                <w:sz w:val="28"/>
                <w:szCs w:val="28"/>
                <w:lang w:val="uk-UA"/>
              </w:rPr>
              <w:t xml:space="preserve"> чинного законодавства</w:t>
            </w:r>
          </w:p>
          <w:p w:rsidR="00593ED0" w:rsidRPr="00D624B9" w:rsidRDefault="00593ED0" w:rsidP="008A0062">
            <w:pPr>
              <w:jc w:val="center"/>
              <w:rPr>
                <w:b/>
                <w:sz w:val="28"/>
                <w:szCs w:val="28"/>
                <w:lang w:val="uk-UA"/>
              </w:rPr>
            </w:pPr>
          </w:p>
        </w:tc>
        <w:tc>
          <w:tcPr>
            <w:tcW w:w="7512" w:type="dxa"/>
          </w:tcPr>
          <w:p w:rsidR="00593ED0" w:rsidRDefault="00593ED0" w:rsidP="008A0062">
            <w:pPr>
              <w:jc w:val="center"/>
              <w:rPr>
                <w:b/>
                <w:bCs/>
                <w:sz w:val="28"/>
                <w:szCs w:val="28"/>
                <w:lang w:val="uk-UA"/>
              </w:rPr>
            </w:pPr>
          </w:p>
          <w:p w:rsidR="00E9414F" w:rsidRDefault="005C4E42" w:rsidP="008A0062">
            <w:pPr>
              <w:jc w:val="center"/>
              <w:rPr>
                <w:b/>
                <w:bCs/>
                <w:sz w:val="28"/>
                <w:szCs w:val="28"/>
                <w:lang w:val="uk-UA"/>
              </w:rPr>
            </w:pPr>
            <w:r w:rsidRPr="00D624B9">
              <w:rPr>
                <w:b/>
                <w:bCs/>
                <w:sz w:val="28"/>
                <w:szCs w:val="28"/>
                <w:lang w:val="uk-UA"/>
              </w:rPr>
              <w:t>Зміст відповідного положення</w:t>
            </w:r>
            <w:r w:rsidR="00E9414F" w:rsidRPr="00D624B9">
              <w:rPr>
                <w:b/>
                <w:bCs/>
                <w:sz w:val="28"/>
                <w:szCs w:val="28"/>
                <w:lang w:val="uk-UA"/>
              </w:rPr>
              <w:t xml:space="preserve"> проекту акта</w:t>
            </w:r>
          </w:p>
          <w:p w:rsidR="00593ED0" w:rsidRPr="00D624B9" w:rsidRDefault="00593ED0" w:rsidP="008A0062">
            <w:pPr>
              <w:jc w:val="center"/>
              <w:rPr>
                <w:sz w:val="28"/>
                <w:szCs w:val="28"/>
                <w:lang w:val="uk-UA"/>
              </w:rPr>
            </w:pPr>
          </w:p>
        </w:tc>
      </w:tr>
      <w:tr w:rsidR="006F7EE3" w:rsidRPr="0080215C" w:rsidTr="006E6655">
        <w:tc>
          <w:tcPr>
            <w:tcW w:w="7514" w:type="dxa"/>
          </w:tcPr>
          <w:p w:rsidR="00D5030D" w:rsidRPr="00D5030D" w:rsidRDefault="00D5030D" w:rsidP="00D5030D">
            <w:pPr>
              <w:spacing w:after="120"/>
              <w:jc w:val="both"/>
              <w:rPr>
                <w:sz w:val="28"/>
                <w:szCs w:val="28"/>
                <w:lang w:val="uk-UA"/>
              </w:rPr>
            </w:pPr>
            <w:bookmarkStart w:id="1" w:name="n4"/>
            <w:bookmarkEnd w:id="1"/>
            <w:r w:rsidRPr="00D5030D">
              <w:rPr>
                <w:b/>
                <w:sz w:val="28"/>
                <w:szCs w:val="28"/>
                <w:lang w:val="uk-UA"/>
              </w:rPr>
              <w:t xml:space="preserve">Стаття 1. </w:t>
            </w:r>
            <w:r w:rsidR="00D2145B" w:rsidRPr="00D2145B">
              <w:rPr>
                <w:sz w:val="28"/>
                <w:szCs w:val="28"/>
                <w:lang w:val="uk-UA"/>
              </w:rPr>
              <w:t>Визначити на 2020 рік:</w:t>
            </w:r>
          </w:p>
          <w:p w:rsidR="00D5030D" w:rsidRPr="00D5030D" w:rsidRDefault="00D5030D" w:rsidP="00D5030D">
            <w:pPr>
              <w:spacing w:after="120"/>
              <w:jc w:val="both"/>
              <w:rPr>
                <w:sz w:val="28"/>
                <w:szCs w:val="28"/>
                <w:lang w:val="uk-UA"/>
              </w:rPr>
            </w:pPr>
          </w:p>
          <w:p w:rsidR="00D5030D" w:rsidRPr="00D5030D" w:rsidRDefault="00D2145B" w:rsidP="00D2145B">
            <w:pPr>
              <w:spacing w:after="120"/>
              <w:jc w:val="both"/>
              <w:rPr>
                <w:sz w:val="28"/>
                <w:szCs w:val="28"/>
                <w:lang w:val="uk-UA"/>
              </w:rPr>
            </w:pPr>
            <w:r w:rsidRPr="00D2145B">
              <w:rPr>
                <w:sz w:val="28"/>
                <w:szCs w:val="28"/>
                <w:lang w:val="uk-UA"/>
              </w:rPr>
              <w:t xml:space="preserve">доходи Державного бюджету України у сумі </w:t>
            </w:r>
            <w:r w:rsidRPr="00D2145B">
              <w:rPr>
                <w:b/>
                <w:strike/>
                <w:sz w:val="28"/>
                <w:szCs w:val="28"/>
                <w:lang w:val="uk-UA"/>
              </w:rPr>
              <w:t>975.833.650,3</w:t>
            </w:r>
            <w:r w:rsidRPr="00D2145B">
              <w:rPr>
                <w:sz w:val="28"/>
                <w:szCs w:val="28"/>
                <w:lang w:val="uk-UA"/>
              </w:rPr>
              <w:t xml:space="preserve"> тис. гривень, у тому числі</w:t>
            </w:r>
            <w:r w:rsidRPr="00D2145B">
              <w:rPr>
                <w:sz w:val="28"/>
                <w:szCs w:val="28"/>
              </w:rPr>
              <w:t xml:space="preserve"> </w:t>
            </w:r>
            <w:r w:rsidRPr="00D2145B">
              <w:rPr>
                <w:sz w:val="28"/>
                <w:szCs w:val="28"/>
                <w:lang w:val="uk-UA"/>
              </w:rPr>
              <w:t xml:space="preserve">доходи загального фонду Державного бюджету України - у сумі </w:t>
            </w:r>
            <w:r w:rsidRPr="00D2145B">
              <w:rPr>
                <w:b/>
                <w:strike/>
                <w:sz w:val="28"/>
                <w:szCs w:val="28"/>
                <w:lang w:val="uk-UA"/>
              </w:rPr>
              <w:t>855.407.786,1</w:t>
            </w:r>
            <w:r w:rsidRPr="00D2145B">
              <w:rPr>
                <w:sz w:val="28"/>
                <w:szCs w:val="28"/>
                <w:lang w:val="uk-UA"/>
              </w:rPr>
              <w:t xml:space="preserve"> тис. гривень та</w:t>
            </w:r>
            <w:r w:rsidRPr="00D2145B">
              <w:rPr>
                <w:sz w:val="28"/>
                <w:szCs w:val="28"/>
              </w:rPr>
              <w:t xml:space="preserve"> </w:t>
            </w:r>
            <w:r w:rsidRPr="00D2145B">
              <w:rPr>
                <w:sz w:val="28"/>
                <w:szCs w:val="28"/>
                <w:lang w:val="uk-UA"/>
              </w:rPr>
              <w:t>доходи спеціального фонду Державного бюджету України - у сумі 120.425.864,2 тис. гривень,</w:t>
            </w:r>
            <w:r w:rsidRPr="00D2145B">
              <w:rPr>
                <w:sz w:val="28"/>
                <w:szCs w:val="28"/>
              </w:rPr>
              <w:t xml:space="preserve"> </w:t>
            </w:r>
            <w:r w:rsidRPr="00D2145B">
              <w:rPr>
                <w:sz w:val="28"/>
                <w:szCs w:val="28"/>
                <w:lang w:val="uk-UA"/>
              </w:rPr>
              <w:t>згідно з додатком № 1 до цього Закону;</w:t>
            </w:r>
          </w:p>
          <w:p w:rsidR="00D5030D" w:rsidRPr="00D5030D" w:rsidRDefault="00D5030D" w:rsidP="00D5030D">
            <w:pPr>
              <w:spacing w:after="120"/>
              <w:jc w:val="both"/>
              <w:rPr>
                <w:sz w:val="28"/>
                <w:szCs w:val="28"/>
                <w:lang w:val="uk-UA"/>
              </w:rPr>
            </w:pPr>
          </w:p>
          <w:p w:rsidR="001466D5" w:rsidRPr="00D5030D" w:rsidRDefault="00D2145B" w:rsidP="00D2145B">
            <w:pPr>
              <w:spacing w:after="120"/>
              <w:jc w:val="both"/>
              <w:rPr>
                <w:sz w:val="28"/>
                <w:szCs w:val="28"/>
                <w:lang w:val="uk-UA"/>
              </w:rPr>
            </w:pPr>
            <w:r w:rsidRPr="00D2145B">
              <w:rPr>
                <w:sz w:val="28"/>
                <w:szCs w:val="28"/>
                <w:lang w:val="uk-UA"/>
              </w:rPr>
              <w:t xml:space="preserve">видатки Державного бюджету України у сумі </w:t>
            </w:r>
            <w:r w:rsidRPr="00D2145B">
              <w:rPr>
                <w:b/>
                <w:strike/>
                <w:sz w:val="28"/>
                <w:szCs w:val="28"/>
                <w:lang w:val="uk-UA"/>
              </w:rPr>
              <w:t>1.266.423.698,6</w:t>
            </w:r>
            <w:r w:rsidRPr="00D2145B">
              <w:rPr>
                <w:sz w:val="28"/>
                <w:szCs w:val="28"/>
                <w:lang w:val="uk-UA"/>
              </w:rPr>
              <w:t xml:space="preserve"> тис. гривень, у тому числі</w:t>
            </w:r>
            <w:r w:rsidRPr="00D2145B">
              <w:rPr>
                <w:sz w:val="28"/>
                <w:szCs w:val="28"/>
              </w:rPr>
              <w:t xml:space="preserve"> </w:t>
            </w:r>
            <w:r w:rsidRPr="00D2145B">
              <w:rPr>
                <w:sz w:val="28"/>
                <w:szCs w:val="28"/>
                <w:lang w:val="uk-UA"/>
              </w:rPr>
              <w:t xml:space="preserve">видатки загального фонду Державного бюджету України - у сумі </w:t>
            </w:r>
            <w:r w:rsidRPr="00D2145B">
              <w:rPr>
                <w:b/>
                <w:strike/>
                <w:sz w:val="28"/>
                <w:szCs w:val="28"/>
                <w:lang w:val="uk-UA"/>
              </w:rPr>
              <w:t>1.135.078.984,4</w:t>
            </w:r>
            <w:r w:rsidRPr="00D2145B">
              <w:rPr>
                <w:sz w:val="28"/>
                <w:szCs w:val="28"/>
                <w:lang w:val="uk-UA"/>
              </w:rPr>
              <w:t xml:space="preserve"> тис. гривень та</w:t>
            </w:r>
            <w:r w:rsidRPr="00D2145B">
              <w:rPr>
                <w:sz w:val="28"/>
                <w:szCs w:val="28"/>
              </w:rPr>
              <w:t xml:space="preserve"> </w:t>
            </w:r>
            <w:r w:rsidRPr="00D2145B">
              <w:rPr>
                <w:sz w:val="28"/>
                <w:szCs w:val="28"/>
                <w:lang w:val="uk-UA"/>
              </w:rPr>
              <w:t>видатки спеціального фонду Державного бюджету України - у сумі 131.344.714,2 тис. гривень;</w:t>
            </w:r>
          </w:p>
          <w:p w:rsidR="006F7EE3" w:rsidRPr="006F7EE3" w:rsidRDefault="006F7EE3" w:rsidP="00883E3A">
            <w:pPr>
              <w:spacing w:after="120"/>
              <w:jc w:val="both"/>
              <w:rPr>
                <w:b/>
                <w:sz w:val="28"/>
                <w:szCs w:val="28"/>
                <w:lang w:val="uk-UA"/>
              </w:rPr>
            </w:pPr>
            <w:r w:rsidRPr="00D5030D">
              <w:rPr>
                <w:sz w:val="28"/>
                <w:szCs w:val="28"/>
                <w:lang w:val="uk-UA"/>
              </w:rPr>
              <w:t>…</w:t>
            </w:r>
          </w:p>
        </w:tc>
        <w:tc>
          <w:tcPr>
            <w:tcW w:w="7512" w:type="dxa"/>
          </w:tcPr>
          <w:p w:rsidR="00D2145B" w:rsidRPr="00D5030D" w:rsidRDefault="00D2145B" w:rsidP="00D2145B">
            <w:pPr>
              <w:spacing w:after="120"/>
              <w:jc w:val="both"/>
              <w:rPr>
                <w:sz w:val="28"/>
                <w:szCs w:val="28"/>
                <w:lang w:val="uk-UA"/>
              </w:rPr>
            </w:pPr>
            <w:r w:rsidRPr="00D5030D">
              <w:rPr>
                <w:b/>
                <w:sz w:val="28"/>
                <w:szCs w:val="28"/>
                <w:lang w:val="uk-UA"/>
              </w:rPr>
              <w:t xml:space="preserve">Стаття 1. </w:t>
            </w:r>
            <w:r w:rsidRPr="00D2145B">
              <w:rPr>
                <w:sz w:val="28"/>
                <w:szCs w:val="28"/>
                <w:lang w:val="uk-UA"/>
              </w:rPr>
              <w:t>Визначити на 2020 рік:</w:t>
            </w:r>
          </w:p>
          <w:p w:rsidR="00D2145B" w:rsidRPr="00D5030D" w:rsidRDefault="00D2145B" w:rsidP="00D2145B">
            <w:pPr>
              <w:spacing w:after="120"/>
              <w:jc w:val="both"/>
              <w:rPr>
                <w:sz w:val="28"/>
                <w:szCs w:val="28"/>
                <w:lang w:val="uk-UA"/>
              </w:rPr>
            </w:pPr>
          </w:p>
          <w:p w:rsidR="00D2145B" w:rsidRPr="00D5030D" w:rsidRDefault="00D2145B" w:rsidP="00D2145B">
            <w:pPr>
              <w:spacing w:after="120"/>
              <w:jc w:val="both"/>
              <w:rPr>
                <w:sz w:val="28"/>
                <w:szCs w:val="28"/>
                <w:lang w:val="uk-UA"/>
              </w:rPr>
            </w:pPr>
            <w:r w:rsidRPr="00D2145B">
              <w:rPr>
                <w:sz w:val="28"/>
                <w:szCs w:val="28"/>
                <w:lang w:val="uk-UA"/>
              </w:rPr>
              <w:t xml:space="preserve">доходи Державного бюджету України у сумі </w:t>
            </w:r>
            <w:r w:rsidR="003C4C84" w:rsidRPr="003C4C84">
              <w:rPr>
                <w:b/>
                <w:sz w:val="28"/>
                <w:szCs w:val="28"/>
                <w:lang w:val="uk-UA"/>
              </w:rPr>
              <w:t>976</w:t>
            </w:r>
            <w:r w:rsidR="003C4C84">
              <w:rPr>
                <w:b/>
                <w:sz w:val="28"/>
                <w:szCs w:val="28"/>
                <w:lang w:val="uk-UA"/>
              </w:rPr>
              <w:t>.</w:t>
            </w:r>
            <w:r w:rsidR="003C4C84" w:rsidRPr="003C4C84">
              <w:rPr>
                <w:b/>
                <w:sz w:val="28"/>
                <w:szCs w:val="28"/>
                <w:lang w:val="uk-UA"/>
              </w:rPr>
              <w:t>511</w:t>
            </w:r>
            <w:r w:rsidR="003C4C84">
              <w:rPr>
                <w:b/>
                <w:sz w:val="28"/>
                <w:szCs w:val="28"/>
                <w:lang w:val="uk-UA"/>
              </w:rPr>
              <w:t>.</w:t>
            </w:r>
            <w:r w:rsidR="003C4C84" w:rsidRPr="003C4C84">
              <w:rPr>
                <w:b/>
                <w:sz w:val="28"/>
                <w:szCs w:val="28"/>
                <w:lang w:val="uk-UA"/>
              </w:rPr>
              <w:t>342,5</w:t>
            </w:r>
            <w:r w:rsidR="003C4C84">
              <w:rPr>
                <w:b/>
                <w:sz w:val="28"/>
                <w:szCs w:val="28"/>
                <w:lang w:val="uk-UA"/>
              </w:rPr>
              <w:t xml:space="preserve"> </w:t>
            </w:r>
            <w:r w:rsidRPr="00D2145B">
              <w:rPr>
                <w:sz w:val="28"/>
                <w:szCs w:val="28"/>
                <w:lang w:val="uk-UA"/>
              </w:rPr>
              <w:t>тис. гривень, у тому числі</w:t>
            </w:r>
            <w:r w:rsidRPr="00D2145B">
              <w:rPr>
                <w:sz w:val="28"/>
                <w:szCs w:val="28"/>
              </w:rPr>
              <w:t xml:space="preserve"> </w:t>
            </w:r>
            <w:r w:rsidRPr="00D2145B">
              <w:rPr>
                <w:sz w:val="28"/>
                <w:szCs w:val="28"/>
                <w:lang w:val="uk-UA"/>
              </w:rPr>
              <w:t xml:space="preserve">доходи загального фонду Державного бюджету України - у сумі </w:t>
            </w:r>
            <w:r w:rsidR="003C4C84" w:rsidRPr="003C4C84">
              <w:rPr>
                <w:b/>
                <w:sz w:val="28"/>
                <w:szCs w:val="28"/>
                <w:lang w:val="uk-UA"/>
              </w:rPr>
              <w:t>856</w:t>
            </w:r>
            <w:r w:rsidR="003C4C84">
              <w:rPr>
                <w:b/>
                <w:sz w:val="28"/>
                <w:szCs w:val="28"/>
                <w:lang w:val="uk-UA"/>
              </w:rPr>
              <w:t>.</w:t>
            </w:r>
            <w:r w:rsidR="003C4C84" w:rsidRPr="003C4C84">
              <w:rPr>
                <w:b/>
                <w:sz w:val="28"/>
                <w:szCs w:val="28"/>
                <w:lang w:val="uk-UA"/>
              </w:rPr>
              <w:t>085</w:t>
            </w:r>
            <w:r w:rsidR="003C4C84">
              <w:rPr>
                <w:b/>
                <w:sz w:val="28"/>
                <w:szCs w:val="28"/>
                <w:lang w:val="uk-UA"/>
              </w:rPr>
              <w:t>.</w:t>
            </w:r>
            <w:r w:rsidR="003C4C84" w:rsidRPr="003C4C84">
              <w:rPr>
                <w:b/>
                <w:sz w:val="28"/>
                <w:szCs w:val="28"/>
                <w:lang w:val="uk-UA"/>
              </w:rPr>
              <w:t>478,3</w:t>
            </w:r>
            <w:r w:rsidRPr="00D2145B">
              <w:rPr>
                <w:sz w:val="28"/>
                <w:szCs w:val="28"/>
              </w:rPr>
              <w:t xml:space="preserve"> </w:t>
            </w:r>
            <w:r w:rsidRPr="00D2145B">
              <w:rPr>
                <w:sz w:val="28"/>
                <w:szCs w:val="28"/>
                <w:lang w:val="uk-UA"/>
              </w:rPr>
              <w:t>тис. гривень та</w:t>
            </w:r>
            <w:r w:rsidRPr="00D2145B">
              <w:rPr>
                <w:sz w:val="28"/>
                <w:szCs w:val="28"/>
              </w:rPr>
              <w:t xml:space="preserve"> </w:t>
            </w:r>
            <w:r w:rsidRPr="00D2145B">
              <w:rPr>
                <w:sz w:val="28"/>
                <w:szCs w:val="28"/>
                <w:lang w:val="uk-UA"/>
              </w:rPr>
              <w:t>доходи спеціального фонду Державного бюджету України - у сумі 120.425.864,2 тис. гривень,</w:t>
            </w:r>
            <w:r w:rsidRPr="00D2145B">
              <w:rPr>
                <w:sz w:val="28"/>
                <w:szCs w:val="28"/>
              </w:rPr>
              <w:t xml:space="preserve"> </w:t>
            </w:r>
            <w:r w:rsidRPr="00D2145B">
              <w:rPr>
                <w:sz w:val="28"/>
                <w:szCs w:val="28"/>
                <w:lang w:val="uk-UA"/>
              </w:rPr>
              <w:t>згідно з додатком № 1 до цього Закону;</w:t>
            </w:r>
          </w:p>
          <w:p w:rsidR="00D2145B" w:rsidRPr="00D5030D" w:rsidRDefault="00D2145B" w:rsidP="00D2145B">
            <w:pPr>
              <w:spacing w:after="120"/>
              <w:jc w:val="both"/>
              <w:rPr>
                <w:sz w:val="28"/>
                <w:szCs w:val="28"/>
                <w:lang w:val="uk-UA"/>
              </w:rPr>
            </w:pPr>
          </w:p>
          <w:p w:rsidR="00D2145B" w:rsidRPr="00D5030D" w:rsidRDefault="00D2145B" w:rsidP="00D2145B">
            <w:pPr>
              <w:spacing w:after="120"/>
              <w:jc w:val="both"/>
              <w:rPr>
                <w:sz w:val="28"/>
                <w:szCs w:val="28"/>
                <w:lang w:val="uk-UA"/>
              </w:rPr>
            </w:pPr>
            <w:r w:rsidRPr="00D2145B">
              <w:rPr>
                <w:sz w:val="28"/>
                <w:szCs w:val="28"/>
                <w:lang w:val="uk-UA"/>
              </w:rPr>
              <w:t xml:space="preserve">видатки Державного бюджету України у сумі </w:t>
            </w:r>
            <w:r w:rsidR="003C4C84" w:rsidRPr="003C4C84">
              <w:rPr>
                <w:b/>
                <w:sz w:val="28"/>
                <w:szCs w:val="28"/>
                <w:lang w:val="uk-UA"/>
              </w:rPr>
              <w:t>1</w:t>
            </w:r>
            <w:r w:rsidR="003C4C84">
              <w:rPr>
                <w:b/>
                <w:sz w:val="28"/>
                <w:szCs w:val="28"/>
                <w:lang w:val="uk-UA"/>
              </w:rPr>
              <w:t>.</w:t>
            </w:r>
            <w:r w:rsidR="003C4C84" w:rsidRPr="003C4C84">
              <w:rPr>
                <w:b/>
                <w:sz w:val="28"/>
                <w:szCs w:val="28"/>
                <w:lang w:val="uk-UA"/>
              </w:rPr>
              <w:t>267</w:t>
            </w:r>
            <w:r w:rsidR="003C4C84">
              <w:rPr>
                <w:b/>
                <w:sz w:val="28"/>
                <w:szCs w:val="28"/>
                <w:lang w:val="uk-UA"/>
              </w:rPr>
              <w:t>.</w:t>
            </w:r>
            <w:r w:rsidR="003C4C84" w:rsidRPr="003C4C84">
              <w:rPr>
                <w:b/>
                <w:sz w:val="28"/>
                <w:szCs w:val="28"/>
                <w:lang w:val="uk-UA"/>
              </w:rPr>
              <w:t>101</w:t>
            </w:r>
            <w:r w:rsidR="003C4C84">
              <w:rPr>
                <w:b/>
                <w:sz w:val="28"/>
                <w:szCs w:val="28"/>
                <w:lang w:val="uk-UA"/>
              </w:rPr>
              <w:t>.</w:t>
            </w:r>
            <w:r w:rsidR="003C4C84" w:rsidRPr="003C4C84">
              <w:rPr>
                <w:b/>
                <w:sz w:val="28"/>
                <w:szCs w:val="28"/>
                <w:lang w:val="uk-UA"/>
              </w:rPr>
              <w:t>390,8</w:t>
            </w:r>
            <w:r w:rsidRPr="00D2145B">
              <w:rPr>
                <w:sz w:val="28"/>
                <w:szCs w:val="28"/>
                <w:lang w:val="uk-UA"/>
              </w:rPr>
              <w:t xml:space="preserve"> тис. гривень, у тому числі</w:t>
            </w:r>
            <w:r w:rsidRPr="00D2145B">
              <w:rPr>
                <w:sz w:val="28"/>
                <w:szCs w:val="28"/>
              </w:rPr>
              <w:t xml:space="preserve"> </w:t>
            </w:r>
            <w:r w:rsidRPr="00D2145B">
              <w:rPr>
                <w:sz w:val="28"/>
                <w:szCs w:val="28"/>
                <w:lang w:val="uk-UA"/>
              </w:rPr>
              <w:t xml:space="preserve">видатки загального фонду Державного бюджету України - у сумі </w:t>
            </w:r>
            <w:r w:rsidR="003C4C84" w:rsidRPr="003C4C84">
              <w:rPr>
                <w:b/>
                <w:sz w:val="28"/>
                <w:szCs w:val="28"/>
                <w:lang w:val="uk-UA"/>
              </w:rPr>
              <w:t>1</w:t>
            </w:r>
            <w:r w:rsidR="003C4C84">
              <w:rPr>
                <w:b/>
                <w:sz w:val="28"/>
                <w:szCs w:val="28"/>
                <w:lang w:val="uk-UA"/>
              </w:rPr>
              <w:t>.</w:t>
            </w:r>
            <w:r w:rsidR="003C4C84" w:rsidRPr="003C4C84">
              <w:rPr>
                <w:b/>
                <w:sz w:val="28"/>
                <w:szCs w:val="28"/>
                <w:lang w:val="uk-UA"/>
              </w:rPr>
              <w:t>135</w:t>
            </w:r>
            <w:r w:rsidR="003C4C84">
              <w:rPr>
                <w:b/>
                <w:sz w:val="28"/>
                <w:szCs w:val="28"/>
                <w:lang w:val="uk-UA"/>
              </w:rPr>
              <w:t>.</w:t>
            </w:r>
            <w:r w:rsidR="003C4C84" w:rsidRPr="003C4C84">
              <w:rPr>
                <w:b/>
                <w:sz w:val="28"/>
                <w:szCs w:val="28"/>
                <w:lang w:val="uk-UA"/>
              </w:rPr>
              <w:t>756</w:t>
            </w:r>
            <w:r w:rsidR="003C4C84">
              <w:rPr>
                <w:b/>
                <w:sz w:val="28"/>
                <w:szCs w:val="28"/>
                <w:lang w:val="uk-UA"/>
              </w:rPr>
              <w:t>.</w:t>
            </w:r>
            <w:r w:rsidR="003C4C84" w:rsidRPr="003C4C84">
              <w:rPr>
                <w:b/>
                <w:sz w:val="28"/>
                <w:szCs w:val="28"/>
                <w:lang w:val="uk-UA"/>
              </w:rPr>
              <w:t>676,6</w:t>
            </w:r>
            <w:r w:rsidRPr="00D2145B">
              <w:rPr>
                <w:sz w:val="28"/>
                <w:szCs w:val="28"/>
                <w:lang w:val="uk-UA"/>
              </w:rPr>
              <w:t xml:space="preserve"> тис. гривень та</w:t>
            </w:r>
            <w:r w:rsidRPr="00D2145B">
              <w:rPr>
                <w:sz w:val="28"/>
                <w:szCs w:val="28"/>
              </w:rPr>
              <w:t xml:space="preserve"> </w:t>
            </w:r>
            <w:r w:rsidRPr="00D2145B">
              <w:rPr>
                <w:sz w:val="28"/>
                <w:szCs w:val="28"/>
                <w:lang w:val="uk-UA"/>
              </w:rPr>
              <w:t>видатки спеціального фонду Державного бюджету України - у сумі 131.344.714,2 тис. гривень;</w:t>
            </w:r>
          </w:p>
          <w:p w:rsidR="006F7EE3" w:rsidRPr="006F7EE3" w:rsidRDefault="00D2145B" w:rsidP="00D2145B">
            <w:pPr>
              <w:spacing w:after="120"/>
              <w:jc w:val="both"/>
              <w:rPr>
                <w:b/>
                <w:sz w:val="28"/>
                <w:szCs w:val="28"/>
                <w:lang w:val="uk-UA"/>
              </w:rPr>
            </w:pPr>
            <w:r w:rsidRPr="00D5030D">
              <w:rPr>
                <w:sz w:val="28"/>
                <w:szCs w:val="28"/>
                <w:lang w:val="uk-UA"/>
              </w:rPr>
              <w:t>…</w:t>
            </w:r>
          </w:p>
        </w:tc>
      </w:tr>
    </w:tbl>
    <w:p w:rsidR="00D2145B" w:rsidRDefault="00D2145B" w:rsidP="00D2145B">
      <w:pPr>
        <w:spacing w:before="120" w:after="120"/>
        <w:rPr>
          <w:b/>
          <w:sz w:val="28"/>
          <w:szCs w:val="28"/>
          <w:lang w:val="uk-UA"/>
        </w:rPr>
      </w:pPr>
    </w:p>
    <w:p w:rsidR="00603AD7" w:rsidRPr="00D2145B" w:rsidRDefault="00603AD7" w:rsidP="00D2145B">
      <w:pPr>
        <w:spacing w:before="120" w:after="120"/>
        <w:rPr>
          <w:b/>
          <w:sz w:val="28"/>
          <w:szCs w:val="28"/>
          <w:lang w:val="uk-UA"/>
        </w:rPr>
      </w:pPr>
    </w:p>
    <w:p w:rsidR="00B304F0" w:rsidRPr="00B304F0" w:rsidRDefault="00D2145B" w:rsidP="00D2145B">
      <w:pPr>
        <w:spacing w:before="120" w:after="120"/>
        <w:jc w:val="center"/>
        <w:rPr>
          <w:b/>
          <w:sz w:val="28"/>
          <w:szCs w:val="28"/>
          <w:lang w:val="uk-UA"/>
        </w:rPr>
      </w:pPr>
      <w:r w:rsidRPr="00D2145B">
        <w:rPr>
          <w:b/>
          <w:sz w:val="28"/>
          <w:szCs w:val="28"/>
          <w:lang w:val="uk-UA"/>
        </w:rPr>
        <w:t xml:space="preserve">Народний депутат України                                                                               </w:t>
      </w:r>
      <w:r w:rsidR="003C4C84">
        <w:rPr>
          <w:b/>
          <w:sz w:val="28"/>
          <w:szCs w:val="28"/>
          <w:lang w:val="uk-UA"/>
        </w:rPr>
        <w:t>Королевська Н.Ю.</w:t>
      </w:r>
    </w:p>
    <w:sectPr w:rsidR="00B304F0" w:rsidRPr="00B304F0" w:rsidSect="00065FD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8C" w:rsidRDefault="008D7D8C" w:rsidP="00FC169D">
      <w:r>
        <w:separator/>
      </w:r>
    </w:p>
  </w:endnote>
  <w:endnote w:type="continuationSeparator" w:id="0">
    <w:p w:rsidR="008D7D8C" w:rsidRDefault="008D7D8C" w:rsidP="00FC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8C" w:rsidRDefault="008D7D8C" w:rsidP="00FC169D">
      <w:r>
        <w:separator/>
      </w:r>
    </w:p>
  </w:footnote>
  <w:footnote w:type="continuationSeparator" w:id="0">
    <w:p w:rsidR="008D7D8C" w:rsidRDefault="008D7D8C" w:rsidP="00FC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12A8D"/>
    <w:multiLevelType w:val="hybridMultilevel"/>
    <w:tmpl w:val="E02468BE"/>
    <w:lvl w:ilvl="0" w:tplc="4148DD50">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D742065"/>
    <w:multiLevelType w:val="hybridMultilevel"/>
    <w:tmpl w:val="2EC48764"/>
    <w:lvl w:ilvl="0" w:tplc="13A03FE2">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4F"/>
    <w:rsid w:val="00006D10"/>
    <w:rsid w:val="00014573"/>
    <w:rsid w:val="000159B2"/>
    <w:rsid w:val="00023AE0"/>
    <w:rsid w:val="000429E3"/>
    <w:rsid w:val="0004325D"/>
    <w:rsid w:val="000516ED"/>
    <w:rsid w:val="00052884"/>
    <w:rsid w:val="00054303"/>
    <w:rsid w:val="00063DEA"/>
    <w:rsid w:val="00065FD7"/>
    <w:rsid w:val="000736A7"/>
    <w:rsid w:val="00081DFB"/>
    <w:rsid w:val="00087023"/>
    <w:rsid w:val="0009692D"/>
    <w:rsid w:val="000A4B6A"/>
    <w:rsid w:val="000B7024"/>
    <w:rsid w:val="000C040C"/>
    <w:rsid w:val="000D2045"/>
    <w:rsid w:val="000D4A5D"/>
    <w:rsid w:val="000D6D8C"/>
    <w:rsid w:val="000F0C84"/>
    <w:rsid w:val="0010055C"/>
    <w:rsid w:val="001337C4"/>
    <w:rsid w:val="001344FA"/>
    <w:rsid w:val="0014517F"/>
    <w:rsid w:val="001466D5"/>
    <w:rsid w:val="0016079B"/>
    <w:rsid w:val="00172FBE"/>
    <w:rsid w:val="001A1929"/>
    <w:rsid w:val="001A3C83"/>
    <w:rsid w:val="001A4AA5"/>
    <w:rsid w:val="001B3108"/>
    <w:rsid w:val="001C529A"/>
    <w:rsid w:val="001D7F0A"/>
    <w:rsid w:val="001E3F29"/>
    <w:rsid w:val="002008B6"/>
    <w:rsid w:val="00223547"/>
    <w:rsid w:val="00256C86"/>
    <w:rsid w:val="0025769A"/>
    <w:rsid w:val="00260707"/>
    <w:rsid w:val="00267F10"/>
    <w:rsid w:val="00272EAB"/>
    <w:rsid w:val="00273F97"/>
    <w:rsid w:val="002755EB"/>
    <w:rsid w:val="002840EB"/>
    <w:rsid w:val="002962EB"/>
    <w:rsid w:val="002969C4"/>
    <w:rsid w:val="002A2D8D"/>
    <w:rsid w:val="002A385E"/>
    <w:rsid w:val="002E2CB5"/>
    <w:rsid w:val="002F3078"/>
    <w:rsid w:val="002F74BC"/>
    <w:rsid w:val="0030408E"/>
    <w:rsid w:val="00306EAE"/>
    <w:rsid w:val="003144A4"/>
    <w:rsid w:val="00327D64"/>
    <w:rsid w:val="00330022"/>
    <w:rsid w:val="00340971"/>
    <w:rsid w:val="00341D5B"/>
    <w:rsid w:val="00347C45"/>
    <w:rsid w:val="00347F89"/>
    <w:rsid w:val="003603B8"/>
    <w:rsid w:val="00364BC6"/>
    <w:rsid w:val="00365B4D"/>
    <w:rsid w:val="00374351"/>
    <w:rsid w:val="00393952"/>
    <w:rsid w:val="0039447C"/>
    <w:rsid w:val="00394B4D"/>
    <w:rsid w:val="0039706C"/>
    <w:rsid w:val="003B0B13"/>
    <w:rsid w:val="003B71EE"/>
    <w:rsid w:val="003C31A6"/>
    <w:rsid w:val="003C4C84"/>
    <w:rsid w:val="003D2B01"/>
    <w:rsid w:val="003D4EAE"/>
    <w:rsid w:val="003D7BE2"/>
    <w:rsid w:val="003E378E"/>
    <w:rsid w:val="003E6B40"/>
    <w:rsid w:val="003F7DE4"/>
    <w:rsid w:val="0041394B"/>
    <w:rsid w:val="00415C83"/>
    <w:rsid w:val="004323F3"/>
    <w:rsid w:val="0043303D"/>
    <w:rsid w:val="00434989"/>
    <w:rsid w:val="00450AC9"/>
    <w:rsid w:val="0045197C"/>
    <w:rsid w:val="0048643A"/>
    <w:rsid w:val="00490531"/>
    <w:rsid w:val="00490BF9"/>
    <w:rsid w:val="004A2C85"/>
    <w:rsid w:val="004A4C01"/>
    <w:rsid w:val="004A7325"/>
    <w:rsid w:val="004A7812"/>
    <w:rsid w:val="004B10D1"/>
    <w:rsid w:val="004B6943"/>
    <w:rsid w:val="004C079D"/>
    <w:rsid w:val="004D123F"/>
    <w:rsid w:val="004F3180"/>
    <w:rsid w:val="005006B0"/>
    <w:rsid w:val="005157ED"/>
    <w:rsid w:val="00531343"/>
    <w:rsid w:val="00532DC4"/>
    <w:rsid w:val="00536BDB"/>
    <w:rsid w:val="005435C6"/>
    <w:rsid w:val="0057252E"/>
    <w:rsid w:val="00580EE8"/>
    <w:rsid w:val="00582966"/>
    <w:rsid w:val="00593ED0"/>
    <w:rsid w:val="00594794"/>
    <w:rsid w:val="005A187E"/>
    <w:rsid w:val="005A7891"/>
    <w:rsid w:val="005C4E42"/>
    <w:rsid w:val="005D59E9"/>
    <w:rsid w:val="005D6829"/>
    <w:rsid w:val="005F7214"/>
    <w:rsid w:val="0060034F"/>
    <w:rsid w:val="006010BF"/>
    <w:rsid w:val="00603AD7"/>
    <w:rsid w:val="00630A00"/>
    <w:rsid w:val="00632553"/>
    <w:rsid w:val="006355D3"/>
    <w:rsid w:val="00635902"/>
    <w:rsid w:val="006359E8"/>
    <w:rsid w:val="00652BBA"/>
    <w:rsid w:val="00654416"/>
    <w:rsid w:val="00662C19"/>
    <w:rsid w:val="00663D0B"/>
    <w:rsid w:val="0068505D"/>
    <w:rsid w:val="006A3778"/>
    <w:rsid w:val="006A6F4F"/>
    <w:rsid w:val="006B2AB7"/>
    <w:rsid w:val="006B5DEA"/>
    <w:rsid w:val="006C24EE"/>
    <w:rsid w:val="006C2E47"/>
    <w:rsid w:val="006C4292"/>
    <w:rsid w:val="006D3D3F"/>
    <w:rsid w:val="006D7C21"/>
    <w:rsid w:val="006E6655"/>
    <w:rsid w:val="006F11CA"/>
    <w:rsid w:val="006F3378"/>
    <w:rsid w:val="006F3AB8"/>
    <w:rsid w:val="006F66FC"/>
    <w:rsid w:val="006F7EE3"/>
    <w:rsid w:val="00701CA9"/>
    <w:rsid w:val="00702316"/>
    <w:rsid w:val="0071641C"/>
    <w:rsid w:val="007206F0"/>
    <w:rsid w:val="00721F05"/>
    <w:rsid w:val="00740F87"/>
    <w:rsid w:val="007435F8"/>
    <w:rsid w:val="007532D6"/>
    <w:rsid w:val="007605C5"/>
    <w:rsid w:val="007635DB"/>
    <w:rsid w:val="00772464"/>
    <w:rsid w:val="0077409D"/>
    <w:rsid w:val="00784A5B"/>
    <w:rsid w:val="00797DD5"/>
    <w:rsid w:val="007A5EBD"/>
    <w:rsid w:val="007A6859"/>
    <w:rsid w:val="007C31AA"/>
    <w:rsid w:val="007C75F1"/>
    <w:rsid w:val="007D05E0"/>
    <w:rsid w:val="007E459A"/>
    <w:rsid w:val="007E5322"/>
    <w:rsid w:val="007F1D92"/>
    <w:rsid w:val="007F28EB"/>
    <w:rsid w:val="00800C67"/>
    <w:rsid w:val="0080215C"/>
    <w:rsid w:val="008026C5"/>
    <w:rsid w:val="00824D07"/>
    <w:rsid w:val="00840B49"/>
    <w:rsid w:val="00867D25"/>
    <w:rsid w:val="00883E3A"/>
    <w:rsid w:val="00883EEF"/>
    <w:rsid w:val="00890799"/>
    <w:rsid w:val="0089531C"/>
    <w:rsid w:val="00895EFB"/>
    <w:rsid w:val="008A0062"/>
    <w:rsid w:val="008A347F"/>
    <w:rsid w:val="008A62D9"/>
    <w:rsid w:val="008A72F2"/>
    <w:rsid w:val="008B09B0"/>
    <w:rsid w:val="008B0C88"/>
    <w:rsid w:val="008B5335"/>
    <w:rsid w:val="008D6683"/>
    <w:rsid w:val="008D7D8C"/>
    <w:rsid w:val="008E0475"/>
    <w:rsid w:val="008E06C3"/>
    <w:rsid w:val="008F776F"/>
    <w:rsid w:val="00917E1C"/>
    <w:rsid w:val="0092089F"/>
    <w:rsid w:val="0095102D"/>
    <w:rsid w:val="00952D0E"/>
    <w:rsid w:val="00960FFA"/>
    <w:rsid w:val="00965A34"/>
    <w:rsid w:val="009A0FFF"/>
    <w:rsid w:val="009B49E6"/>
    <w:rsid w:val="009B5F6B"/>
    <w:rsid w:val="009C6EA1"/>
    <w:rsid w:val="009D3144"/>
    <w:rsid w:val="009D569D"/>
    <w:rsid w:val="009D7054"/>
    <w:rsid w:val="009E106B"/>
    <w:rsid w:val="009E58ED"/>
    <w:rsid w:val="009E6CB9"/>
    <w:rsid w:val="009F0D3E"/>
    <w:rsid w:val="009F28B0"/>
    <w:rsid w:val="00A045F3"/>
    <w:rsid w:val="00A111F3"/>
    <w:rsid w:val="00A11247"/>
    <w:rsid w:val="00A20543"/>
    <w:rsid w:val="00A33657"/>
    <w:rsid w:val="00A45035"/>
    <w:rsid w:val="00A51F7A"/>
    <w:rsid w:val="00A638BB"/>
    <w:rsid w:val="00A66ED2"/>
    <w:rsid w:val="00A94EA0"/>
    <w:rsid w:val="00A94FB3"/>
    <w:rsid w:val="00AC247D"/>
    <w:rsid w:val="00AC75E9"/>
    <w:rsid w:val="00AD039A"/>
    <w:rsid w:val="00AE47AD"/>
    <w:rsid w:val="00AF4BBC"/>
    <w:rsid w:val="00AF52FC"/>
    <w:rsid w:val="00AF5CE1"/>
    <w:rsid w:val="00B02D51"/>
    <w:rsid w:val="00B0495F"/>
    <w:rsid w:val="00B13E7C"/>
    <w:rsid w:val="00B234BE"/>
    <w:rsid w:val="00B25F77"/>
    <w:rsid w:val="00B304F0"/>
    <w:rsid w:val="00B35749"/>
    <w:rsid w:val="00B3641C"/>
    <w:rsid w:val="00B54F7E"/>
    <w:rsid w:val="00B65521"/>
    <w:rsid w:val="00B7028F"/>
    <w:rsid w:val="00B90C68"/>
    <w:rsid w:val="00B92949"/>
    <w:rsid w:val="00B94935"/>
    <w:rsid w:val="00BA114B"/>
    <w:rsid w:val="00BB4B5E"/>
    <w:rsid w:val="00BE19EE"/>
    <w:rsid w:val="00C02515"/>
    <w:rsid w:val="00C02E43"/>
    <w:rsid w:val="00C06605"/>
    <w:rsid w:val="00C11E0C"/>
    <w:rsid w:val="00C15546"/>
    <w:rsid w:val="00C15DF2"/>
    <w:rsid w:val="00C21023"/>
    <w:rsid w:val="00C2501B"/>
    <w:rsid w:val="00C3471D"/>
    <w:rsid w:val="00C40DD9"/>
    <w:rsid w:val="00C62296"/>
    <w:rsid w:val="00C6588D"/>
    <w:rsid w:val="00C92835"/>
    <w:rsid w:val="00C950C9"/>
    <w:rsid w:val="00CB6141"/>
    <w:rsid w:val="00CC1B72"/>
    <w:rsid w:val="00CD4187"/>
    <w:rsid w:val="00CF0A41"/>
    <w:rsid w:val="00CF2B36"/>
    <w:rsid w:val="00CF759A"/>
    <w:rsid w:val="00D14511"/>
    <w:rsid w:val="00D16418"/>
    <w:rsid w:val="00D207D5"/>
    <w:rsid w:val="00D2145B"/>
    <w:rsid w:val="00D22B0E"/>
    <w:rsid w:val="00D45E16"/>
    <w:rsid w:val="00D5030D"/>
    <w:rsid w:val="00D51153"/>
    <w:rsid w:val="00D52C73"/>
    <w:rsid w:val="00D556B6"/>
    <w:rsid w:val="00D624B9"/>
    <w:rsid w:val="00D76235"/>
    <w:rsid w:val="00D772A0"/>
    <w:rsid w:val="00D81629"/>
    <w:rsid w:val="00D90FCF"/>
    <w:rsid w:val="00D9483D"/>
    <w:rsid w:val="00D95FB5"/>
    <w:rsid w:val="00D96BBC"/>
    <w:rsid w:val="00DA2DC5"/>
    <w:rsid w:val="00DC2E65"/>
    <w:rsid w:val="00DC61E5"/>
    <w:rsid w:val="00DD16F0"/>
    <w:rsid w:val="00DE1A69"/>
    <w:rsid w:val="00DE1E33"/>
    <w:rsid w:val="00DE2E50"/>
    <w:rsid w:val="00DE5354"/>
    <w:rsid w:val="00DE7697"/>
    <w:rsid w:val="00DF13B1"/>
    <w:rsid w:val="00E073DC"/>
    <w:rsid w:val="00E07EF0"/>
    <w:rsid w:val="00E13958"/>
    <w:rsid w:val="00E16D67"/>
    <w:rsid w:val="00E24535"/>
    <w:rsid w:val="00E37F78"/>
    <w:rsid w:val="00E40012"/>
    <w:rsid w:val="00E50C54"/>
    <w:rsid w:val="00E528A6"/>
    <w:rsid w:val="00E53F5E"/>
    <w:rsid w:val="00E55E25"/>
    <w:rsid w:val="00E6106D"/>
    <w:rsid w:val="00E63859"/>
    <w:rsid w:val="00E6766B"/>
    <w:rsid w:val="00E7166C"/>
    <w:rsid w:val="00E7257C"/>
    <w:rsid w:val="00E904E3"/>
    <w:rsid w:val="00E9414F"/>
    <w:rsid w:val="00E95621"/>
    <w:rsid w:val="00EA33FE"/>
    <w:rsid w:val="00EC76F0"/>
    <w:rsid w:val="00EE1AA3"/>
    <w:rsid w:val="00F02A36"/>
    <w:rsid w:val="00F03D32"/>
    <w:rsid w:val="00F0429C"/>
    <w:rsid w:val="00F16DD2"/>
    <w:rsid w:val="00F26081"/>
    <w:rsid w:val="00F36D35"/>
    <w:rsid w:val="00F5483C"/>
    <w:rsid w:val="00F5614B"/>
    <w:rsid w:val="00F579C0"/>
    <w:rsid w:val="00F7451D"/>
    <w:rsid w:val="00F76593"/>
    <w:rsid w:val="00F86495"/>
    <w:rsid w:val="00F867C7"/>
    <w:rsid w:val="00F957B1"/>
    <w:rsid w:val="00FA2052"/>
    <w:rsid w:val="00FB2C0B"/>
    <w:rsid w:val="00FB6F6F"/>
    <w:rsid w:val="00FC169D"/>
    <w:rsid w:val="00FC220C"/>
    <w:rsid w:val="00FC5C59"/>
    <w:rsid w:val="00FD2D38"/>
    <w:rsid w:val="00FD31BC"/>
    <w:rsid w:val="00FD53E5"/>
    <w:rsid w:val="00FD572A"/>
    <w:rsid w:val="00FE0C9E"/>
    <w:rsid w:val="00FE1454"/>
    <w:rsid w:val="00FF3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77BEED-66D0-45F9-9DD0-6F46A587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4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E9414F"/>
    <w:pPr>
      <w:autoSpaceDE w:val="0"/>
      <w:autoSpaceDN w:val="0"/>
      <w:spacing w:after="600"/>
      <w:jc w:val="center"/>
    </w:pPr>
    <w:rPr>
      <w:sz w:val="28"/>
      <w:szCs w:val="28"/>
      <w:lang w:val="uk-UA"/>
    </w:rPr>
  </w:style>
  <w:style w:type="character" w:customStyle="1" w:styleId="a5">
    <w:name w:val="Основний текст Знак"/>
    <w:link w:val="a4"/>
    <w:uiPriority w:val="99"/>
    <w:semiHidden/>
    <w:locked/>
    <w:rsid w:val="001A3C83"/>
    <w:rPr>
      <w:rFonts w:cs="Times New Roman"/>
      <w:sz w:val="24"/>
      <w:szCs w:val="24"/>
      <w:lang w:val="ru-RU" w:eastAsia="ru-RU"/>
    </w:rPr>
  </w:style>
  <w:style w:type="paragraph" w:styleId="2">
    <w:name w:val="Body Text 2"/>
    <w:basedOn w:val="a"/>
    <w:link w:val="20"/>
    <w:uiPriority w:val="99"/>
    <w:rsid w:val="00E9414F"/>
    <w:pPr>
      <w:autoSpaceDE w:val="0"/>
      <w:autoSpaceDN w:val="0"/>
      <w:spacing w:after="120" w:line="480" w:lineRule="auto"/>
    </w:pPr>
    <w:rPr>
      <w:sz w:val="28"/>
      <w:szCs w:val="28"/>
      <w:lang w:val="uk-UA"/>
    </w:rPr>
  </w:style>
  <w:style w:type="character" w:customStyle="1" w:styleId="20">
    <w:name w:val="Основний текст 2 Знак"/>
    <w:link w:val="2"/>
    <w:uiPriority w:val="99"/>
    <w:semiHidden/>
    <w:locked/>
    <w:rsid w:val="001A3C83"/>
    <w:rPr>
      <w:rFonts w:cs="Times New Roman"/>
      <w:sz w:val="24"/>
      <w:szCs w:val="24"/>
      <w:lang w:val="ru-RU" w:eastAsia="ru-RU"/>
    </w:rPr>
  </w:style>
  <w:style w:type="paragraph" w:customStyle="1" w:styleId="a6">
    <w:name w:val="Знак Знак Знак Знак Знак Знак Знак Знак Знак Знак Знак Знак Знак"/>
    <w:basedOn w:val="a"/>
    <w:uiPriority w:val="99"/>
    <w:rsid w:val="00BB4B5E"/>
    <w:rPr>
      <w:rFonts w:ascii="Verdana" w:hAnsi="Verdana" w:cs="Verdana"/>
      <w:sz w:val="20"/>
      <w:szCs w:val="20"/>
      <w:lang w:val="en-US" w:eastAsia="en-US"/>
    </w:rPr>
  </w:style>
  <w:style w:type="paragraph" w:customStyle="1" w:styleId="1">
    <w:name w:val="Стиль Знак Знак Знак Знак Знак Знак1 Знак Знак Знак Знак Знак Знак Знак"/>
    <w:basedOn w:val="a"/>
    <w:uiPriority w:val="99"/>
    <w:rsid w:val="00867D25"/>
    <w:rPr>
      <w:rFonts w:ascii="Verdana" w:hAnsi="Verdana" w:cs="Verdana"/>
      <w:sz w:val="20"/>
      <w:szCs w:val="20"/>
      <w:lang w:val="en-US" w:eastAsia="en-US"/>
    </w:rPr>
  </w:style>
  <w:style w:type="paragraph" w:styleId="a7">
    <w:name w:val="footer"/>
    <w:aliases w:val="Знак"/>
    <w:basedOn w:val="a"/>
    <w:link w:val="a8"/>
    <w:uiPriority w:val="99"/>
    <w:rsid w:val="00867D25"/>
    <w:pPr>
      <w:tabs>
        <w:tab w:val="center" w:pos="4677"/>
        <w:tab w:val="right" w:pos="9355"/>
      </w:tabs>
    </w:pPr>
  </w:style>
  <w:style w:type="character" w:customStyle="1" w:styleId="a8">
    <w:name w:val="Нижній колонтитул Знак"/>
    <w:aliases w:val="Знак Знак"/>
    <w:link w:val="a7"/>
    <w:uiPriority w:val="99"/>
    <w:locked/>
    <w:rsid w:val="00867D25"/>
    <w:rPr>
      <w:rFonts w:cs="Times New Roman"/>
      <w:sz w:val="24"/>
      <w:lang w:val="ru-RU" w:eastAsia="ru-RU"/>
    </w:rPr>
  </w:style>
  <w:style w:type="paragraph" w:customStyle="1" w:styleId="StyleZakonu">
    <w:name w:val="StyleZakonu"/>
    <w:basedOn w:val="a"/>
    <w:uiPriority w:val="99"/>
    <w:rsid w:val="00867D25"/>
    <w:pPr>
      <w:spacing w:after="60" w:line="220" w:lineRule="exact"/>
      <w:ind w:firstLine="284"/>
      <w:jc w:val="both"/>
    </w:pPr>
    <w:rPr>
      <w:sz w:val="20"/>
      <w:szCs w:val="20"/>
      <w:lang w:val="uk-UA"/>
    </w:rPr>
  </w:style>
  <w:style w:type="paragraph" w:customStyle="1" w:styleId="StyleWisnow2">
    <w:name w:val="StyleWisnow2"/>
    <w:basedOn w:val="a"/>
    <w:uiPriority w:val="99"/>
    <w:rsid w:val="00867D25"/>
    <w:pPr>
      <w:widowControl w:val="0"/>
      <w:spacing w:after="120" w:line="160" w:lineRule="exact"/>
    </w:pPr>
    <w:rPr>
      <w:sz w:val="18"/>
      <w:szCs w:val="18"/>
    </w:rPr>
  </w:style>
  <w:style w:type="paragraph" w:customStyle="1" w:styleId="a9">
    <w:name w:val="Знак Знак Знак Знак Знак Знак Знак Знак Знак Знак"/>
    <w:basedOn w:val="a"/>
    <w:uiPriority w:val="99"/>
    <w:rsid w:val="00A045F3"/>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uiPriority w:val="99"/>
    <w:rsid w:val="004A7325"/>
    <w:rPr>
      <w:rFonts w:ascii="Verdana" w:hAnsi="Verdana" w:cs="Verdana"/>
      <w:sz w:val="20"/>
      <w:szCs w:val="20"/>
      <w:lang w:val="en-US" w:eastAsia="en-US"/>
    </w:rPr>
  </w:style>
  <w:style w:type="paragraph" w:styleId="HTML">
    <w:name w:val="HTML Preformatted"/>
    <w:basedOn w:val="a"/>
    <w:link w:val="HTML0"/>
    <w:uiPriority w:val="99"/>
    <w:rsid w:val="008B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locked/>
    <w:rsid w:val="008B0C88"/>
    <w:rPr>
      <w:rFonts w:ascii="Courier New" w:hAnsi="Courier New" w:cs="Times New Roman"/>
      <w:lang w:val="ru-RU" w:eastAsia="ru-RU"/>
    </w:rPr>
  </w:style>
  <w:style w:type="paragraph" w:styleId="aa">
    <w:name w:val="Normal (Web)"/>
    <w:basedOn w:val="a"/>
    <w:uiPriority w:val="99"/>
    <w:rsid w:val="006F66FC"/>
    <w:pPr>
      <w:spacing w:before="100" w:beforeAutospacing="1" w:after="100" w:afterAutospacing="1"/>
    </w:pPr>
    <w:rPr>
      <w:lang w:val="uk-UA"/>
    </w:rPr>
  </w:style>
  <w:style w:type="paragraph" w:customStyle="1" w:styleId="rvps2">
    <w:name w:val="rvps2"/>
    <w:basedOn w:val="a"/>
    <w:uiPriority w:val="99"/>
    <w:rsid w:val="007605C5"/>
    <w:pPr>
      <w:spacing w:before="100" w:beforeAutospacing="1" w:after="100" w:afterAutospacing="1"/>
    </w:pPr>
    <w:rPr>
      <w:color w:val="000000"/>
      <w:lang w:val="uk-UA" w:eastAsia="uk-UA"/>
    </w:rPr>
  </w:style>
  <w:style w:type="paragraph" w:styleId="ab">
    <w:name w:val="List Paragraph"/>
    <w:basedOn w:val="a"/>
    <w:uiPriority w:val="99"/>
    <w:qFormat/>
    <w:rsid w:val="00EC76F0"/>
    <w:pPr>
      <w:ind w:left="720"/>
      <w:contextualSpacing/>
    </w:pPr>
  </w:style>
  <w:style w:type="paragraph" w:styleId="ac">
    <w:name w:val="No Spacing"/>
    <w:uiPriority w:val="99"/>
    <w:qFormat/>
    <w:rsid w:val="00A638BB"/>
    <w:pPr>
      <w:widowControl w:val="0"/>
    </w:pPr>
    <w:rPr>
      <w:rFonts w:ascii="Arial Unicode MS" w:eastAsia="Arial Unicode MS" w:hAnsi="Arial Unicode MS" w:cs="Arial Unicode MS"/>
      <w:color w:val="000000"/>
      <w:sz w:val="24"/>
      <w:szCs w:val="24"/>
    </w:rPr>
  </w:style>
  <w:style w:type="paragraph" w:styleId="ad">
    <w:name w:val="header"/>
    <w:basedOn w:val="a"/>
    <w:link w:val="ae"/>
    <w:uiPriority w:val="99"/>
    <w:unhideWhenUsed/>
    <w:rsid w:val="00FC169D"/>
    <w:pPr>
      <w:tabs>
        <w:tab w:val="center" w:pos="4819"/>
        <w:tab w:val="right" w:pos="9639"/>
      </w:tabs>
    </w:pPr>
  </w:style>
  <w:style w:type="character" w:customStyle="1" w:styleId="ae">
    <w:name w:val="Верхній колонтитул Знак"/>
    <w:link w:val="ad"/>
    <w:uiPriority w:val="99"/>
    <w:locked/>
    <w:rsid w:val="00FC169D"/>
    <w:rPr>
      <w:rFonts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25800">
      <w:bodyDiv w:val="1"/>
      <w:marLeft w:val="0"/>
      <w:marRight w:val="0"/>
      <w:marTop w:val="0"/>
      <w:marBottom w:val="0"/>
      <w:divBdr>
        <w:top w:val="none" w:sz="0" w:space="0" w:color="auto"/>
        <w:left w:val="none" w:sz="0" w:space="0" w:color="auto"/>
        <w:bottom w:val="none" w:sz="0" w:space="0" w:color="auto"/>
        <w:right w:val="none" w:sz="0" w:space="0" w:color="auto"/>
      </w:divBdr>
    </w:div>
    <w:div w:id="1086074998">
      <w:marLeft w:val="0"/>
      <w:marRight w:val="0"/>
      <w:marTop w:val="0"/>
      <w:marBottom w:val="0"/>
      <w:divBdr>
        <w:top w:val="none" w:sz="0" w:space="0" w:color="auto"/>
        <w:left w:val="none" w:sz="0" w:space="0" w:color="auto"/>
        <w:bottom w:val="none" w:sz="0" w:space="0" w:color="auto"/>
        <w:right w:val="none" w:sz="0" w:space="0" w:color="auto"/>
      </w:divBdr>
    </w:div>
    <w:div w:id="1086074999">
      <w:marLeft w:val="0"/>
      <w:marRight w:val="0"/>
      <w:marTop w:val="0"/>
      <w:marBottom w:val="0"/>
      <w:divBdr>
        <w:top w:val="none" w:sz="0" w:space="0" w:color="auto"/>
        <w:left w:val="none" w:sz="0" w:space="0" w:color="auto"/>
        <w:bottom w:val="none" w:sz="0" w:space="0" w:color="auto"/>
        <w:right w:val="none" w:sz="0" w:space="0" w:color="auto"/>
      </w:divBdr>
    </w:div>
    <w:div w:id="1086075005">
      <w:marLeft w:val="0"/>
      <w:marRight w:val="0"/>
      <w:marTop w:val="0"/>
      <w:marBottom w:val="0"/>
      <w:divBdr>
        <w:top w:val="none" w:sz="0" w:space="0" w:color="auto"/>
        <w:left w:val="none" w:sz="0" w:space="0" w:color="auto"/>
        <w:bottom w:val="none" w:sz="0" w:space="0" w:color="auto"/>
        <w:right w:val="none" w:sz="0" w:space="0" w:color="auto"/>
      </w:divBdr>
      <w:divsChild>
        <w:div w:id="1086075004">
          <w:marLeft w:val="0"/>
          <w:marRight w:val="0"/>
          <w:marTop w:val="0"/>
          <w:marBottom w:val="0"/>
          <w:divBdr>
            <w:top w:val="none" w:sz="0" w:space="0" w:color="auto"/>
            <w:left w:val="none" w:sz="0" w:space="0" w:color="auto"/>
            <w:bottom w:val="none" w:sz="0" w:space="0" w:color="auto"/>
            <w:right w:val="none" w:sz="0" w:space="0" w:color="auto"/>
          </w:divBdr>
          <w:divsChild>
            <w:div w:id="1086075007">
              <w:marLeft w:val="0"/>
              <w:marRight w:val="0"/>
              <w:marTop w:val="0"/>
              <w:marBottom w:val="0"/>
              <w:divBdr>
                <w:top w:val="none" w:sz="0" w:space="0" w:color="auto"/>
                <w:left w:val="none" w:sz="0" w:space="0" w:color="auto"/>
                <w:bottom w:val="none" w:sz="0" w:space="0" w:color="auto"/>
                <w:right w:val="none" w:sz="0" w:space="0" w:color="auto"/>
              </w:divBdr>
              <w:divsChild>
                <w:div w:id="1086075008">
                  <w:marLeft w:val="0"/>
                  <w:marRight w:val="0"/>
                  <w:marTop w:val="0"/>
                  <w:marBottom w:val="0"/>
                  <w:divBdr>
                    <w:top w:val="none" w:sz="0" w:space="0" w:color="auto"/>
                    <w:left w:val="none" w:sz="0" w:space="0" w:color="auto"/>
                    <w:bottom w:val="none" w:sz="0" w:space="0" w:color="auto"/>
                    <w:right w:val="none" w:sz="0" w:space="0" w:color="auto"/>
                  </w:divBdr>
                  <w:divsChild>
                    <w:div w:id="10860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5006">
      <w:marLeft w:val="0"/>
      <w:marRight w:val="0"/>
      <w:marTop w:val="0"/>
      <w:marBottom w:val="0"/>
      <w:divBdr>
        <w:top w:val="none" w:sz="0" w:space="0" w:color="auto"/>
        <w:left w:val="none" w:sz="0" w:space="0" w:color="auto"/>
        <w:bottom w:val="none" w:sz="0" w:space="0" w:color="auto"/>
        <w:right w:val="none" w:sz="0" w:space="0" w:color="auto"/>
      </w:divBdr>
      <w:divsChild>
        <w:div w:id="1086075001">
          <w:marLeft w:val="0"/>
          <w:marRight w:val="0"/>
          <w:marTop w:val="0"/>
          <w:marBottom w:val="0"/>
          <w:divBdr>
            <w:top w:val="none" w:sz="0" w:space="0" w:color="auto"/>
            <w:left w:val="none" w:sz="0" w:space="0" w:color="auto"/>
            <w:bottom w:val="none" w:sz="0" w:space="0" w:color="auto"/>
            <w:right w:val="none" w:sz="0" w:space="0" w:color="auto"/>
          </w:divBdr>
          <w:divsChild>
            <w:div w:id="1086075009">
              <w:marLeft w:val="0"/>
              <w:marRight w:val="0"/>
              <w:marTop w:val="0"/>
              <w:marBottom w:val="0"/>
              <w:divBdr>
                <w:top w:val="none" w:sz="0" w:space="0" w:color="auto"/>
                <w:left w:val="none" w:sz="0" w:space="0" w:color="auto"/>
                <w:bottom w:val="none" w:sz="0" w:space="0" w:color="auto"/>
                <w:right w:val="none" w:sz="0" w:space="0" w:color="auto"/>
              </w:divBdr>
              <w:divsChild>
                <w:div w:id="1086075003">
                  <w:marLeft w:val="0"/>
                  <w:marRight w:val="0"/>
                  <w:marTop w:val="0"/>
                  <w:marBottom w:val="0"/>
                  <w:divBdr>
                    <w:top w:val="none" w:sz="0" w:space="0" w:color="auto"/>
                    <w:left w:val="none" w:sz="0" w:space="0" w:color="auto"/>
                    <w:bottom w:val="none" w:sz="0" w:space="0" w:color="auto"/>
                    <w:right w:val="none" w:sz="0" w:space="0" w:color="auto"/>
                  </w:divBdr>
                  <w:divsChild>
                    <w:div w:id="10860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3965">
      <w:bodyDiv w:val="1"/>
      <w:marLeft w:val="0"/>
      <w:marRight w:val="0"/>
      <w:marTop w:val="0"/>
      <w:marBottom w:val="0"/>
      <w:divBdr>
        <w:top w:val="none" w:sz="0" w:space="0" w:color="auto"/>
        <w:left w:val="none" w:sz="0" w:space="0" w:color="auto"/>
        <w:bottom w:val="none" w:sz="0" w:space="0" w:color="auto"/>
        <w:right w:val="none" w:sz="0" w:space="0" w:color="auto"/>
      </w:divBdr>
    </w:div>
    <w:div w:id="1342119666">
      <w:bodyDiv w:val="1"/>
      <w:marLeft w:val="0"/>
      <w:marRight w:val="0"/>
      <w:marTop w:val="0"/>
      <w:marBottom w:val="0"/>
      <w:divBdr>
        <w:top w:val="none" w:sz="0" w:space="0" w:color="auto"/>
        <w:left w:val="none" w:sz="0" w:space="0" w:color="auto"/>
        <w:bottom w:val="none" w:sz="0" w:space="0" w:color="auto"/>
        <w:right w:val="none" w:sz="0" w:space="0" w:color="auto"/>
      </w:divBdr>
    </w:div>
    <w:div w:id="17121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965C3-21F9-4CE5-86ED-D159D91EE3F2}">
  <ds:schemaRefs>
    <ds:schemaRef ds:uri="http://schemas.microsoft.com/sharepoint/v3/contenttype/forms"/>
  </ds:schemaRefs>
</ds:datastoreItem>
</file>

<file path=customXml/itemProps2.xml><?xml version="1.0" encoding="utf-8"?>
<ds:datastoreItem xmlns:ds="http://schemas.openxmlformats.org/officeDocument/2006/customXml" ds:itemID="{DFBEE968-7B12-4CB9-B00F-8C081054E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B109A-4968-4614-A4E8-B6CC2E31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2020-07-17T06:16:00Z</dcterms:created>
  <dcterms:modified xsi:type="dcterms:W3CDTF">2020-07-17T06:16:00Z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MFWF-331-42699</vt:lpwstr>
  </property>
  <property fmtid="{D5CDD505-2E9C-101B-9397-08002B2CF9AE}" pid="3" name="_dlc_DocIdItemGuid">
    <vt:lpwstr>9a56951b-864a-4eba-ba5f-c649c6633ce5</vt:lpwstr>
  </property>
  <property fmtid="{D5CDD505-2E9C-101B-9397-08002B2CF9AE}" pid="4" name="_dlc_DocIdUrl">
    <vt:lpwstr>http://workflow/04000/04110/_layouts/DocIdRedir.aspx?ID=MFWF-331-42699, MFWF-331-42699</vt:lpwstr>
  </property>
  <property fmtid="{D5CDD505-2E9C-101B-9397-08002B2CF9AE}" pid="5" name="ContentTypeId">
    <vt:lpwstr>0x0101005082CF9611B70740801F57C691914AA100112606590970F34A82426E1C2D62EACA</vt:lpwstr>
  </property>
</Properties>
</file>