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CC0049" w:rsidRPr="00AD7F82" w:rsidTr="00697440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CC0049" w:rsidRPr="00AD7F82" w:rsidRDefault="00CC0049" w:rsidP="00697440">
            <w:pPr>
              <w:pStyle w:val="a5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CC0049" w:rsidRPr="00AD7F82" w:rsidRDefault="00CC0049" w:rsidP="00697440">
            <w:pPr>
              <w:pStyle w:val="a5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CC0049" w:rsidRPr="00AD7F82" w:rsidRDefault="00CC0049" w:rsidP="00697440">
            <w:pPr>
              <w:pStyle w:val="a5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CC0049" w:rsidRPr="0021032F" w:rsidRDefault="00CC0049" w:rsidP="00697440">
            <w:pPr>
              <w:pStyle w:val="a5"/>
              <w:spacing w:before="80"/>
              <w:jc w:val="center"/>
              <w:rPr>
                <w:rFonts w:ascii="Times New Roman" w:hAnsi="Times New Roman"/>
                <w:color w:val="1829A8"/>
                <w:spacing w:val="20"/>
                <w:sz w:val="34"/>
                <w:szCs w:val="34"/>
              </w:rPr>
            </w:pPr>
            <w:r w:rsidRPr="0021032F">
              <w:rPr>
                <w:noProof/>
                <w:spacing w:val="20"/>
                <w:sz w:val="34"/>
                <w:szCs w:val="34"/>
                <w:lang w:eastAsia="uk-UA"/>
              </w:rPr>
              <w:drawing>
                <wp:anchor distT="360045" distB="0" distL="114300" distR="114300" simplePos="0" relativeHeight="251659264" behindDoc="0" locked="0" layoutInCell="1" allowOverlap="1" wp14:anchorId="2D2B31FB" wp14:editId="6D292347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032F">
              <w:rPr>
                <w:rFonts w:ascii="Times New Roman" w:hAnsi="Times New Roman"/>
                <w:color w:val="1829A8"/>
                <w:spacing w:val="20"/>
                <w:sz w:val="34"/>
                <w:szCs w:val="34"/>
              </w:rPr>
              <w:t>ВЕРХОВНА РАДА УКРАЇНИ</w:t>
            </w:r>
          </w:p>
          <w:p w:rsidR="00CC0049" w:rsidRPr="00D22048" w:rsidRDefault="00CC0049" w:rsidP="00697440">
            <w:pPr>
              <w:pStyle w:val="a5"/>
              <w:spacing w:before="100"/>
              <w:jc w:val="center"/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</w:rPr>
            </w:pPr>
            <w:r w:rsidRPr="00C86266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</w:rPr>
              <w:t>Комітет з питань</w:t>
            </w:r>
            <w:r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</w:rPr>
              <w:t xml:space="preserve"> інтеграції України з Європейським Союзом</w:t>
            </w:r>
          </w:p>
          <w:p w:rsidR="00CC0049" w:rsidRPr="009865D4" w:rsidRDefault="00CC0049" w:rsidP="00697440">
            <w:pPr>
              <w:pStyle w:val="a5"/>
              <w:spacing w:before="160" w:after="6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1829A8"/>
                <w:sz w:val="20"/>
                <w:szCs w:val="20"/>
              </w:rPr>
              <w:t>0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</w:rPr>
              <w:t xml:space="preserve">1008, м.Київ-8, вул. М. Грушевського, 5, </w:t>
            </w:r>
            <w:proofErr w:type="spellStart"/>
            <w:r w:rsidRPr="00A833C8">
              <w:rPr>
                <w:rFonts w:ascii="Times New Roman" w:hAnsi="Times New Roman"/>
                <w:color w:val="1829A8"/>
                <w:sz w:val="20"/>
                <w:szCs w:val="20"/>
              </w:rPr>
              <w:t>тел</w:t>
            </w:r>
            <w:proofErr w:type="spellEnd"/>
            <w:r w:rsidRPr="00A833C8">
              <w:rPr>
                <w:rFonts w:ascii="Times New Roman" w:hAnsi="Times New Roman"/>
                <w:color w:val="1829A8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1829A8"/>
                <w:sz w:val="20"/>
                <w:szCs w:val="20"/>
              </w:rPr>
              <w:t xml:space="preserve">: 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1829A8"/>
                <w:sz w:val="20"/>
                <w:szCs w:val="20"/>
              </w:rPr>
              <w:t>55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1829A8"/>
                <w:sz w:val="20"/>
                <w:szCs w:val="20"/>
              </w:rPr>
              <w:t>34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1829A8"/>
                <w:sz w:val="20"/>
                <w:szCs w:val="20"/>
              </w:rPr>
              <w:t>42, факс</w:t>
            </w:r>
            <w:r w:rsidRPr="004C53C1">
              <w:rPr>
                <w:rFonts w:ascii="Times New Roman" w:hAnsi="Times New Roman"/>
                <w:color w:val="1829A8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1829A8"/>
                <w:sz w:val="20"/>
                <w:szCs w:val="20"/>
              </w:rPr>
              <w:t xml:space="preserve"> 255-33-13, 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en-US"/>
              </w:rPr>
              <w:t>e</w:t>
            </w:r>
            <w:r w:rsidRPr="009865D4">
              <w:rPr>
                <w:rFonts w:ascii="Times New Roman" w:hAnsi="Times New Roman"/>
                <w:color w:val="1829A8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en-US"/>
              </w:rPr>
              <w:t>mail</w:t>
            </w:r>
            <w:r w:rsidRPr="009865D4">
              <w:rPr>
                <w:rFonts w:ascii="Times New Roman" w:hAnsi="Times New Roman"/>
                <w:color w:val="1829A8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1829A8"/>
                <w:sz w:val="20"/>
                <w:szCs w:val="20"/>
                <w:lang w:val="en-US"/>
              </w:rPr>
              <w:t>comeuroint</w:t>
            </w:r>
            <w:proofErr w:type="spellEnd"/>
            <w:r w:rsidRPr="009865D4">
              <w:rPr>
                <w:rFonts w:ascii="Times New Roman" w:hAnsi="Times New Roman"/>
                <w:color w:val="1829A8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en-US"/>
              </w:rPr>
              <w:t>v</w:t>
            </w:r>
            <w:r w:rsidRPr="009865D4">
              <w:rPr>
                <w:rFonts w:ascii="Times New Roman" w:hAnsi="Times New Roman"/>
                <w:color w:val="1829A8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1829A8"/>
                <w:sz w:val="20"/>
                <w:szCs w:val="20"/>
                <w:lang w:val="en-US"/>
              </w:rPr>
              <w:t>rada</w:t>
            </w:r>
            <w:proofErr w:type="spellEnd"/>
            <w:r w:rsidRPr="009865D4">
              <w:rPr>
                <w:rFonts w:ascii="Times New Roman" w:hAnsi="Times New Roman"/>
                <w:color w:val="1829A8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1829A8"/>
                <w:sz w:val="20"/>
                <w:szCs w:val="20"/>
                <w:lang w:val="en-US"/>
              </w:rPr>
              <w:t>gov</w:t>
            </w:r>
            <w:proofErr w:type="spellEnd"/>
            <w:r w:rsidRPr="009865D4">
              <w:rPr>
                <w:rFonts w:ascii="Times New Roman" w:hAnsi="Times New Roman"/>
                <w:color w:val="1829A8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1829A8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</w:tbl>
    <w:tbl>
      <w:tblPr>
        <w:tblStyle w:val="ab"/>
        <w:tblW w:w="11887" w:type="dxa"/>
        <w:tblInd w:w="-1134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714"/>
        <w:gridCol w:w="1086"/>
      </w:tblGrid>
      <w:tr w:rsidR="00CC0049" w:rsidRPr="00053776" w:rsidTr="00697440">
        <w:tc>
          <w:tcPr>
            <w:tcW w:w="1087" w:type="dxa"/>
            <w:tcBorders>
              <w:top w:val="nil"/>
            </w:tcBorders>
          </w:tcPr>
          <w:p w:rsidR="00CC0049" w:rsidRPr="00053776" w:rsidRDefault="00CC0049" w:rsidP="00697440">
            <w:pPr>
              <w:pStyle w:val="a5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14" w:type="dxa"/>
          </w:tcPr>
          <w:p w:rsidR="00CC0049" w:rsidRPr="00053776" w:rsidRDefault="00CC0049" w:rsidP="00697440">
            <w:pPr>
              <w:pStyle w:val="a5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CC0049" w:rsidRPr="00053776" w:rsidRDefault="00CC0049" w:rsidP="00697440">
            <w:pPr>
              <w:pStyle w:val="a5"/>
              <w:rPr>
                <w:rFonts w:ascii="Times New Roman" w:hAnsi="Times New Roman"/>
                <w:color w:val="002060"/>
              </w:rPr>
            </w:pPr>
          </w:p>
        </w:tc>
      </w:tr>
    </w:tbl>
    <w:p w:rsidR="008B0FBE" w:rsidRPr="002E28D2" w:rsidRDefault="00F7668B" w:rsidP="002F417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28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ВИСНОВОК</w:t>
      </w:r>
    </w:p>
    <w:p w:rsidR="007301F7" w:rsidRPr="002E28D2" w:rsidRDefault="00F7668B" w:rsidP="002F417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28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щодо проекту </w:t>
      </w:r>
      <w:r w:rsidR="007301F7" w:rsidRPr="002E28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Закону </w:t>
      </w:r>
      <w:r w:rsidR="00BF0585" w:rsidRPr="002E28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внесення зміни до Закону України "Про технічні регламенти та оцінку відповідності" щодо питання взаємного визнання оцінки відповідності та прийнятності промислових товарів з Європейським Союзом</w:t>
      </w:r>
      <w:r w:rsidR="007301F7" w:rsidRPr="002E28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7668B" w:rsidRPr="002E28D2" w:rsidRDefault="00F7668B" w:rsidP="002F417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(реєстр. № </w:t>
      </w:r>
      <w:r w:rsidR="007301F7"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>3904</w:t>
      </w:r>
      <w:r w:rsidR="00BF0585"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</w:t>
      </w:r>
      <w:r w:rsidR="00BF0585"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F0585"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>.2020,</w:t>
      </w:r>
      <w:r w:rsidR="0024458A"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8E9"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Федієнко О.П., </w:t>
      </w:r>
      <w:proofErr w:type="spellStart"/>
      <w:r w:rsidR="008308E9"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>Ватрас</w:t>
      </w:r>
      <w:proofErr w:type="spellEnd"/>
      <w:r w:rsidR="008308E9"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 та інші</w:t>
      </w:r>
      <w:r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86E61" w:rsidRPr="002E28D2" w:rsidRDefault="00B86E61" w:rsidP="002F417B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0049" w:rsidRPr="002E28D2" w:rsidRDefault="00CC0049" w:rsidP="00F906AC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Комітет розглянув проект Закону на своєму засіданні </w:t>
      </w:r>
      <w:r w:rsidR="007301F7"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01F7"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>вересня</w:t>
      </w:r>
      <w:r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року</w:t>
      </w:r>
      <w:r w:rsidR="00D30295"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(протокол </w:t>
      </w:r>
      <w:r w:rsidR="00D30295" w:rsidRPr="00E6721C">
        <w:rPr>
          <w:rFonts w:ascii="Times New Roman" w:hAnsi="Times New Roman" w:cs="Times New Roman"/>
          <w:color w:val="000000" w:themeColor="text1"/>
          <w:sz w:val="28"/>
          <w:szCs w:val="28"/>
        </w:rPr>
        <w:t>№ 4</w:t>
      </w:r>
      <w:r w:rsidR="00E6721C" w:rsidRPr="00E672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>) відповідно до статті 93 Регламенту Верховної Ради України.</w:t>
      </w:r>
    </w:p>
    <w:p w:rsidR="00CC0049" w:rsidRPr="002E28D2" w:rsidRDefault="00CC0049" w:rsidP="00F906AC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68B" w:rsidRPr="002E28D2" w:rsidRDefault="00F7668B" w:rsidP="0011155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28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Загальна характеристика законопроекту</w:t>
      </w:r>
    </w:p>
    <w:p w:rsidR="008308E9" w:rsidRPr="002E28D2" w:rsidRDefault="00D30295" w:rsidP="008308E9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Метою законопроекту, як зазначено в пояснювальній записці до нього, </w:t>
      </w:r>
      <w:r w:rsidR="007301F7"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 </w:t>
      </w:r>
      <w:r w:rsidR="008308E9"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>удосконалення національного законодавства про взаємне визнання оцінки відповідності та прийнятності промислових товарів з Європейським Союзом для:</w:t>
      </w:r>
    </w:p>
    <w:p w:rsidR="008308E9" w:rsidRPr="002E28D2" w:rsidRDefault="008308E9" w:rsidP="008308E9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>сприяння доступу українських промислових товарів на ринки Європейського Союзу;</w:t>
      </w:r>
    </w:p>
    <w:p w:rsidR="008308E9" w:rsidRPr="002E28D2" w:rsidRDefault="008308E9" w:rsidP="008308E9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>взаємного усунення технічних бар’єрів у торгівлі та доступу на українські ринки товарів, вироблених в Європейському Союзі.</w:t>
      </w:r>
    </w:p>
    <w:p w:rsidR="008308E9" w:rsidRPr="002E28D2" w:rsidRDefault="008308E9" w:rsidP="008308E9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>Гармонізація національного законодавства з відповідними актами Європейського Союзу, впровадження європейських стандартів, їх визнання дозволить забезпечити належну безпечність нехарчових товарів на ринках України, а також сприятиме доступу українських промислових товарів на ринки Європейського Союзу.</w:t>
      </w:r>
    </w:p>
    <w:p w:rsidR="008308E9" w:rsidRPr="002E28D2" w:rsidRDefault="008308E9" w:rsidP="008308E9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Національні стандарти мають бути гармонізовані з міжнародними та європейськими, які є джерелом інформації про безпечність, якість промислових товарів, найкращу практику у сфері промисловості.</w:t>
      </w:r>
    </w:p>
    <w:p w:rsidR="008308E9" w:rsidRPr="002E28D2" w:rsidRDefault="008308E9" w:rsidP="008308E9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>Прийняття проекту Закону сприятиме глобалізаційним процесам із Європейським Союзом, відкриє доступ певної національної продукції на ринки Європейського Союзу.</w:t>
      </w:r>
    </w:p>
    <w:p w:rsidR="007301F7" w:rsidRPr="002E28D2" w:rsidRDefault="008308E9" w:rsidP="008308E9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>Крім цього, прийняття проекту Закону сприятиме наповненню Державного бюджету України внаслідок встановлення полегшеного експорту національної продукції на ринки Європейського Союзу.</w:t>
      </w:r>
    </w:p>
    <w:p w:rsidR="008308E9" w:rsidRPr="002E28D2" w:rsidRDefault="008308E9" w:rsidP="008308E9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68B" w:rsidRPr="002E28D2" w:rsidRDefault="00F7668B" w:rsidP="0011155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28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 Належність законопроекту за предметом правового регулювання до сфери дії права Європейського Союзу</w:t>
      </w:r>
    </w:p>
    <w:p w:rsidR="000917A6" w:rsidRPr="002E28D2" w:rsidRDefault="00E728B5" w:rsidP="00E728B5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>Проект Закону за предметом правового регулювання належить до сфери технічних правил і стандартів, що відповідно до Закону України «Про Загальнодержавну програму адаптації законодавства України до законодавства Європейського Союзу» від 18 березня 2004 року № 1629-IV належить до пріоритетних сфер, в яких здійснюється адаптація законодавства України до законодавства Європейського Союзу</w:t>
      </w:r>
      <w:r w:rsidR="00BB77FB"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охоплюється зобов’язаннями України передбаченими у рамках </w:t>
      </w:r>
      <w:r w:rsidR="00D30295"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Глави </w:t>
      </w:r>
      <w:r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30295"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>Технічні бар’єри у торгівлі</w:t>
      </w:r>
      <w:r w:rsidR="00D30295"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Розділу </w:t>
      </w:r>
      <w:r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D30295"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>V «</w:t>
      </w:r>
      <w:r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>Торгівля і питання, пов’язані з торгівлею</w:t>
      </w:r>
      <w:r w:rsidR="00D30295"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4458A"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 про асоціацію)</w:t>
      </w:r>
      <w:r w:rsidR="000917A6"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3F1B" w:rsidRPr="002E28D2" w:rsidRDefault="000917A6" w:rsidP="00E728B5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BB77FB"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итання підготовки, адаптації та застосування технічних регламентів, стандартів і робіт з оцінки відповідності визначені в Угоді про технічні бар’єри у торгівлі, що міститься у Додатку 1А до Угоди </w:t>
      </w:r>
      <w:r w:rsidR="00073385" w:rsidRPr="00073385">
        <w:rPr>
          <w:rFonts w:ascii="Times New Roman" w:hAnsi="Times New Roman" w:cs="Times New Roman"/>
          <w:color w:val="000000" w:themeColor="text1"/>
          <w:sz w:val="28"/>
          <w:szCs w:val="28"/>
        </w:rPr>
        <w:t>про заснуванн</w:t>
      </w:r>
      <w:r w:rsidR="00073385">
        <w:rPr>
          <w:rFonts w:ascii="Times New Roman" w:hAnsi="Times New Roman" w:cs="Times New Roman"/>
          <w:color w:val="000000" w:themeColor="text1"/>
          <w:sz w:val="28"/>
          <w:szCs w:val="28"/>
        </w:rPr>
        <w:t>я Світової організації торгівлі</w:t>
      </w:r>
      <w:r w:rsidR="00941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(далі – Угода ТБТ СОТ)</w:t>
      </w:r>
      <w:bookmarkStart w:id="0" w:name="_GoBack"/>
      <w:bookmarkEnd w:id="0"/>
      <w:r w:rsidR="0024458A"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28B5" w:rsidRPr="002E28D2" w:rsidRDefault="00E728B5" w:rsidP="00E728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F02" w:rsidRPr="002E28D2" w:rsidRDefault="008D4F02" w:rsidP="0011155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28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Відповідність законопроекту праву ЄС</w:t>
      </w:r>
    </w:p>
    <w:p w:rsidR="008308E9" w:rsidRPr="002E28D2" w:rsidRDefault="008308E9" w:rsidP="0011155A">
      <w:pPr>
        <w:snapToGri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Закону передбачає внесення доповнень до Закону України «Про технічні регламенти та оцінку відповідності», та є альтернативним до проекту Закону №3904 від 17.07.2020.</w:t>
      </w:r>
    </w:p>
    <w:p w:rsidR="00C64F13" w:rsidRPr="002E28D2" w:rsidRDefault="00C64F13" w:rsidP="0011155A">
      <w:pPr>
        <w:snapToGri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результатами правового аналізу проекту Закону щодо його відповідності </w:t>
      </w:r>
      <w:proofErr w:type="spellStart"/>
      <w:r w:rsidRPr="002E2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aquis</w:t>
      </w:r>
      <w:proofErr w:type="spellEnd"/>
      <w:r w:rsidRPr="002E2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ЄС та Угоді про асоціацію слід зазначити таке.</w:t>
      </w:r>
    </w:p>
    <w:p w:rsidR="00BB77FB" w:rsidRPr="002E28D2" w:rsidRDefault="00377C98" w:rsidP="0011155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</w:t>
      </w:r>
      <w:r w:rsidRPr="002E28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статті </w:t>
      </w:r>
      <w:r w:rsidR="00BB77FB" w:rsidRPr="002E28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55</w:t>
      </w:r>
      <w:r w:rsidRPr="002E28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Угоди про асоціацію</w:t>
      </w:r>
      <w:r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7FB"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Сторони зміцнюють своє співробітництво у сфері технічного регулювання, стандартизації, ринкового нагляду, акредитації та робіт з оцінки відповідності з метою поглиблення взаєморозуміння відповідних систем та спрощення доступу до відповідних ринків. Із цією метою вони можуть започатковувати діалог з нормативно-правових питань як на горизонтальному, так і галузевому рівнях. </w:t>
      </w:r>
    </w:p>
    <w:p w:rsidR="00BB77FB" w:rsidRPr="002E28D2" w:rsidRDefault="008D732D" w:rsidP="0011155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8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Статтею 56 Угоди про асоціацію</w:t>
      </w:r>
      <w:r w:rsidRPr="002E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передбачено, що Україна вживає необхідних заходів з метою поступового досягнення відповідності з технічними регламентами ЄС та системами стандартизації, метрології, акредитації, робіт з оцінки відповідності та ринкового нагляду ЄС та зобов’язується дотримуватися принципів та практик, викладених в актуальних рішеннях та регламентах ЄС.</w:t>
      </w:r>
    </w:p>
    <w:p w:rsidR="00266C41" w:rsidRPr="006C081E" w:rsidRDefault="00266C41" w:rsidP="00266C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81E">
        <w:rPr>
          <w:rFonts w:ascii="Times New Roman" w:hAnsi="Times New Roman" w:cs="Times New Roman"/>
          <w:sz w:val="28"/>
          <w:szCs w:val="28"/>
        </w:rPr>
        <w:t>Відповідно до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статті 54 Угоди про асоціацію </w:t>
      </w:r>
      <w:r w:rsidRPr="006C081E">
        <w:rPr>
          <w:rFonts w:ascii="Times New Roman" w:hAnsi="Times New Roman" w:cs="Times New Roman"/>
          <w:sz w:val="28"/>
          <w:szCs w:val="28"/>
        </w:rPr>
        <w:t>Сторони підтверджують свої існуючі права та обов’язки стосовно одна одної в рамках Угоди ТБТ СОТ, яка відповідає цій Угоді та є її невід’ємною частиною.</w:t>
      </w:r>
    </w:p>
    <w:p w:rsidR="00266C41" w:rsidRDefault="00266C41" w:rsidP="00266C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Pr="006C081E">
        <w:rPr>
          <w:rFonts w:ascii="Times New Roman" w:hAnsi="Times New Roman" w:cs="Times New Roman"/>
          <w:i/>
          <w:sz w:val="28"/>
          <w:szCs w:val="28"/>
        </w:rPr>
        <w:t>унктом 6.1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7FE2">
        <w:rPr>
          <w:rFonts w:ascii="Times New Roman" w:hAnsi="Times New Roman" w:cs="Times New Roman"/>
          <w:i/>
          <w:sz w:val="28"/>
          <w:szCs w:val="28"/>
        </w:rPr>
        <w:t xml:space="preserve">Угоди </w:t>
      </w:r>
      <w:r>
        <w:rPr>
          <w:rFonts w:ascii="Times New Roman" w:hAnsi="Times New Roman" w:cs="Times New Roman"/>
          <w:i/>
          <w:sz w:val="28"/>
          <w:szCs w:val="28"/>
        </w:rPr>
        <w:t>ТБТ СОТ</w:t>
      </w:r>
      <w:r w:rsidRPr="000172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передбачено, б</w:t>
      </w:r>
      <w:r w:rsidRPr="006C081E">
        <w:rPr>
          <w:rFonts w:ascii="Times New Roman" w:hAnsi="Times New Roman" w:cs="Times New Roman"/>
          <w:sz w:val="28"/>
          <w:szCs w:val="28"/>
        </w:rPr>
        <w:t xml:space="preserve">ез обмеження положень пунктів 3 та 4 </w:t>
      </w:r>
      <w:r>
        <w:rPr>
          <w:rFonts w:ascii="Times New Roman" w:hAnsi="Times New Roman" w:cs="Times New Roman"/>
          <w:sz w:val="28"/>
          <w:szCs w:val="28"/>
        </w:rPr>
        <w:t xml:space="preserve">статті 6 цієї Угоди </w:t>
      </w:r>
      <w:r w:rsidRPr="006C081E">
        <w:rPr>
          <w:rFonts w:ascii="Times New Roman" w:hAnsi="Times New Roman" w:cs="Times New Roman"/>
          <w:sz w:val="28"/>
          <w:szCs w:val="28"/>
        </w:rPr>
        <w:t>члени в разі можливості забезпечують визнання результатів процедур оцінки відповідності в країнах інших членів, навіть якщо такі процедури відрізняються від їхніх, за умови, що вони переконані в тому, що такі процедури надають таку саму впевненість у відповідності із застосовними технічними регламентами чи стандартами, що й їхні процедури. Визнається, що може знадобитися проведення попередніх консультацій для досягнення взаємно прийнятної домовленості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C41" w:rsidRDefault="00266C41" w:rsidP="00266C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81E">
        <w:rPr>
          <w:rFonts w:ascii="Times New Roman" w:hAnsi="Times New Roman" w:cs="Times New Roman"/>
          <w:i/>
          <w:sz w:val="28"/>
          <w:szCs w:val="28"/>
        </w:rPr>
        <w:t xml:space="preserve">Пунктом 6.3 </w:t>
      </w:r>
      <w:r>
        <w:rPr>
          <w:rFonts w:ascii="Times New Roman" w:hAnsi="Times New Roman" w:cs="Times New Roman"/>
          <w:i/>
          <w:sz w:val="28"/>
          <w:szCs w:val="28"/>
        </w:rPr>
        <w:t xml:space="preserve">Угоди ТБТ СОТ </w:t>
      </w:r>
      <w:r>
        <w:rPr>
          <w:rFonts w:ascii="Times New Roman" w:hAnsi="Times New Roman" w:cs="Times New Roman"/>
          <w:sz w:val="28"/>
          <w:szCs w:val="28"/>
        </w:rPr>
        <w:t>встановлено, що н</w:t>
      </w:r>
      <w:r w:rsidRPr="006C081E">
        <w:rPr>
          <w:rFonts w:ascii="Times New Roman" w:hAnsi="Times New Roman" w:cs="Times New Roman"/>
          <w:sz w:val="28"/>
          <w:szCs w:val="28"/>
        </w:rPr>
        <w:t xml:space="preserve">а запит інших членів члени заохочуються розпочинати переговори для укладення угод з метою взаємного визнання результатів процедур оцінки відповідності кожного з них. Члени можуть вимагати, щоб такі угоди відповідали критеріям пункту 1 </w:t>
      </w:r>
      <w:r>
        <w:rPr>
          <w:rFonts w:ascii="Times New Roman" w:hAnsi="Times New Roman" w:cs="Times New Roman"/>
          <w:sz w:val="28"/>
          <w:szCs w:val="28"/>
        </w:rPr>
        <w:t xml:space="preserve">статті 6 цієї Угоди </w:t>
      </w:r>
      <w:r w:rsidRPr="006C081E">
        <w:rPr>
          <w:rFonts w:ascii="Times New Roman" w:hAnsi="Times New Roman" w:cs="Times New Roman"/>
          <w:sz w:val="28"/>
          <w:szCs w:val="28"/>
        </w:rPr>
        <w:t>та спричинювали взаємне задоволення стосовно їхнього потенціалу в сприянні торгівлі відповідною продукцією.</w:t>
      </w:r>
    </w:p>
    <w:p w:rsidR="00266C41" w:rsidRDefault="00266C41" w:rsidP="00266C4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той же час, з</w:t>
      </w:r>
      <w:r w:rsidRPr="0053652A">
        <w:rPr>
          <w:rFonts w:ascii="Times New Roman" w:hAnsi="Times New Roman" w:cs="Times New Roman"/>
          <w:sz w:val="28"/>
          <w:szCs w:val="28"/>
        </w:rPr>
        <w:t>аконопроектом передбачено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C6A" w:rsidRPr="00BE4C6A">
        <w:rPr>
          <w:rFonts w:ascii="Times New Roman" w:hAnsi="Times New Roman" w:cs="Times New Roman"/>
          <w:color w:val="000000" w:themeColor="text1"/>
          <w:sz w:val="28"/>
          <w:szCs w:val="28"/>
        </w:rPr>
        <w:t>взаємне визнання оцінки відповідності та прийнятності промислових товарів між Україною та Європейським Союзом</w:t>
      </w:r>
      <w:r w:rsidR="00BE4C6A">
        <w:rPr>
          <w:rFonts w:ascii="Times New Roman" w:hAnsi="Times New Roman" w:cs="Times New Roman"/>
          <w:color w:val="000000" w:themeColor="text1"/>
          <w:sz w:val="28"/>
          <w:szCs w:val="28"/>
        </w:rPr>
        <w:t>, що</w:t>
      </w:r>
      <w:r w:rsidR="00BE4C6A" w:rsidRPr="00BE4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 здійснюватися відповідно та у сферах, визначених Угодою про оцінку відповідності та прийнятність промислових товарів (Угода АСАА), щодо товарів українського виробництва та виробництва (походження) з де</w:t>
      </w:r>
      <w:r w:rsidR="002E28D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A2E1C">
        <w:rPr>
          <w:rFonts w:ascii="Times New Roman" w:hAnsi="Times New Roman" w:cs="Times New Roman"/>
          <w:color w:val="000000" w:themeColor="text1"/>
          <w:sz w:val="28"/>
          <w:szCs w:val="28"/>
        </w:rPr>
        <w:t>жав-членів Європейського Союзу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6C41" w:rsidRDefault="00266C41" w:rsidP="00266C4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Статтею 57 Угоди про асоціацію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</w:t>
      </w:r>
      <w:r w:rsidRPr="006C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відкриття доступу промислової продукції на ринки України та країн ЄС на основі взаємного визнання результатів робіт з оцінки відповідності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саме </w:t>
      </w:r>
      <w:r w:rsidRPr="00BC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Угода про оцінку відповідності та прийнятність промислових товарів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C67C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Угода АСАА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C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передбачатиме, що торгівля товарами між Сторонами в секторах, що охоплені цією Угодою, проводитиметься на тих самих умовах, які застосовуються в торгівлі товарами між державами-членами ЄС.</w:t>
      </w:r>
    </w:p>
    <w:p w:rsidR="00266C41" w:rsidRDefault="00266C41" w:rsidP="00266C4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чином, </w:t>
      </w:r>
      <w:r w:rsidRPr="00266C41">
        <w:rPr>
          <w:rFonts w:ascii="Times New Roman" w:hAnsi="Times New Roman" w:cs="Times New Roman"/>
          <w:color w:val="000000" w:themeColor="text1"/>
          <w:sz w:val="28"/>
          <w:szCs w:val="28"/>
        </w:rPr>
        <w:t>передбачені законопроектом положення є передчасними, оскільки Угода АСАА ще не укладена.</w:t>
      </w:r>
    </w:p>
    <w:p w:rsidR="002C3623" w:rsidRDefault="002C3623" w:rsidP="00AA6DBF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C41" w:rsidRPr="000172F2" w:rsidRDefault="002D5498" w:rsidP="00266C41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огляду на зазначене, проект Закону </w:t>
      </w:r>
      <w:r w:rsidR="00266C41" w:rsidRPr="00017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метою </w:t>
      </w:r>
      <w:r w:rsidR="00266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узгоджується із міжнародно-правовими зобов’язаннями України у сфері європейської інтеграції, а саме із положеннями статті 6 Угоди ТБТ СОТ та статті 57 Угоди про асоціацію</w:t>
      </w:r>
      <w:r w:rsidR="00266C41" w:rsidRPr="00017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A6DBF" w:rsidRDefault="00AA6DBF" w:rsidP="00BC7AD8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66C41" w:rsidRDefault="00266C41" w:rsidP="00BC7AD8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64F13" w:rsidRPr="00AA6DBF" w:rsidRDefault="00266C41" w:rsidP="00266C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5A">
        <w:rPr>
          <w:rFonts w:ascii="Times New Roman" w:hAnsi="Times New Roman" w:cs="Times New Roman"/>
          <w:b/>
          <w:sz w:val="28"/>
          <w:szCs w:val="28"/>
        </w:rPr>
        <w:t>Голова Комітету                                               І.О. КЛИМПУШ-ЦИНЦАДЗЕ</w:t>
      </w:r>
    </w:p>
    <w:sectPr w:rsidR="00C64F13" w:rsidRPr="00AA6DBF" w:rsidSect="009B6357">
      <w:headerReference w:type="default" r:id="rId9"/>
      <w:headerReference w:type="first" r:id="rId10"/>
      <w:pgSz w:w="11906" w:h="16838"/>
      <w:pgMar w:top="426" w:right="850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23" w:rsidRDefault="00E46D23" w:rsidP="008A5974">
      <w:pPr>
        <w:spacing w:after="0" w:line="240" w:lineRule="auto"/>
      </w:pPr>
      <w:r>
        <w:separator/>
      </w:r>
    </w:p>
  </w:endnote>
  <w:endnote w:type="continuationSeparator" w:id="0">
    <w:p w:rsidR="00E46D23" w:rsidRDefault="00E46D23" w:rsidP="008A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23" w:rsidRDefault="00E46D23" w:rsidP="008A5974">
      <w:pPr>
        <w:spacing w:after="0" w:line="240" w:lineRule="auto"/>
      </w:pPr>
      <w:r>
        <w:separator/>
      </w:r>
    </w:p>
  </w:footnote>
  <w:footnote w:type="continuationSeparator" w:id="0">
    <w:p w:rsidR="00E46D23" w:rsidRDefault="00E46D23" w:rsidP="008A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974805"/>
      <w:docPartObj>
        <w:docPartGallery w:val="Page Numbers (Top of Page)"/>
        <w:docPartUnique/>
      </w:docPartObj>
    </w:sdtPr>
    <w:sdtEndPr/>
    <w:sdtContent>
      <w:p w:rsidR="008A5974" w:rsidRDefault="008A59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2B9">
          <w:rPr>
            <w:noProof/>
          </w:rPr>
          <w:t>3</w:t>
        </w:r>
        <w:r>
          <w:fldChar w:fldCharType="end"/>
        </w:r>
      </w:p>
    </w:sdtContent>
  </w:sdt>
  <w:p w:rsidR="008A5974" w:rsidRDefault="008A59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62" w:rsidRPr="004E0F28" w:rsidRDefault="00DC3562" w:rsidP="00DC3562">
    <w:pPr>
      <w:pStyle w:val="a5"/>
      <w:jc w:val="right"/>
      <w:rPr>
        <w:rFonts w:ascii="Times New Roman" w:hAnsi="Times New Roman" w:cs="Times New Roman"/>
        <w:b/>
        <w:color w:val="FF0000"/>
        <w:sz w:val="2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6D06"/>
    <w:multiLevelType w:val="hybridMultilevel"/>
    <w:tmpl w:val="A79EC5B4"/>
    <w:lvl w:ilvl="0" w:tplc="582C1CEA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CA5058"/>
    <w:multiLevelType w:val="hybridMultilevel"/>
    <w:tmpl w:val="DD023D30"/>
    <w:lvl w:ilvl="0" w:tplc="4D60D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6B265C"/>
    <w:multiLevelType w:val="hybridMultilevel"/>
    <w:tmpl w:val="33B4C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72F5"/>
    <w:multiLevelType w:val="hybridMultilevel"/>
    <w:tmpl w:val="29505128"/>
    <w:lvl w:ilvl="0" w:tplc="E8AEE80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D3224A9"/>
    <w:multiLevelType w:val="hybridMultilevel"/>
    <w:tmpl w:val="581CA774"/>
    <w:lvl w:ilvl="0" w:tplc="CA641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425FA0"/>
    <w:multiLevelType w:val="hybridMultilevel"/>
    <w:tmpl w:val="02168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F037E"/>
    <w:multiLevelType w:val="hybridMultilevel"/>
    <w:tmpl w:val="D3061C78"/>
    <w:lvl w:ilvl="0" w:tplc="A1C46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A92694"/>
    <w:multiLevelType w:val="hybridMultilevel"/>
    <w:tmpl w:val="05366782"/>
    <w:lvl w:ilvl="0" w:tplc="4914FCF0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5F75E39"/>
    <w:multiLevelType w:val="hybridMultilevel"/>
    <w:tmpl w:val="E398FDBE"/>
    <w:lvl w:ilvl="0" w:tplc="68E46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CC53B6"/>
    <w:multiLevelType w:val="hybridMultilevel"/>
    <w:tmpl w:val="744AD482"/>
    <w:lvl w:ilvl="0" w:tplc="E946DC7E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4CD11CB"/>
    <w:multiLevelType w:val="multilevel"/>
    <w:tmpl w:val="AFB2CA2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6D03B8C"/>
    <w:multiLevelType w:val="hybridMultilevel"/>
    <w:tmpl w:val="6FE41BAA"/>
    <w:lvl w:ilvl="0" w:tplc="11BA88EC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81561F3"/>
    <w:multiLevelType w:val="hybridMultilevel"/>
    <w:tmpl w:val="91F863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110AA"/>
    <w:multiLevelType w:val="hybridMultilevel"/>
    <w:tmpl w:val="3BE8AD26"/>
    <w:lvl w:ilvl="0" w:tplc="71E6F622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31A22D3"/>
    <w:multiLevelType w:val="hybridMultilevel"/>
    <w:tmpl w:val="B9CC6C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3594F"/>
    <w:multiLevelType w:val="hybridMultilevel"/>
    <w:tmpl w:val="412A6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5"/>
  </w:num>
  <w:num w:numId="5">
    <w:abstractNumId w:val="1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9"/>
  </w:num>
  <w:num w:numId="12">
    <w:abstractNumId w:val="0"/>
  </w:num>
  <w:num w:numId="13">
    <w:abstractNumId w:val="8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8B"/>
    <w:rsid w:val="00012B42"/>
    <w:rsid w:val="000350A4"/>
    <w:rsid w:val="000404FC"/>
    <w:rsid w:val="00042672"/>
    <w:rsid w:val="00045A57"/>
    <w:rsid w:val="000713E8"/>
    <w:rsid w:val="00073385"/>
    <w:rsid w:val="00077B7E"/>
    <w:rsid w:val="00090188"/>
    <w:rsid w:val="000917A6"/>
    <w:rsid w:val="00093432"/>
    <w:rsid w:val="0009456C"/>
    <w:rsid w:val="000958BB"/>
    <w:rsid w:val="000A6EB1"/>
    <w:rsid w:val="000C0C7F"/>
    <w:rsid w:val="000C2FCA"/>
    <w:rsid w:val="000E4390"/>
    <w:rsid w:val="000F788B"/>
    <w:rsid w:val="00105F68"/>
    <w:rsid w:val="0011155A"/>
    <w:rsid w:val="0011284D"/>
    <w:rsid w:val="0012685C"/>
    <w:rsid w:val="0013359B"/>
    <w:rsid w:val="00141B35"/>
    <w:rsid w:val="001420B5"/>
    <w:rsid w:val="001423BE"/>
    <w:rsid w:val="0016128F"/>
    <w:rsid w:val="00165313"/>
    <w:rsid w:val="00172243"/>
    <w:rsid w:val="00181763"/>
    <w:rsid w:val="00186931"/>
    <w:rsid w:val="00196CBA"/>
    <w:rsid w:val="001B1E02"/>
    <w:rsid w:val="001B4B66"/>
    <w:rsid w:val="001C5F6A"/>
    <w:rsid w:val="001C7070"/>
    <w:rsid w:val="001D201A"/>
    <w:rsid w:val="001D76B2"/>
    <w:rsid w:val="001E3F1B"/>
    <w:rsid w:val="001E5D0B"/>
    <w:rsid w:val="001F0091"/>
    <w:rsid w:val="001F6E5A"/>
    <w:rsid w:val="00213DD7"/>
    <w:rsid w:val="00214D39"/>
    <w:rsid w:val="00221FA1"/>
    <w:rsid w:val="0022520C"/>
    <w:rsid w:val="00237958"/>
    <w:rsid w:val="0024458A"/>
    <w:rsid w:val="00246DF0"/>
    <w:rsid w:val="00266C41"/>
    <w:rsid w:val="00275C66"/>
    <w:rsid w:val="00275CFB"/>
    <w:rsid w:val="00283B93"/>
    <w:rsid w:val="002845F8"/>
    <w:rsid w:val="00285458"/>
    <w:rsid w:val="00285853"/>
    <w:rsid w:val="0029087B"/>
    <w:rsid w:val="00293717"/>
    <w:rsid w:val="00293F12"/>
    <w:rsid w:val="0029766D"/>
    <w:rsid w:val="002A6059"/>
    <w:rsid w:val="002B2488"/>
    <w:rsid w:val="002B446C"/>
    <w:rsid w:val="002C3623"/>
    <w:rsid w:val="002D5498"/>
    <w:rsid w:val="002E28D2"/>
    <w:rsid w:val="002F417B"/>
    <w:rsid w:val="00310819"/>
    <w:rsid w:val="00310E3E"/>
    <w:rsid w:val="003126AB"/>
    <w:rsid w:val="003207EC"/>
    <w:rsid w:val="00325678"/>
    <w:rsid w:val="00335085"/>
    <w:rsid w:val="003417C7"/>
    <w:rsid w:val="0035170C"/>
    <w:rsid w:val="00356995"/>
    <w:rsid w:val="00360895"/>
    <w:rsid w:val="00364E23"/>
    <w:rsid w:val="00377C98"/>
    <w:rsid w:val="00384409"/>
    <w:rsid w:val="00395C1B"/>
    <w:rsid w:val="003C0D9C"/>
    <w:rsid w:val="003C7FD5"/>
    <w:rsid w:val="003D246D"/>
    <w:rsid w:val="003D49F6"/>
    <w:rsid w:val="003D5517"/>
    <w:rsid w:val="00402CFB"/>
    <w:rsid w:val="00410F0A"/>
    <w:rsid w:val="00416D33"/>
    <w:rsid w:val="00426AC7"/>
    <w:rsid w:val="00433932"/>
    <w:rsid w:val="00436F99"/>
    <w:rsid w:val="00451257"/>
    <w:rsid w:val="00486767"/>
    <w:rsid w:val="00490B8F"/>
    <w:rsid w:val="004928BF"/>
    <w:rsid w:val="00494C5F"/>
    <w:rsid w:val="00496036"/>
    <w:rsid w:val="004A0A08"/>
    <w:rsid w:val="004A41FC"/>
    <w:rsid w:val="004B1B79"/>
    <w:rsid w:val="004B2D2E"/>
    <w:rsid w:val="004B71DE"/>
    <w:rsid w:val="004C2B83"/>
    <w:rsid w:val="004C44B9"/>
    <w:rsid w:val="004C69D5"/>
    <w:rsid w:val="004D01D8"/>
    <w:rsid w:val="004E0F28"/>
    <w:rsid w:val="004E3305"/>
    <w:rsid w:val="004F0300"/>
    <w:rsid w:val="004F5AE0"/>
    <w:rsid w:val="00505D0B"/>
    <w:rsid w:val="00511ADD"/>
    <w:rsid w:val="005252F3"/>
    <w:rsid w:val="005350F4"/>
    <w:rsid w:val="00542242"/>
    <w:rsid w:val="005438EA"/>
    <w:rsid w:val="00550B14"/>
    <w:rsid w:val="00554E16"/>
    <w:rsid w:val="00561982"/>
    <w:rsid w:val="00567F37"/>
    <w:rsid w:val="00567F82"/>
    <w:rsid w:val="00570D77"/>
    <w:rsid w:val="0057278A"/>
    <w:rsid w:val="0058135F"/>
    <w:rsid w:val="00590187"/>
    <w:rsid w:val="005B2BAB"/>
    <w:rsid w:val="005C4FF3"/>
    <w:rsid w:val="005D27FB"/>
    <w:rsid w:val="005D2EE4"/>
    <w:rsid w:val="00653AA5"/>
    <w:rsid w:val="006757BE"/>
    <w:rsid w:val="00695337"/>
    <w:rsid w:val="0069769A"/>
    <w:rsid w:val="006C2167"/>
    <w:rsid w:val="006C2B2F"/>
    <w:rsid w:val="006C3961"/>
    <w:rsid w:val="006C4225"/>
    <w:rsid w:val="006D7C09"/>
    <w:rsid w:val="006F7145"/>
    <w:rsid w:val="00703638"/>
    <w:rsid w:val="007049A1"/>
    <w:rsid w:val="007228F7"/>
    <w:rsid w:val="0072459E"/>
    <w:rsid w:val="00725B7B"/>
    <w:rsid w:val="00727B09"/>
    <w:rsid w:val="007301F7"/>
    <w:rsid w:val="00734ED3"/>
    <w:rsid w:val="007358FA"/>
    <w:rsid w:val="00764E7A"/>
    <w:rsid w:val="00765872"/>
    <w:rsid w:val="00771477"/>
    <w:rsid w:val="0077514E"/>
    <w:rsid w:val="00776AE8"/>
    <w:rsid w:val="007809DC"/>
    <w:rsid w:val="00782DD7"/>
    <w:rsid w:val="007851F9"/>
    <w:rsid w:val="00794078"/>
    <w:rsid w:val="00796CB2"/>
    <w:rsid w:val="007A3A08"/>
    <w:rsid w:val="007B14F8"/>
    <w:rsid w:val="007D00D9"/>
    <w:rsid w:val="007E1E76"/>
    <w:rsid w:val="007E5AF3"/>
    <w:rsid w:val="007F2C52"/>
    <w:rsid w:val="00813B30"/>
    <w:rsid w:val="00814D5E"/>
    <w:rsid w:val="008308E9"/>
    <w:rsid w:val="00853550"/>
    <w:rsid w:val="0085361C"/>
    <w:rsid w:val="0086684F"/>
    <w:rsid w:val="008752B8"/>
    <w:rsid w:val="008814BE"/>
    <w:rsid w:val="008827CB"/>
    <w:rsid w:val="0088488B"/>
    <w:rsid w:val="00896EBE"/>
    <w:rsid w:val="008A5683"/>
    <w:rsid w:val="008A5974"/>
    <w:rsid w:val="008B0FBE"/>
    <w:rsid w:val="008B4546"/>
    <w:rsid w:val="008B5ED5"/>
    <w:rsid w:val="008B7021"/>
    <w:rsid w:val="008C0467"/>
    <w:rsid w:val="008D4F02"/>
    <w:rsid w:val="008D72CA"/>
    <w:rsid w:val="008D732D"/>
    <w:rsid w:val="008F196E"/>
    <w:rsid w:val="008F21DC"/>
    <w:rsid w:val="00903349"/>
    <w:rsid w:val="009073C8"/>
    <w:rsid w:val="00911615"/>
    <w:rsid w:val="00920C62"/>
    <w:rsid w:val="00924188"/>
    <w:rsid w:val="009412B9"/>
    <w:rsid w:val="00953734"/>
    <w:rsid w:val="00963074"/>
    <w:rsid w:val="0098362C"/>
    <w:rsid w:val="009852A5"/>
    <w:rsid w:val="00995F48"/>
    <w:rsid w:val="009965A5"/>
    <w:rsid w:val="009A44B3"/>
    <w:rsid w:val="009B1BAB"/>
    <w:rsid w:val="009B2885"/>
    <w:rsid w:val="009B6357"/>
    <w:rsid w:val="009B65D6"/>
    <w:rsid w:val="009C7921"/>
    <w:rsid w:val="009D11A9"/>
    <w:rsid w:val="009F0819"/>
    <w:rsid w:val="009F0B61"/>
    <w:rsid w:val="009F38B1"/>
    <w:rsid w:val="00A16A98"/>
    <w:rsid w:val="00A22A56"/>
    <w:rsid w:val="00A417AF"/>
    <w:rsid w:val="00A44D90"/>
    <w:rsid w:val="00A45BEF"/>
    <w:rsid w:val="00A524E0"/>
    <w:rsid w:val="00A61C75"/>
    <w:rsid w:val="00A701D6"/>
    <w:rsid w:val="00A73495"/>
    <w:rsid w:val="00A82F14"/>
    <w:rsid w:val="00A87553"/>
    <w:rsid w:val="00A95F1F"/>
    <w:rsid w:val="00AA6462"/>
    <w:rsid w:val="00AA6DBF"/>
    <w:rsid w:val="00AB1C4A"/>
    <w:rsid w:val="00AB32BE"/>
    <w:rsid w:val="00AC0198"/>
    <w:rsid w:val="00AD1699"/>
    <w:rsid w:val="00AE1B96"/>
    <w:rsid w:val="00AF565B"/>
    <w:rsid w:val="00B23919"/>
    <w:rsid w:val="00B25D66"/>
    <w:rsid w:val="00B31C5C"/>
    <w:rsid w:val="00B37E58"/>
    <w:rsid w:val="00B44A3F"/>
    <w:rsid w:val="00B46A8D"/>
    <w:rsid w:val="00B50742"/>
    <w:rsid w:val="00B535F9"/>
    <w:rsid w:val="00B633F7"/>
    <w:rsid w:val="00B6384B"/>
    <w:rsid w:val="00B71F50"/>
    <w:rsid w:val="00B75C66"/>
    <w:rsid w:val="00B774FF"/>
    <w:rsid w:val="00B86E61"/>
    <w:rsid w:val="00B87CF7"/>
    <w:rsid w:val="00B91FE6"/>
    <w:rsid w:val="00B96D39"/>
    <w:rsid w:val="00BA2E1C"/>
    <w:rsid w:val="00BA388A"/>
    <w:rsid w:val="00BB4959"/>
    <w:rsid w:val="00BB6CF7"/>
    <w:rsid w:val="00BB77FB"/>
    <w:rsid w:val="00BC1C94"/>
    <w:rsid w:val="00BC6A15"/>
    <w:rsid w:val="00BC7AD8"/>
    <w:rsid w:val="00BD5E97"/>
    <w:rsid w:val="00BE4C6A"/>
    <w:rsid w:val="00BE6E51"/>
    <w:rsid w:val="00BE78E2"/>
    <w:rsid w:val="00BF0585"/>
    <w:rsid w:val="00C02AD1"/>
    <w:rsid w:val="00C102E5"/>
    <w:rsid w:val="00C107DD"/>
    <w:rsid w:val="00C16949"/>
    <w:rsid w:val="00C30C93"/>
    <w:rsid w:val="00C42961"/>
    <w:rsid w:val="00C4466F"/>
    <w:rsid w:val="00C5485A"/>
    <w:rsid w:val="00C64F13"/>
    <w:rsid w:val="00C711F0"/>
    <w:rsid w:val="00C7589D"/>
    <w:rsid w:val="00C932C3"/>
    <w:rsid w:val="00CA1B39"/>
    <w:rsid w:val="00CA56D2"/>
    <w:rsid w:val="00CB7DB1"/>
    <w:rsid w:val="00CC0049"/>
    <w:rsid w:val="00CD3897"/>
    <w:rsid w:val="00CF386F"/>
    <w:rsid w:val="00D0274B"/>
    <w:rsid w:val="00D11F8F"/>
    <w:rsid w:val="00D1561F"/>
    <w:rsid w:val="00D22764"/>
    <w:rsid w:val="00D23353"/>
    <w:rsid w:val="00D24663"/>
    <w:rsid w:val="00D30295"/>
    <w:rsid w:val="00D4227F"/>
    <w:rsid w:val="00D74E14"/>
    <w:rsid w:val="00D862AD"/>
    <w:rsid w:val="00DC01DB"/>
    <w:rsid w:val="00DC0698"/>
    <w:rsid w:val="00DC3562"/>
    <w:rsid w:val="00DE468F"/>
    <w:rsid w:val="00DF06C5"/>
    <w:rsid w:val="00DF50BC"/>
    <w:rsid w:val="00E00A31"/>
    <w:rsid w:val="00E11FF0"/>
    <w:rsid w:val="00E263CB"/>
    <w:rsid w:val="00E354E4"/>
    <w:rsid w:val="00E35569"/>
    <w:rsid w:val="00E45426"/>
    <w:rsid w:val="00E46D23"/>
    <w:rsid w:val="00E54729"/>
    <w:rsid w:val="00E60689"/>
    <w:rsid w:val="00E62997"/>
    <w:rsid w:val="00E6721C"/>
    <w:rsid w:val="00E728B5"/>
    <w:rsid w:val="00E8244C"/>
    <w:rsid w:val="00E91C2D"/>
    <w:rsid w:val="00E96506"/>
    <w:rsid w:val="00EA154A"/>
    <w:rsid w:val="00EB020E"/>
    <w:rsid w:val="00EC4F52"/>
    <w:rsid w:val="00ED22AC"/>
    <w:rsid w:val="00EF0C44"/>
    <w:rsid w:val="00EF148D"/>
    <w:rsid w:val="00EF2C5E"/>
    <w:rsid w:val="00F076B3"/>
    <w:rsid w:val="00F1193B"/>
    <w:rsid w:val="00F13D03"/>
    <w:rsid w:val="00F217B6"/>
    <w:rsid w:val="00F25E85"/>
    <w:rsid w:val="00F65A2E"/>
    <w:rsid w:val="00F676FD"/>
    <w:rsid w:val="00F7069D"/>
    <w:rsid w:val="00F75B8E"/>
    <w:rsid w:val="00F7668B"/>
    <w:rsid w:val="00F84676"/>
    <w:rsid w:val="00F906AC"/>
    <w:rsid w:val="00F90955"/>
    <w:rsid w:val="00F91851"/>
    <w:rsid w:val="00F9343B"/>
    <w:rsid w:val="00F94EBE"/>
    <w:rsid w:val="00FD0583"/>
    <w:rsid w:val="00F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F407"/>
  <w15:chartTrackingRefBased/>
  <w15:docId w15:val="{68344BA7-B535-4EE4-AECF-5165F3CE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54729"/>
    <w:pPr>
      <w:keepNext/>
      <w:keepLines/>
      <w:numPr>
        <w:numId w:val="14"/>
      </w:numPr>
      <w:suppressAutoHyphens/>
      <w:spacing w:before="480" w:after="120" w:line="276" w:lineRule="auto"/>
      <w:contextualSpacing/>
      <w:outlineLvl w:val="0"/>
    </w:pPr>
    <w:rPr>
      <w:rFonts w:ascii="Times New Roman" w:eastAsia="Times New Roman" w:hAnsi="Times New Roman" w:cs="Arial"/>
      <w:b/>
      <w:color w:val="000000"/>
      <w:sz w:val="48"/>
      <w:szCs w:val="48"/>
      <w:lang w:eastAsia="zh-CN"/>
    </w:rPr>
  </w:style>
  <w:style w:type="paragraph" w:styleId="2">
    <w:name w:val="heading 2"/>
    <w:basedOn w:val="a"/>
    <w:link w:val="20"/>
    <w:qFormat/>
    <w:rsid w:val="00E54729"/>
    <w:pPr>
      <w:keepNext/>
      <w:keepLines/>
      <w:numPr>
        <w:ilvl w:val="1"/>
        <w:numId w:val="14"/>
      </w:numPr>
      <w:suppressAutoHyphens/>
      <w:spacing w:before="360" w:after="80" w:line="276" w:lineRule="auto"/>
      <w:contextualSpacing/>
      <w:jc w:val="center"/>
      <w:outlineLvl w:val="1"/>
    </w:pPr>
    <w:rPr>
      <w:rFonts w:ascii="Times New Roman" w:eastAsia="Times New Roman" w:hAnsi="Times New Roman" w:cs="Arial"/>
      <w:b/>
      <w:color w:val="000000"/>
      <w:sz w:val="28"/>
      <w:szCs w:val="36"/>
      <w:lang w:eastAsia="zh-CN"/>
    </w:rPr>
  </w:style>
  <w:style w:type="paragraph" w:styleId="3">
    <w:name w:val="heading 3"/>
    <w:basedOn w:val="a"/>
    <w:link w:val="30"/>
    <w:qFormat/>
    <w:rsid w:val="00E54729"/>
    <w:pPr>
      <w:keepNext/>
      <w:keepLines/>
      <w:numPr>
        <w:ilvl w:val="2"/>
        <w:numId w:val="14"/>
      </w:numPr>
      <w:suppressAutoHyphens/>
      <w:spacing w:after="0" w:line="240" w:lineRule="auto"/>
      <w:contextualSpacing/>
      <w:jc w:val="center"/>
      <w:outlineLvl w:val="2"/>
    </w:pPr>
    <w:rPr>
      <w:rFonts w:ascii="Times New Roman" w:eastAsia="Times New Roman" w:hAnsi="Times New Roman" w:cs="Arial"/>
      <w:b/>
      <w:color w:val="000000"/>
      <w:sz w:val="24"/>
      <w:szCs w:val="28"/>
      <w:lang w:eastAsia="zh-CN"/>
    </w:rPr>
  </w:style>
  <w:style w:type="paragraph" w:styleId="4">
    <w:name w:val="heading 4"/>
    <w:basedOn w:val="a"/>
    <w:link w:val="40"/>
    <w:qFormat/>
    <w:rsid w:val="00E54729"/>
    <w:pPr>
      <w:keepNext/>
      <w:keepLines/>
      <w:numPr>
        <w:ilvl w:val="3"/>
        <w:numId w:val="14"/>
      </w:numPr>
      <w:suppressAutoHyphens/>
      <w:spacing w:before="240" w:after="40" w:line="276" w:lineRule="auto"/>
      <w:contextualSpacing/>
      <w:outlineLvl w:val="3"/>
    </w:pPr>
    <w:rPr>
      <w:rFonts w:ascii="Times New Roman" w:eastAsia="Times New Roman" w:hAnsi="Times New Roman" w:cs="Arial"/>
      <w:b/>
      <w:color w:val="000000"/>
      <w:szCs w:val="24"/>
      <w:lang w:eastAsia="zh-CN"/>
    </w:rPr>
  </w:style>
  <w:style w:type="paragraph" w:styleId="5">
    <w:name w:val="heading 5"/>
    <w:basedOn w:val="a"/>
    <w:link w:val="50"/>
    <w:qFormat/>
    <w:rsid w:val="00E54729"/>
    <w:pPr>
      <w:keepNext/>
      <w:keepLines/>
      <w:numPr>
        <w:ilvl w:val="4"/>
        <w:numId w:val="14"/>
      </w:numPr>
      <w:suppressAutoHyphens/>
      <w:spacing w:before="220" w:after="40" w:line="276" w:lineRule="auto"/>
      <w:contextualSpacing/>
      <w:outlineLvl w:val="4"/>
    </w:pPr>
    <w:rPr>
      <w:rFonts w:ascii="Times New Roman" w:eastAsia="Times New Roman" w:hAnsi="Times New Roman" w:cs="Arial"/>
      <w:color w:val="000000"/>
      <w:sz w:val="20"/>
      <w:lang w:eastAsia="zh-CN"/>
    </w:rPr>
  </w:style>
  <w:style w:type="paragraph" w:styleId="6">
    <w:name w:val="heading 6"/>
    <w:basedOn w:val="a"/>
    <w:link w:val="60"/>
    <w:qFormat/>
    <w:rsid w:val="00E54729"/>
    <w:pPr>
      <w:keepNext/>
      <w:keepLines/>
      <w:numPr>
        <w:ilvl w:val="5"/>
        <w:numId w:val="14"/>
      </w:numPr>
      <w:suppressAutoHyphens/>
      <w:spacing w:before="200" w:after="40" w:line="276" w:lineRule="auto"/>
      <w:contextualSpacing/>
      <w:outlineLvl w:val="5"/>
    </w:pPr>
    <w:rPr>
      <w:rFonts w:ascii="Times New Roman" w:eastAsia="Times New Roman" w:hAnsi="Times New Roman" w:cs="Arial"/>
      <w:b/>
      <w:color w:val="000000"/>
      <w:sz w:val="20"/>
      <w:szCs w:val="20"/>
      <w:lang w:eastAsia="zh-CN"/>
    </w:rPr>
  </w:style>
  <w:style w:type="paragraph" w:styleId="7">
    <w:name w:val="heading 7"/>
    <w:basedOn w:val="a0"/>
    <w:link w:val="70"/>
    <w:qFormat/>
    <w:rsid w:val="00E54729"/>
    <w:pPr>
      <w:keepNext/>
      <w:keepLines/>
      <w:numPr>
        <w:ilvl w:val="6"/>
        <w:numId w:val="14"/>
      </w:numPr>
      <w:suppressAutoHyphens/>
      <w:spacing w:before="60" w:after="60" w:line="276" w:lineRule="auto"/>
      <w:outlineLvl w:val="6"/>
    </w:pPr>
    <w:rPr>
      <w:rFonts w:ascii="Times New Roman" w:eastAsia="Times New Roman" w:hAnsi="Times New Roman" w:cs="Arial"/>
      <w:b/>
      <w:bCs/>
      <w:color w:val="000000"/>
      <w:spacing w:val="0"/>
      <w:kern w:val="0"/>
      <w:sz w:val="58"/>
      <w:szCs w:val="58"/>
      <w:lang w:eastAsia="zh-CN"/>
    </w:rPr>
  </w:style>
  <w:style w:type="paragraph" w:styleId="8">
    <w:name w:val="heading 8"/>
    <w:basedOn w:val="a0"/>
    <w:link w:val="80"/>
    <w:qFormat/>
    <w:rsid w:val="00E54729"/>
    <w:pPr>
      <w:keepNext/>
      <w:keepLines/>
      <w:numPr>
        <w:ilvl w:val="7"/>
        <w:numId w:val="14"/>
      </w:numPr>
      <w:suppressAutoHyphens/>
      <w:spacing w:before="60" w:after="60" w:line="276" w:lineRule="auto"/>
      <w:outlineLvl w:val="7"/>
    </w:pPr>
    <w:rPr>
      <w:rFonts w:ascii="Times New Roman" w:eastAsia="Times New Roman" w:hAnsi="Times New Roman" w:cs="Arial"/>
      <w:b/>
      <w:bCs/>
      <w:i/>
      <w:iCs/>
      <w:color w:val="000000"/>
      <w:spacing w:val="0"/>
      <w:kern w:val="0"/>
      <w:sz w:val="58"/>
      <w:szCs w:val="58"/>
      <w:lang w:eastAsia="zh-CN"/>
    </w:rPr>
  </w:style>
  <w:style w:type="paragraph" w:styleId="9">
    <w:name w:val="heading 9"/>
    <w:basedOn w:val="a0"/>
    <w:link w:val="90"/>
    <w:qFormat/>
    <w:rsid w:val="00E54729"/>
    <w:pPr>
      <w:keepNext/>
      <w:keepLines/>
      <w:numPr>
        <w:ilvl w:val="8"/>
        <w:numId w:val="14"/>
      </w:numPr>
      <w:suppressAutoHyphens/>
      <w:spacing w:before="60" w:after="60" w:line="276" w:lineRule="auto"/>
      <w:outlineLvl w:val="8"/>
    </w:pPr>
    <w:rPr>
      <w:rFonts w:ascii="Times New Roman" w:eastAsia="Times New Roman" w:hAnsi="Times New Roman" w:cs="Arial"/>
      <w:b/>
      <w:bCs/>
      <w:color w:val="000000"/>
      <w:spacing w:val="0"/>
      <w:kern w:val="0"/>
      <w:sz w:val="54"/>
      <w:szCs w:val="5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766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59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1"/>
    <w:link w:val="a5"/>
    <w:uiPriority w:val="99"/>
    <w:rsid w:val="008A5974"/>
  </w:style>
  <w:style w:type="paragraph" w:styleId="a7">
    <w:name w:val="footer"/>
    <w:basedOn w:val="a"/>
    <w:link w:val="a8"/>
    <w:uiPriority w:val="99"/>
    <w:unhideWhenUsed/>
    <w:rsid w:val="008A59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1"/>
    <w:link w:val="a7"/>
    <w:uiPriority w:val="99"/>
    <w:rsid w:val="008A5974"/>
  </w:style>
  <w:style w:type="paragraph" w:styleId="a9">
    <w:name w:val="Balloon Text"/>
    <w:basedOn w:val="a"/>
    <w:link w:val="aa"/>
    <w:uiPriority w:val="99"/>
    <w:semiHidden/>
    <w:unhideWhenUsed/>
    <w:rsid w:val="0073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1"/>
    <w:link w:val="a9"/>
    <w:uiPriority w:val="99"/>
    <w:semiHidden/>
    <w:rsid w:val="007358FA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AF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1B4B66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1"/>
    <w:link w:val="ac"/>
    <w:uiPriority w:val="99"/>
    <w:semiHidden/>
    <w:rsid w:val="001B4B66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1B4B66"/>
    <w:rPr>
      <w:vertAlign w:val="superscript"/>
    </w:rPr>
  </w:style>
  <w:style w:type="character" w:styleId="af">
    <w:name w:val="Hyperlink"/>
    <w:basedOn w:val="a1"/>
    <w:uiPriority w:val="99"/>
    <w:unhideWhenUsed/>
    <w:rsid w:val="008F196E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E54729"/>
    <w:rPr>
      <w:rFonts w:ascii="Times New Roman" w:eastAsia="Times New Roman" w:hAnsi="Times New Roman" w:cs="Arial"/>
      <w:b/>
      <w:color w:val="000000"/>
      <w:sz w:val="48"/>
      <w:szCs w:val="48"/>
      <w:lang w:eastAsia="zh-CN"/>
    </w:rPr>
  </w:style>
  <w:style w:type="character" w:customStyle="1" w:styleId="20">
    <w:name w:val="Заголовок 2 Знак"/>
    <w:basedOn w:val="a1"/>
    <w:link w:val="2"/>
    <w:rsid w:val="00E54729"/>
    <w:rPr>
      <w:rFonts w:ascii="Times New Roman" w:eastAsia="Times New Roman" w:hAnsi="Times New Roman" w:cs="Arial"/>
      <w:b/>
      <w:color w:val="000000"/>
      <w:sz w:val="28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E54729"/>
    <w:rPr>
      <w:rFonts w:ascii="Times New Roman" w:eastAsia="Times New Roman" w:hAnsi="Times New Roman" w:cs="Arial"/>
      <w:b/>
      <w:color w:val="000000"/>
      <w:sz w:val="24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E54729"/>
    <w:rPr>
      <w:rFonts w:ascii="Times New Roman" w:eastAsia="Times New Roman" w:hAnsi="Times New Roman" w:cs="Arial"/>
      <w:b/>
      <w:color w:val="000000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E54729"/>
    <w:rPr>
      <w:rFonts w:ascii="Times New Roman" w:eastAsia="Times New Roman" w:hAnsi="Times New Roman" w:cs="Arial"/>
      <w:color w:val="000000"/>
      <w:sz w:val="20"/>
      <w:lang w:eastAsia="zh-CN"/>
    </w:rPr>
  </w:style>
  <w:style w:type="character" w:customStyle="1" w:styleId="60">
    <w:name w:val="Заголовок 6 Знак"/>
    <w:basedOn w:val="a1"/>
    <w:link w:val="6"/>
    <w:rsid w:val="00E54729"/>
    <w:rPr>
      <w:rFonts w:ascii="Times New Roman" w:eastAsia="Times New Roman" w:hAnsi="Times New Roman" w:cs="Arial"/>
      <w:b/>
      <w:color w:val="000000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E54729"/>
    <w:rPr>
      <w:rFonts w:ascii="Times New Roman" w:eastAsia="Times New Roman" w:hAnsi="Times New Roman" w:cs="Arial"/>
      <w:b/>
      <w:bCs/>
      <w:color w:val="000000"/>
      <w:sz w:val="58"/>
      <w:szCs w:val="58"/>
      <w:lang w:eastAsia="zh-CN"/>
    </w:rPr>
  </w:style>
  <w:style w:type="character" w:customStyle="1" w:styleId="80">
    <w:name w:val="Заголовок 8 Знак"/>
    <w:basedOn w:val="a1"/>
    <w:link w:val="8"/>
    <w:rsid w:val="00E54729"/>
    <w:rPr>
      <w:rFonts w:ascii="Times New Roman" w:eastAsia="Times New Roman" w:hAnsi="Times New Roman" w:cs="Arial"/>
      <w:b/>
      <w:bCs/>
      <w:i/>
      <w:iCs/>
      <w:color w:val="000000"/>
      <w:sz w:val="58"/>
      <w:szCs w:val="58"/>
      <w:lang w:eastAsia="zh-CN"/>
    </w:rPr>
  </w:style>
  <w:style w:type="character" w:customStyle="1" w:styleId="90">
    <w:name w:val="Заголовок 9 Знак"/>
    <w:basedOn w:val="a1"/>
    <w:link w:val="9"/>
    <w:rsid w:val="00E54729"/>
    <w:rPr>
      <w:rFonts w:ascii="Times New Roman" w:eastAsia="Times New Roman" w:hAnsi="Times New Roman" w:cs="Arial"/>
      <w:b/>
      <w:bCs/>
      <w:color w:val="000000"/>
      <w:sz w:val="54"/>
      <w:szCs w:val="54"/>
      <w:lang w:eastAsia="zh-CN"/>
    </w:rPr>
  </w:style>
  <w:style w:type="paragraph" w:styleId="a0">
    <w:name w:val="Title"/>
    <w:basedOn w:val="a"/>
    <w:next w:val="a"/>
    <w:link w:val="af0"/>
    <w:uiPriority w:val="10"/>
    <w:qFormat/>
    <w:rsid w:val="00E547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 Знак"/>
    <w:basedOn w:val="a1"/>
    <w:link w:val="a0"/>
    <w:uiPriority w:val="10"/>
    <w:rsid w:val="00E547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DDBB-AE39-42EC-92EC-58454B41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4207</Words>
  <Characters>2399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Кирило Геннадійович</dc:creator>
  <cp:keywords/>
  <dc:description/>
  <cp:lastModifiedBy>Шевчук Кирило Геннадійович</cp:lastModifiedBy>
  <cp:revision>11</cp:revision>
  <cp:lastPrinted>2020-07-14T08:40:00Z</cp:lastPrinted>
  <dcterms:created xsi:type="dcterms:W3CDTF">2020-08-28T11:33:00Z</dcterms:created>
  <dcterms:modified xsi:type="dcterms:W3CDTF">2020-09-03T06:43:00Z</dcterms:modified>
</cp:coreProperties>
</file>