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02453" w:rsidRPr="00AD7F82" w:rsidTr="00F02453">
        <w:tc>
          <w:tcPr>
            <w:tcW w:w="11957" w:type="dxa"/>
            <w:tcBorders>
              <w:top w:val="nil"/>
              <w:left w:val="nil"/>
              <w:bottom w:val="nil"/>
              <w:right w:val="nil"/>
            </w:tcBorders>
          </w:tcPr>
          <w:p w:rsidR="00F02453" w:rsidRPr="00AD7F82" w:rsidRDefault="00F02453" w:rsidP="00716A02">
            <w:pPr>
              <w:pStyle w:val="a4"/>
              <w:rPr>
                <w:rFonts w:ascii="Times New Roman" w:hAnsi="Times New Roman"/>
                <w:color w:val="002060"/>
                <w:sz w:val="32"/>
                <w:szCs w:val="32"/>
              </w:rPr>
            </w:pPr>
          </w:p>
          <w:p w:rsidR="00F02453" w:rsidRPr="00AD7F82" w:rsidRDefault="00F02453" w:rsidP="00716A02">
            <w:pPr>
              <w:pStyle w:val="a4"/>
              <w:rPr>
                <w:rFonts w:ascii="Times New Roman" w:hAnsi="Times New Roman"/>
                <w:color w:val="002060"/>
                <w:sz w:val="32"/>
                <w:szCs w:val="32"/>
              </w:rPr>
            </w:pPr>
          </w:p>
          <w:p w:rsidR="00F02453" w:rsidRPr="00AD7F82" w:rsidRDefault="00F02453" w:rsidP="00716A02">
            <w:pPr>
              <w:pStyle w:val="a4"/>
              <w:rPr>
                <w:rFonts w:ascii="Times New Roman" w:hAnsi="Times New Roman"/>
                <w:color w:val="002060"/>
                <w:sz w:val="32"/>
                <w:szCs w:val="32"/>
              </w:rPr>
            </w:pPr>
          </w:p>
          <w:p w:rsidR="00F02453" w:rsidRPr="0021032F" w:rsidRDefault="00F02453" w:rsidP="00716A02">
            <w:pPr>
              <w:pStyle w:val="a4"/>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2E90094F" wp14:editId="66C1EC9F">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F02453" w:rsidRPr="00D22048" w:rsidRDefault="00F02453" w:rsidP="00716A02">
            <w:pPr>
              <w:pStyle w:val="a4"/>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інтеграції України з Європейським Союзом</w:t>
            </w:r>
          </w:p>
          <w:p w:rsidR="00F02453" w:rsidRPr="009865D4" w:rsidRDefault="00F02453" w:rsidP="00716A02">
            <w:pPr>
              <w:pStyle w:val="a4"/>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 xml:space="preserve">1008, м.Київ-8, вул. М. Грушевського, 5, </w:t>
            </w:r>
            <w:proofErr w:type="spellStart"/>
            <w:r w:rsidRPr="00A833C8">
              <w:rPr>
                <w:rFonts w:ascii="Times New Roman" w:hAnsi="Times New Roman"/>
                <w:color w:val="1829A8"/>
                <w:sz w:val="20"/>
                <w:szCs w:val="20"/>
              </w:rPr>
              <w:t>тел</w:t>
            </w:r>
            <w:proofErr w:type="spellEnd"/>
            <w:r w:rsidRPr="00A833C8">
              <w:rPr>
                <w:rFonts w:ascii="Times New Roman" w:hAnsi="Times New Roman"/>
                <w:color w:val="1829A8"/>
                <w:sz w:val="20"/>
                <w:szCs w:val="20"/>
              </w:rPr>
              <w:t>.</w:t>
            </w:r>
            <w:r>
              <w:rPr>
                <w:rFonts w:ascii="Times New Roman" w:hAnsi="Times New Roman"/>
                <w:color w:val="1829A8"/>
                <w:sz w:val="20"/>
                <w:szCs w:val="20"/>
              </w:rPr>
              <w:t xml:space="preserve">: </w:t>
            </w:r>
            <w:r w:rsidRPr="00A833C8">
              <w:rPr>
                <w:rFonts w:ascii="Times New Roman" w:hAnsi="Times New Roman"/>
                <w:color w:val="1829A8"/>
                <w:sz w:val="20"/>
                <w:szCs w:val="20"/>
              </w:rPr>
              <w:t>2</w:t>
            </w:r>
            <w:r>
              <w:rPr>
                <w:rFonts w:ascii="Times New Roman" w:hAnsi="Times New Roman"/>
                <w:color w:val="1829A8"/>
                <w:sz w:val="20"/>
                <w:szCs w:val="20"/>
              </w:rPr>
              <w:t>55</w:t>
            </w:r>
            <w:r w:rsidRPr="00A833C8">
              <w:rPr>
                <w:rFonts w:ascii="Times New Roman" w:hAnsi="Times New Roman"/>
                <w:color w:val="1829A8"/>
                <w:sz w:val="20"/>
                <w:szCs w:val="20"/>
              </w:rPr>
              <w:t>-</w:t>
            </w:r>
            <w:r>
              <w:rPr>
                <w:rFonts w:ascii="Times New Roman" w:hAnsi="Times New Roman"/>
                <w:color w:val="1829A8"/>
                <w:sz w:val="20"/>
                <w:szCs w:val="20"/>
              </w:rPr>
              <w:t>34</w:t>
            </w:r>
            <w:r w:rsidRPr="00A833C8">
              <w:rPr>
                <w:rFonts w:ascii="Times New Roman" w:hAnsi="Times New Roman"/>
                <w:color w:val="1829A8"/>
                <w:sz w:val="20"/>
                <w:szCs w:val="20"/>
              </w:rPr>
              <w:t>-</w:t>
            </w:r>
            <w:r>
              <w:rPr>
                <w:rFonts w:ascii="Times New Roman" w:hAnsi="Times New Roman"/>
                <w:color w:val="1829A8"/>
                <w:sz w:val="20"/>
                <w:szCs w:val="20"/>
              </w:rPr>
              <w:t>42, факс</w:t>
            </w:r>
            <w:r w:rsidRPr="004C53C1">
              <w:rPr>
                <w:rFonts w:ascii="Times New Roman" w:hAnsi="Times New Roman"/>
                <w:color w:val="1829A8"/>
                <w:sz w:val="20"/>
                <w:szCs w:val="20"/>
              </w:rPr>
              <w:t>:</w:t>
            </w:r>
            <w:r>
              <w:rPr>
                <w:rFonts w:ascii="Times New Roman" w:hAnsi="Times New Roman"/>
                <w:color w:val="1829A8"/>
                <w:sz w:val="20"/>
                <w:szCs w:val="20"/>
              </w:rPr>
              <w:t xml:space="preserve"> 255-33-13, </w:t>
            </w:r>
            <w:r>
              <w:rPr>
                <w:rFonts w:ascii="Times New Roman" w:hAnsi="Times New Roman"/>
                <w:color w:val="1829A8"/>
                <w:sz w:val="20"/>
                <w:szCs w:val="20"/>
                <w:lang w:val="en-US"/>
              </w:rPr>
              <w:t>e</w:t>
            </w:r>
            <w:r w:rsidRPr="009865D4">
              <w:rPr>
                <w:rFonts w:ascii="Times New Roman" w:hAnsi="Times New Roman"/>
                <w:color w:val="1829A8"/>
                <w:sz w:val="20"/>
                <w:szCs w:val="20"/>
              </w:rPr>
              <w:t>-</w:t>
            </w:r>
            <w:r>
              <w:rPr>
                <w:rFonts w:ascii="Times New Roman" w:hAnsi="Times New Roman"/>
                <w:color w:val="1829A8"/>
                <w:sz w:val="20"/>
                <w:szCs w:val="20"/>
                <w:lang w:val="en-US"/>
              </w:rPr>
              <w:t>mail</w:t>
            </w:r>
            <w:r w:rsidRPr="009865D4">
              <w:rPr>
                <w:rFonts w:ascii="Times New Roman" w:hAnsi="Times New Roman"/>
                <w:color w:val="1829A8"/>
                <w:sz w:val="20"/>
                <w:szCs w:val="20"/>
              </w:rPr>
              <w:t xml:space="preserve">: </w:t>
            </w:r>
            <w:proofErr w:type="spellStart"/>
            <w:r>
              <w:rPr>
                <w:rFonts w:ascii="Times New Roman" w:hAnsi="Times New Roman"/>
                <w:color w:val="1829A8"/>
                <w:sz w:val="20"/>
                <w:szCs w:val="20"/>
                <w:lang w:val="en-US"/>
              </w:rPr>
              <w:t>comeuroint</w:t>
            </w:r>
            <w:proofErr w:type="spellEnd"/>
            <w:r w:rsidRPr="009865D4">
              <w:rPr>
                <w:rFonts w:ascii="Times New Roman" w:hAnsi="Times New Roman"/>
                <w:color w:val="1829A8"/>
                <w:sz w:val="20"/>
                <w:szCs w:val="20"/>
              </w:rPr>
              <w:t>@</w:t>
            </w:r>
            <w:r>
              <w:rPr>
                <w:rFonts w:ascii="Times New Roman" w:hAnsi="Times New Roman"/>
                <w:color w:val="1829A8"/>
                <w:sz w:val="20"/>
                <w:szCs w:val="20"/>
                <w:lang w:val="en-US"/>
              </w:rPr>
              <w:t>v</w:t>
            </w:r>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rada</w:t>
            </w:r>
            <w:proofErr w:type="spellEnd"/>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gov</w:t>
            </w:r>
            <w:proofErr w:type="spellEnd"/>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ua</w:t>
            </w:r>
            <w:proofErr w:type="spellEnd"/>
          </w:p>
        </w:tc>
      </w:tr>
    </w:tbl>
    <w:tbl>
      <w:tblPr>
        <w:tblStyle w:val="aa"/>
        <w:tblW w:w="11887" w:type="dxa"/>
        <w:tblInd w:w="-1134"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02453" w:rsidRPr="00053776" w:rsidTr="00F02453">
        <w:tc>
          <w:tcPr>
            <w:tcW w:w="1087" w:type="dxa"/>
            <w:tcBorders>
              <w:top w:val="nil"/>
            </w:tcBorders>
          </w:tcPr>
          <w:p w:rsidR="00F02453" w:rsidRPr="00053776" w:rsidRDefault="00F02453" w:rsidP="00716A02">
            <w:pPr>
              <w:pStyle w:val="a4"/>
              <w:rPr>
                <w:rFonts w:ascii="Times New Roman" w:hAnsi="Times New Roman"/>
                <w:color w:val="002060"/>
              </w:rPr>
            </w:pPr>
          </w:p>
        </w:tc>
        <w:tc>
          <w:tcPr>
            <w:tcW w:w="9714" w:type="dxa"/>
          </w:tcPr>
          <w:p w:rsidR="00F02453" w:rsidRPr="00053776" w:rsidRDefault="00F02453" w:rsidP="00716A02">
            <w:pPr>
              <w:pStyle w:val="a4"/>
              <w:rPr>
                <w:rFonts w:ascii="Times New Roman" w:hAnsi="Times New Roman"/>
                <w:color w:val="002060"/>
              </w:rPr>
            </w:pPr>
          </w:p>
        </w:tc>
        <w:tc>
          <w:tcPr>
            <w:tcW w:w="1086" w:type="dxa"/>
            <w:tcBorders>
              <w:top w:val="nil"/>
            </w:tcBorders>
          </w:tcPr>
          <w:p w:rsidR="00F02453" w:rsidRPr="00053776" w:rsidRDefault="00F02453" w:rsidP="00716A02">
            <w:pPr>
              <w:pStyle w:val="a4"/>
              <w:rPr>
                <w:rFonts w:ascii="Times New Roman" w:hAnsi="Times New Roman"/>
                <w:color w:val="002060"/>
              </w:rPr>
            </w:pPr>
          </w:p>
        </w:tc>
      </w:tr>
    </w:tbl>
    <w:p w:rsidR="008B0FBE" w:rsidRPr="00890E57" w:rsidRDefault="00F7668B" w:rsidP="008D4F02">
      <w:pPr>
        <w:spacing w:after="0"/>
        <w:jc w:val="center"/>
        <w:rPr>
          <w:rFonts w:ascii="Times New Roman" w:hAnsi="Times New Roman" w:cs="Times New Roman"/>
          <w:b/>
          <w:sz w:val="28"/>
          <w:szCs w:val="28"/>
        </w:rPr>
      </w:pPr>
      <w:r w:rsidRPr="00890E57">
        <w:rPr>
          <w:rFonts w:ascii="Times New Roman" w:hAnsi="Times New Roman" w:cs="Times New Roman"/>
          <w:b/>
          <w:sz w:val="28"/>
          <w:szCs w:val="28"/>
        </w:rPr>
        <w:t>ВИСНОВОК</w:t>
      </w:r>
    </w:p>
    <w:p w:rsidR="00F7668B" w:rsidRPr="00890E57" w:rsidRDefault="00F7668B" w:rsidP="008D4F02">
      <w:pPr>
        <w:spacing w:after="0"/>
        <w:jc w:val="center"/>
        <w:rPr>
          <w:rFonts w:ascii="Times New Roman" w:hAnsi="Times New Roman" w:cs="Times New Roman"/>
          <w:b/>
          <w:sz w:val="28"/>
          <w:szCs w:val="28"/>
        </w:rPr>
      </w:pPr>
      <w:r w:rsidRPr="00890E57">
        <w:rPr>
          <w:rFonts w:ascii="Times New Roman" w:hAnsi="Times New Roman" w:cs="Times New Roman"/>
          <w:b/>
          <w:sz w:val="28"/>
          <w:szCs w:val="28"/>
        </w:rPr>
        <w:t>щодо проекту Закону України</w:t>
      </w:r>
    </w:p>
    <w:p w:rsidR="00B96D39" w:rsidRPr="00890E57" w:rsidRDefault="003373DE" w:rsidP="008A5974">
      <w:pPr>
        <w:spacing w:after="0"/>
        <w:jc w:val="center"/>
        <w:rPr>
          <w:rFonts w:ascii="Times New Roman" w:hAnsi="Times New Roman" w:cs="Times New Roman"/>
          <w:b/>
          <w:sz w:val="28"/>
          <w:szCs w:val="28"/>
        </w:rPr>
      </w:pPr>
      <w:r w:rsidRPr="00890E57">
        <w:rPr>
          <w:rFonts w:ascii="Times New Roman" w:hAnsi="Times New Roman" w:cs="Times New Roman"/>
          <w:b/>
          <w:sz w:val="28"/>
          <w:szCs w:val="28"/>
        </w:rPr>
        <w:t>про внесення змін до деяких законодавчих актів України щодо управління державними унітарними підприємствами та господарськими товариствами, у статутному капіталі яких більше 50 відсотків акцій (часток) належить державі</w:t>
      </w:r>
    </w:p>
    <w:p w:rsidR="00F7668B" w:rsidRPr="00890E57" w:rsidRDefault="00F7668B" w:rsidP="008A5974">
      <w:pPr>
        <w:spacing w:after="0"/>
        <w:jc w:val="center"/>
        <w:rPr>
          <w:rFonts w:ascii="Times New Roman" w:hAnsi="Times New Roman" w:cs="Times New Roman"/>
          <w:sz w:val="28"/>
          <w:szCs w:val="28"/>
        </w:rPr>
      </w:pPr>
      <w:r w:rsidRPr="00890E57">
        <w:rPr>
          <w:rFonts w:ascii="Times New Roman" w:hAnsi="Times New Roman" w:cs="Times New Roman"/>
          <w:sz w:val="28"/>
          <w:szCs w:val="28"/>
        </w:rPr>
        <w:t xml:space="preserve">(реєстр. № </w:t>
      </w:r>
      <w:r w:rsidR="00105F68" w:rsidRPr="00890E57">
        <w:rPr>
          <w:rFonts w:ascii="Times New Roman" w:hAnsi="Times New Roman" w:cs="Times New Roman"/>
          <w:sz w:val="28"/>
          <w:szCs w:val="28"/>
        </w:rPr>
        <w:t>3</w:t>
      </w:r>
      <w:r w:rsidR="003373DE" w:rsidRPr="00890E57">
        <w:rPr>
          <w:rFonts w:ascii="Times New Roman" w:hAnsi="Times New Roman" w:cs="Times New Roman"/>
          <w:sz w:val="28"/>
          <w:szCs w:val="28"/>
        </w:rPr>
        <w:t>955</w:t>
      </w:r>
      <w:r w:rsidRPr="00890E57">
        <w:rPr>
          <w:rFonts w:ascii="Times New Roman" w:hAnsi="Times New Roman" w:cs="Times New Roman"/>
          <w:sz w:val="28"/>
          <w:szCs w:val="28"/>
        </w:rPr>
        <w:t xml:space="preserve"> від </w:t>
      </w:r>
      <w:r w:rsidR="003373DE" w:rsidRPr="00890E57">
        <w:rPr>
          <w:rFonts w:ascii="Times New Roman" w:hAnsi="Times New Roman" w:cs="Times New Roman"/>
          <w:sz w:val="28"/>
          <w:szCs w:val="28"/>
        </w:rPr>
        <w:t>04</w:t>
      </w:r>
      <w:r w:rsidRPr="00890E57">
        <w:rPr>
          <w:rFonts w:ascii="Times New Roman" w:hAnsi="Times New Roman" w:cs="Times New Roman"/>
          <w:sz w:val="28"/>
          <w:szCs w:val="28"/>
        </w:rPr>
        <w:t>.0</w:t>
      </w:r>
      <w:r w:rsidR="003373DE" w:rsidRPr="00890E57">
        <w:rPr>
          <w:rFonts w:ascii="Times New Roman" w:hAnsi="Times New Roman" w:cs="Times New Roman"/>
          <w:sz w:val="28"/>
          <w:szCs w:val="28"/>
        </w:rPr>
        <w:t>8</w:t>
      </w:r>
      <w:r w:rsidRPr="00890E57">
        <w:rPr>
          <w:rFonts w:ascii="Times New Roman" w:hAnsi="Times New Roman" w:cs="Times New Roman"/>
          <w:sz w:val="28"/>
          <w:szCs w:val="28"/>
        </w:rPr>
        <w:t xml:space="preserve">.2020, </w:t>
      </w:r>
      <w:proofErr w:type="spellStart"/>
      <w:r w:rsidR="003373DE" w:rsidRPr="00890E57">
        <w:rPr>
          <w:rFonts w:ascii="Times New Roman" w:hAnsi="Times New Roman" w:cs="Times New Roman"/>
          <w:sz w:val="28"/>
          <w:szCs w:val="28"/>
        </w:rPr>
        <w:t>н.д</w:t>
      </w:r>
      <w:proofErr w:type="spellEnd"/>
      <w:r w:rsidR="003373DE" w:rsidRPr="00890E57">
        <w:rPr>
          <w:rFonts w:ascii="Times New Roman" w:hAnsi="Times New Roman" w:cs="Times New Roman"/>
          <w:sz w:val="28"/>
          <w:szCs w:val="28"/>
        </w:rPr>
        <w:t>. Тимошенко Ю.В., Власенко С.В.</w:t>
      </w:r>
      <w:r w:rsidRPr="00890E57">
        <w:rPr>
          <w:rFonts w:ascii="Times New Roman" w:hAnsi="Times New Roman" w:cs="Times New Roman"/>
          <w:sz w:val="28"/>
          <w:szCs w:val="28"/>
        </w:rPr>
        <w:t>)</w:t>
      </w:r>
    </w:p>
    <w:p w:rsidR="00F02453" w:rsidRPr="00890E57" w:rsidRDefault="00F02453" w:rsidP="00636F8F">
      <w:pPr>
        <w:spacing w:after="0"/>
        <w:jc w:val="both"/>
        <w:rPr>
          <w:rFonts w:ascii="Times New Roman" w:hAnsi="Times New Roman" w:cs="Times New Roman"/>
          <w:b/>
          <w:sz w:val="28"/>
          <w:szCs w:val="28"/>
        </w:rPr>
      </w:pPr>
    </w:p>
    <w:p w:rsidR="00B86E61" w:rsidRPr="00890E57" w:rsidRDefault="00F02453" w:rsidP="00F02453">
      <w:pPr>
        <w:spacing w:after="0"/>
        <w:ind w:firstLine="567"/>
        <w:jc w:val="both"/>
        <w:rPr>
          <w:rFonts w:ascii="Times New Roman" w:hAnsi="Times New Roman" w:cs="Times New Roman"/>
          <w:sz w:val="28"/>
          <w:szCs w:val="28"/>
        </w:rPr>
      </w:pPr>
      <w:r w:rsidRPr="00890E57">
        <w:rPr>
          <w:rFonts w:ascii="Times New Roman" w:hAnsi="Times New Roman" w:cs="Times New Roman"/>
          <w:sz w:val="28"/>
          <w:szCs w:val="28"/>
        </w:rPr>
        <w:t xml:space="preserve">Комітет розглянув проект Закону на своєму засіданні </w:t>
      </w:r>
      <w:r w:rsidR="00DF6EC5" w:rsidRPr="00890E57">
        <w:rPr>
          <w:rFonts w:ascii="Times New Roman" w:hAnsi="Times New Roman" w:cs="Times New Roman"/>
          <w:sz w:val="28"/>
          <w:szCs w:val="28"/>
        </w:rPr>
        <w:t>0</w:t>
      </w:r>
      <w:r w:rsidR="00273CE1">
        <w:rPr>
          <w:rFonts w:ascii="Times New Roman" w:hAnsi="Times New Roman" w:cs="Times New Roman"/>
          <w:sz w:val="28"/>
          <w:szCs w:val="28"/>
        </w:rPr>
        <w:t>6</w:t>
      </w:r>
      <w:r w:rsidRPr="00890E57">
        <w:rPr>
          <w:rFonts w:ascii="Times New Roman" w:hAnsi="Times New Roman" w:cs="Times New Roman"/>
          <w:sz w:val="28"/>
          <w:szCs w:val="28"/>
        </w:rPr>
        <w:t xml:space="preserve"> </w:t>
      </w:r>
      <w:r w:rsidR="00DF6EC5" w:rsidRPr="00890E57">
        <w:rPr>
          <w:rFonts w:ascii="Times New Roman" w:hAnsi="Times New Roman" w:cs="Times New Roman"/>
          <w:sz w:val="28"/>
          <w:szCs w:val="28"/>
        </w:rPr>
        <w:t>листопада</w:t>
      </w:r>
      <w:r w:rsidR="003373DE" w:rsidRPr="00890E57">
        <w:rPr>
          <w:rFonts w:ascii="Times New Roman" w:hAnsi="Times New Roman" w:cs="Times New Roman"/>
          <w:sz w:val="28"/>
          <w:szCs w:val="28"/>
        </w:rPr>
        <w:t xml:space="preserve"> 2020 року (протокол </w:t>
      </w:r>
      <w:r w:rsidR="003373DE" w:rsidRPr="00273CE1">
        <w:rPr>
          <w:rFonts w:ascii="Times New Roman" w:hAnsi="Times New Roman" w:cs="Times New Roman"/>
          <w:sz w:val="28"/>
          <w:szCs w:val="28"/>
        </w:rPr>
        <w:t xml:space="preserve">№ </w:t>
      </w:r>
      <w:r w:rsidR="00DF6EC5" w:rsidRPr="00273CE1">
        <w:rPr>
          <w:rFonts w:ascii="Times New Roman" w:hAnsi="Times New Roman" w:cs="Times New Roman"/>
          <w:sz w:val="28"/>
          <w:szCs w:val="28"/>
        </w:rPr>
        <w:t>5</w:t>
      </w:r>
      <w:r w:rsidR="00273CE1" w:rsidRPr="00273CE1">
        <w:rPr>
          <w:rFonts w:ascii="Times New Roman" w:hAnsi="Times New Roman" w:cs="Times New Roman"/>
          <w:sz w:val="28"/>
          <w:szCs w:val="28"/>
        </w:rPr>
        <w:t>3</w:t>
      </w:r>
      <w:r w:rsidRPr="00890E57">
        <w:rPr>
          <w:rFonts w:ascii="Times New Roman" w:hAnsi="Times New Roman" w:cs="Times New Roman"/>
          <w:sz w:val="28"/>
          <w:szCs w:val="28"/>
        </w:rPr>
        <w:t>) відповідно до статті 93 Регламенту Верховної Ради України.</w:t>
      </w:r>
    </w:p>
    <w:p w:rsidR="00BE74E0" w:rsidRPr="00890E57" w:rsidRDefault="00BE74E0" w:rsidP="00636F8F">
      <w:pPr>
        <w:spacing w:after="0"/>
        <w:jc w:val="both"/>
        <w:rPr>
          <w:rFonts w:ascii="Times New Roman" w:hAnsi="Times New Roman" w:cs="Times New Roman"/>
          <w:b/>
          <w:sz w:val="28"/>
          <w:szCs w:val="28"/>
        </w:rPr>
      </w:pPr>
    </w:p>
    <w:p w:rsidR="00F7668B" w:rsidRPr="00890E57" w:rsidRDefault="00F7668B" w:rsidP="003C319B">
      <w:pPr>
        <w:spacing w:after="0" w:line="276" w:lineRule="auto"/>
        <w:ind w:firstLine="567"/>
        <w:jc w:val="both"/>
        <w:rPr>
          <w:rFonts w:ascii="Times New Roman" w:hAnsi="Times New Roman" w:cs="Times New Roman"/>
          <w:b/>
          <w:sz w:val="28"/>
          <w:szCs w:val="28"/>
        </w:rPr>
      </w:pPr>
      <w:r w:rsidRPr="00890E57">
        <w:rPr>
          <w:rFonts w:ascii="Times New Roman" w:hAnsi="Times New Roman" w:cs="Times New Roman"/>
          <w:b/>
          <w:sz w:val="28"/>
          <w:szCs w:val="28"/>
        </w:rPr>
        <w:t>1. Загальна характеристика законопроекту</w:t>
      </w:r>
    </w:p>
    <w:p w:rsidR="0005024F" w:rsidRPr="00890E57" w:rsidRDefault="003373DE" w:rsidP="003C319B">
      <w:pPr>
        <w:spacing w:after="0" w:line="276" w:lineRule="auto"/>
        <w:ind w:firstLine="567"/>
        <w:jc w:val="both"/>
        <w:rPr>
          <w:rFonts w:ascii="Times New Roman" w:hAnsi="Times New Roman" w:cs="Times New Roman"/>
          <w:sz w:val="28"/>
          <w:szCs w:val="28"/>
        </w:rPr>
      </w:pPr>
      <w:r w:rsidRPr="00890E57">
        <w:rPr>
          <w:rFonts w:ascii="Times New Roman" w:hAnsi="Times New Roman" w:cs="Times New Roman"/>
          <w:sz w:val="28"/>
          <w:szCs w:val="28"/>
        </w:rPr>
        <w:t>Метою законопроекту, як зазначено в пояснювальній записці до нього, є приведення у відповідність до статті 1, частини другої статті 5, частини першої, другої статті 8, частини четвертої статті 13, частини першої статті 17, частини першої статті 38 Конституції України положень ряду статей Господарського кодексу України та Законів України «Про управління об’єктами державної власності», «Про банки і банківську діяльність», «Про особливості управління об'єктами державної власності в оборонно-промисловому комплексі», «Про запобігання корупції» задля забезпечення ефективного управління об’єктами державної власності.</w:t>
      </w:r>
    </w:p>
    <w:p w:rsidR="003373DE" w:rsidRPr="00890E57" w:rsidRDefault="003373DE" w:rsidP="003373DE">
      <w:pPr>
        <w:spacing w:after="0" w:line="276" w:lineRule="auto"/>
        <w:ind w:firstLine="567"/>
        <w:jc w:val="both"/>
        <w:rPr>
          <w:rFonts w:ascii="Times New Roman" w:hAnsi="Times New Roman" w:cs="Times New Roman"/>
          <w:sz w:val="28"/>
          <w:szCs w:val="28"/>
        </w:rPr>
      </w:pPr>
      <w:r w:rsidRPr="00890E57">
        <w:rPr>
          <w:rFonts w:ascii="Times New Roman" w:hAnsi="Times New Roman" w:cs="Times New Roman"/>
          <w:sz w:val="28"/>
          <w:szCs w:val="28"/>
        </w:rPr>
        <w:t xml:space="preserve">Законопроект запроваджує реальні механізми реалізації права власності Кабінетом Міністрів України на об’єкти державної власності, забезпечує участь громадян України в управлінні державним майном, виключає норми Господарського кодексу України, Законів України «Про управління об’єктами державної власності», «Про банки і банківську діяльність», «Про особливості управління об'єктами державної власності в оборонно-промисловому комплексі», які очевидно суперечать ряду статей Конституції України.  </w:t>
      </w:r>
    </w:p>
    <w:p w:rsidR="003373DE" w:rsidRPr="00890E57" w:rsidRDefault="003373DE" w:rsidP="003373DE">
      <w:pPr>
        <w:spacing w:after="0" w:line="276" w:lineRule="auto"/>
        <w:ind w:firstLine="567"/>
        <w:jc w:val="both"/>
        <w:rPr>
          <w:rFonts w:ascii="Times New Roman" w:hAnsi="Times New Roman" w:cs="Times New Roman"/>
          <w:sz w:val="28"/>
          <w:szCs w:val="28"/>
        </w:rPr>
      </w:pPr>
      <w:r w:rsidRPr="00890E57">
        <w:rPr>
          <w:rFonts w:ascii="Times New Roman" w:hAnsi="Times New Roman" w:cs="Times New Roman"/>
          <w:sz w:val="28"/>
          <w:szCs w:val="28"/>
        </w:rPr>
        <w:t xml:space="preserve">Зокрема, законопроект передбачає, що органом управління державного унітарного підприємства є керівник підприємства, який призначається (обирається) суб’єктом управління об’єктами державної власності, що здійснює функції з управління підприємством і є підзвітним органу, який його призначив </w:t>
      </w:r>
      <w:r w:rsidRPr="00890E57">
        <w:rPr>
          <w:rFonts w:ascii="Times New Roman" w:hAnsi="Times New Roman" w:cs="Times New Roman"/>
          <w:sz w:val="28"/>
          <w:szCs w:val="28"/>
        </w:rPr>
        <w:lastRenderedPageBreak/>
        <w:t>(обрав). При цьому законопроектом виключаються положення, що органом управління державного унітарного підприємства є наглядова рада підприємства.</w:t>
      </w:r>
    </w:p>
    <w:p w:rsidR="003373DE" w:rsidRPr="00890E57" w:rsidRDefault="003373DE" w:rsidP="003373DE">
      <w:pPr>
        <w:spacing w:after="0" w:line="276" w:lineRule="auto"/>
        <w:ind w:firstLine="567"/>
        <w:jc w:val="both"/>
        <w:rPr>
          <w:rFonts w:ascii="Times New Roman" w:hAnsi="Times New Roman" w:cs="Times New Roman"/>
          <w:sz w:val="28"/>
          <w:szCs w:val="28"/>
        </w:rPr>
      </w:pPr>
      <w:r w:rsidRPr="00890E57">
        <w:rPr>
          <w:rFonts w:ascii="Times New Roman" w:hAnsi="Times New Roman" w:cs="Times New Roman"/>
          <w:sz w:val="28"/>
          <w:szCs w:val="28"/>
        </w:rPr>
        <w:t>Законопроектом змінюються повноваження Кабінету Міністрів України у сфері управління об'єктами державної власності та пропонується, аби уповноважені органи управління вносили подання Кабінету Міністрів України щодо кандидатур осіб, які представляють інтереси держави на загальних зборах та в наглядових радах господарських товариств, функції з управління корпоративними правами держави в яких вони здійснюють.</w:t>
      </w:r>
    </w:p>
    <w:p w:rsidR="003373DE" w:rsidRPr="00890E57" w:rsidRDefault="003373DE" w:rsidP="003C319B">
      <w:pPr>
        <w:spacing w:after="0" w:line="276" w:lineRule="auto"/>
        <w:ind w:firstLine="567"/>
        <w:jc w:val="both"/>
        <w:rPr>
          <w:rFonts w:ascii="Times New Roman" w:hAnsi="Times New Roman" w:cs="Times New Roman"/>
          <w:b/>
          <w:sz w:val="28"/>
          <w:szCs w:val="28"/>
        </w:rPr>
      </w:pPr>
    </w:p>
    <w:p w:rsidR="00F7668B" w:rsidRPr="00890E57" w:rsidRDefault="00F7668B" w:rsidP="003C319B">
      <w:pPr>
        <w:spacing w:after="0" w:line="276" w:lineRule="auto"/>
        <w:ind w:firstLine="567"/>
        <w:jc w:val="both"/>
        <w:rPr>
          <w:rFonts w:ascii="Times New Roman" w:hAnsi="Times New Roman" w:cs="Times New Roman"/>
          <w:b/>
          <w:sz w:val="28"/>
          <w:szCs w:val="28"/>
        </w:rPr>
      </w:pPr>
      <w:r w:rsidRPr="00890E57">
        <w:rPr>
          <w:rFonts w:ascii="Times New Roman" w:hAnsi="Times New Roman" w:cs="Times New Roman"/>
          <w:b/>
          <w:sz w:val="28"/>
          <w:szCs w:val="28"/>
        </w:rPr>
        <w:t>2. Належність законопроекту за предметом правового регулювання до сфери дії права Європейського Союзу</w:t>
      </w:r>
    </w:p>
    <w:p w:rsidR="00B87CF7" w:rsidRPr="00890E57" w:rsidRDefault="00F7668B" w:rsidP="003C319B">
      <w:pPr>
        <w:spacing w:after="0" w:line="276" w:lineRule="auto"/>
        <w:ind w:firstLine="567"/>
        <w:jc w:val="both"/>
        <w:rPr>
          <w:rFonts w:ascii="Times New Roman" w:hAnsi="Times New Roman" w:cs="Times New Roman"/>
          <w:sz w:val="28"/>
          <w:szCs w:val="28"/>
        </w:rPr>
      </w:pPr>
      <w:r w:rsidRPr="00890E57">
        <w:rPr>
          <w:rFonts w:ascii="Times New Roman" w:hAnsi="Times New Roman" w:cs="Times New Roman"/>
          <w:sz w:val="28"/>
          <w:szCs w:val="28"/>
        </w:rPr>
        <w:t xml:space="preserve">Проект Закону за предметом правового регулювання </w:t>
      </w:r>
      <w:r w:rsidR="0005024F" w:rsidRPr="00890E57">
        <w:rPr>
          <w:rFonts w:ascii="Times New Roman" w:hAnsi="Times New Roman" w:cs="Times New Roman"/>
          <w:sz w:val="28"/>
          <w:szCs w:val="28"/>
        </w:rPr>
        <w:t>належить до сфери законодавств</w:t>
      </w:r>
      <w:r w:rsidR="00F8535C" w:rsidRPr="00890E57">
        <w:rPr>
          <w:rFonts w:ascii="Times New Roman" w:hAnsi="Times New Roman" w:cs="Times New Roman"/>
          <w:sz w:val="28"/>
          <w:szCs w:val="28"/>
        </w:rPr>
        <w:t>а</w:t>
      </w:r>
      <w:r w:rsidR="0005024F" w:rsidRPr="00890E57">
        <w:rPr>
          <w:rFonts w:ascii="Times New Roman" w:hAnsi="Times New Roman" w:cs="Times New Roman"/>
          <w:sz w:val="28"/>
          <w:szCs w:val="28"/>
        </w:rPr>
        <w:t xml:space="preserve"> про компанії, що відповідно до Закону України «Про Загальнодержавну програму адаптації законодавства України до законодавства Європейського Союзу» від 18 березня 2004 року № 1629-IV належить до пріоритетних сфер, в яких здійснюється адаптація законодавства України до законодавства Європейського Союзу та охоплюється зобов’язаннями України передбаченими у рамках </w:t>
      </w:r>
      <w:r w:rsidR="00CC0119" w:rsidRPr="00890E57">
        <w:rPr>
          <w:rFonts w:ascii="Times New Roman" w:hAnsi="Times New Roman" w:cs="Times New Roman"/>
          <w:sz w:val="28"/>
          <w:szCs w:val="28"/>
        </w:rPr>
        <w:t xml:space="preserve">Глави 13 «Законодавство про заснування та діяльність компаній, корпоративне управління, бухгалтерський облік та аудит» </w:t>
      </w:r>
      <w:r w:rsidR="00636F8F" w:rsidRPr="00890E57">
        <w:rPr>
          <w:rFonts w:ascii="Times New Roman" w:hAnsi="Times New Roman" w:cs="Times New Roman"/>
          <w:sz w:val="28"/>
          <w:szCs w:val="28"/>
        </w:rPr>
        <w:t xml:space="preserve">Розділу V «Економічне та галузеве співробітництво» </w:t>
      </w:r>
      <w:r w:rsidR="008D4F02" w:rsidRPr="00890E57">
        <w:rPr>
          <w:rFonts w:ascii="Times New Roman" w:hAnsi="Times New Roman" w:cs="Times New Roman"/>
          <w:sz w:val="28"/>
          <w:szCs w:val="28"/>
        </w:rPr>
        <w:t xml:space="preserve">Угоди </w:t>
      </w:r>
      <w:r w:rsidR="00285458" w:rsidRPr="00890E57">
        <w:rPr>
          <w:rFonts w:ascii="Times New Roman" w:hAnsi="Times New Roman" w:cs="Times New Roman"/>
          <w:sz w:val="28"/>
          <w:szCs w:val="28"/>
        </w:rPr>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8D4F02" w:rsidRPr="00890E57">
        <w:rPr>
          <w:rFonts w:ascii="Times New Roman" w:hAnsi="Times New Roman" w:cs="Times New Roman"/>
          <w:sz w:val="28"/>
          <w:szCs w:val="28"/>
        </w:rPr>
        <w:t xml:space="preserve"> (далі – Угода про асоціацію).</w:t>
      </w:r>
    </w:p>
    <w:p w:rsidR="004F5AE0" w:rsidRPr="00890E57" w:rsidRDefault="004F5AE0" w:rsidP="003C319B">
      <w:pPr>
        <w:spacing w:after="0" w:line="276" w:lineRule="auto"/>
        <w:ind w:firstLine="567"/>
        <w:jc w:val="both"/>
        <w:rPr>
          <w:rFonts w:ascii="Times New Roman" w:hAnsi="Times New Roman" w:cs="Times New Roman"/>
          <w:b/>
          <w:sz w:val="28"/>
          <w:szCs w:val="28"/>
        </w:rPr>
      </w:pPr>
    </w:p>
    <w:p w:rsidR="008D4F02" w:rsidRPr="00890E57" w:rsidRDefault="008D4F02" w:rsidP="003C319B">
      <w:pPr>
        <w:spacing w:after="0" w:line="276" w:lineRule="auto"/>
        <w:ind w:firstLine="567"/>
        <w:jc w:val="both"/>
        <w:rPr>
          <w:rFonts w:ascii="Times New Roman" w:hAnsi="Times New Roman" w:cs="Times New Roman"/>
          <w:b/>
          <w:sz w:val="28"/>
          <w:szCs w:val="28"/>
        </w:rPr>
      </w:pPr>
      <w:r w:rsidRPr="00890E57">
        <w:rPr>
          <w:rFonts w:ascii="Times New Roman" w:hAnsi="Times New Roman" w:cs="Times New Roman"/>
          <w:b/>
          <w:sz w:val="28"/>
          <w:szCs w:val="28"/>
        </w:rPr>
        <w:t>3. Відповідність законопроекту праву ЄС</w:t>
      </w:r>
    </w:p>
    <w:p w:rsidR="006C2167" w:rsidRPr="00890E57" w:rsidRDefault="006C2167" w:rsidP="003C319B">
      <w:pPr>
        <w:snapToGrid w:val="0"/>
        <w:spacing w:after="0" w:line="276" w:lineRule="auto"/>
        <w:ind w:firstLine="567"/>
        <w:jc w:val="both"/>
        <w:rPr>
          <w:rFonts w:ascii="Times New Roman" w:eastAsia="Times New Roman" w:hAnsi="Times New Roman" w:cs="Times New Roman"/>
          <w:sz w:val="28"/>
          <w:szCs w:val="28"/>
          <w:lang w:eastAsia="ru-RU"/>
        </w:rPr>
      </w:pPr>
      <w:r w:rsidRPr="00890E57">
        <w:rPr>
          <w:rFonts w:ascii="Times New Roman" w:eastAsia="Times New Roman" w:hAnsi="Times New Roman" w:cs="Times New Roman"/>
          <w:sz w:val="28"/>
          <w:szCs w:val="28"/>
          <w:lang w:eastAsia="ru-RU"/>
        </w:rPr>
        <w:t xml:space="preserve">За результатами правового аналізу проекту Закону щодо його відповідності </w:t>
      </w:r>
      <w:proofErr w:type="spellStart"/>
      <w:r w:rsidRPr="00890E57">
        <w:rPr>
          <w:rFonts w:ascii="Times New Roman" w:eastAsia="Times New Roman" w:hAnsi="Times New Roman" w:cs="Times New Roman"/>
          <w:sz w:val="28"/>
          <w:szCs w:val="28"/>
          <w:lang w:eastAsia="ru-RU"/>
        </w:rPr>
        <w:t>aquis</w:t>
      </w:r>
      <w:proofErr w:type="spellEnd"/>
      <w:r w:rsidRPr="00890E57">
        <w:rPr>
          <w:rFonts w:ascii="Times New Roman" w:eastAsia="Times New Roman" w:hAnsi="Times New Roman" w:cs="Times New Roman"/>
          <w:sz w:val="28"/>
          <w:szCs w:val="28"/>
          <w:lang w:eastAsia="ru-RU"/>
        </w:rPr>
        <w:t xml:space="preserve"> ЄС та Угоді про асоціацію слід зазначити таке.</w:t>
      </w:r>
    </w:p>
    <w:p w:rsidR="00961CE4" w:rsidRPr="00890E57" w:rsidRDefault="00CC0119" w:rsidP="003C319B">
      <w:pPr>
        <w:snapToGrid w:val="0"/>
        <w:spacing w:after="0" w:line="276" w:lineRule="auto"/>
        <w:ind w:firstLine="567"/>
        <w:jc w:val="both"/>
        <w:rPr>
          <w:rFonts w:ascii="Times New Roman" w:eastAsia="Times New Roman" w:hAnsi="Times New Roman" w:cs="Times New Roman"/>
          <w:sz w:val="28"/>
          <w:szCs w:val="28"/>
          <w:lang w:eastAsia="ru-RU"/>
        </w:rPr>
      </w:pPr>
      <w:r w:rsidRPr="00890E57">
        <w:rPr>
          <w:rFonts w:ascii="Times New Roman" w:eastAsia="Times New Roman" w:hAnsi="Times New Roman" w:cs="Times New Roman"/>
          <w:sz w:val="28"/>
          <w:szCs w:val="28"/>
          <w:lang w:eastAsia="ru-RU"/>
        </w:rPr>
        <w:t xml:space="preserve">Згідно з положеннями </w:t>
      </w:r>
      <w:r w:rsidRPr="00890E57">
        <w:rPr>
          <w:rFonts w:ascii="Times New Roman" w:eastAsia="Times New Roman" w:hAnsi="Times New Roman" w:cs="Times New Roman"/>
          <w:i/>
          <w:sz w:val="28"/>
          <w:szCs w:val="28"/>
          <w:lang w:eastAsia="ru-RU"/>
        </w:rPr>
        <w:t>с</w:t>
      </w:r>
      <w:r w:rsidR="00961CE4" w:rsidRPr="00890E57">
        <w:rPr>
          <w:rFonts w:ascii="Times New Roman" w:eastAsia="Times New Roman" w:hAnsi="Times New Roman" w:cs="Times New Roman"/>
          <w:i/>
          <w:sz w:val="28"/>
          <w:szCs w:val="28"/>
          <w:lang w:eastAsia="ru-RU"/>
        </w:rPr>
        <w:t>татті 387 Угоди про асоціацію</w:t>
      </w:r>
      <w:r w:rsidR="00961CE4" w:rsidRPr="00890E57">
        <w:rPr>
          <w:rFonts w:ascii="Times New Roman" w:eastAsia="Times New Roman" w:hAnsi="Times New Roman" w:cs="Times New Roman"/>
          <w:sz w:val="28"/>
          <w:szCs w:val="28"/>
          <w:lang w:eastAsia="ru-RU"/>
        </w:rPr>
        <w:t xml:space="preserve">, визнаючи важливість комплексного застосування ефективних правил та методики у сферах законодавства щодо заснування та діяльності компаній, корпоративного управління, а також щодо бухгалтерського обліку та аудиту, з метою створення повноцінно функціонуючої ринкової економіки та задля стимулювання торгівлі, Сторони домовилися співробітничати, зокрема, </w:t>
      </w:r>
      <w:r w:rsidRPr="00890E57">
        <w:rPr>
          <w:rFonts w:ascii="Times New Roman" w:eastAsia="Times New Roman" w:hAnsi="Times New Roman" w:cs="Times New Roman"/>
          <w:sz w:val="28"/>
          <w:szCs w:val="28"/>
          <w:lang w:eastAsia="ru-RU"/>
        </w:rPr>
        <w:t xml:space="preserve">з питань подальшого розвитку політики корпоративного управління відповідно до міжнародних стандартів, а також поступового наближення до правил та рекомендацій ЄС у цій сфері згідно з </w:t>
      </w:r>
      <w:r w:rsidR="00DB4EEB" w:rsidRPr="00890E57">
        <w:rPr>
          <w:rFonts w:ascii="Times New Roman" w:eastAsia="Times New Roman" w:hAnsi="Times New Roman" w:cs="Times New Roman"/>
          <w:sz w:val="28"/>
          <w:szCs w:val="28"/>
          <w:lang w:eastAsia="ru-RU"/>
        </w:rPr>
        <w:t>Принципами ОЕСР щодо корпоративного управління, що зазначені в Додатку</w:t>
      </w:r>
      <w:r w:rsidRPr="00890E57">
        <w:rPr>
          <w:rFonts w:ascii="Times New Roman" w:eastAsia="Times New Roman" w:hAnsi="Times New Roman" w:cs="Times New Roman"/>
          <w:sz w:val="28"/>
          <w:szCs w:val="28"/>
          <w:lang w:eastAsia="ru-RU"/>
        </w:rPr>
        <w:t xml:space="preserve"> XXXVІ до цієї Угоди</w:t>
      </w:r>
      <w:r w:rsidR="00961CE4" w:rsidRPr="00890E57">
        <w:rPr>
          <w:rFonts w:ascii="Times New Roman" w:eastAsia="Times New Roman" w:hAnsi="Times New Roman" w:cs="Times New Roman"/>
          <w:sz w:val="28"/>
          <w:szCs w:val="28"/>
          <w:lang w:eastAsia="ru-RU"/>
        </w:rPr>
        <w:t>.</w:t>
      </w:r>
      <w:r w:rsidR="00F627AD" w:rsidRPr="00890E57">
        <w:rPr>
          <w:rFonts w:ascii="Times New Roman" w:eastAsia="Times New Roman" w:hAnsi="Times New Roman" w:cs="Times New Roman"/>
          <w:sz w:val="28"/>
          <w:szCs w:val="28"/>
          <w:lang w:eastAsia="ru-RU"/>
        </w:rPr>
        <w:t xml:space="preserve"> </w:t>
      </w:r>
    </w:p>
    <w:p w:rsidR="00EA06B7" w:rsidRDefault="00AC77C3" w:rsidP="003C319B">
      <w:pPr>
        <w:snapToGri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Керівними п</w:t>
      </w:r>
      <w:r w:rsidR="00F627AD" w:rsidRPr="00F22E9F">
        <w:rPr>
          <w:rFonts w:ascii="Times New Roman" w:eastAsia="Times New Roman" w:hAnsi="Times New Roman" w:cs="Times New Roman"/>
          <w:i/>
          <w:sz w:val="28"/>
          <w:szCs w:val="28"/>
          <w:lang w:eastAsia="ru-RU"/>
        </w:rPr>
        <w:t>ринцип</w:t>
      </w:r>
      <w:r w:rsidR="00A0600B" w:rsidRPr="00F22E9F">
        <w:rPr>
          <w:rFonts w:ascii="Times New Roman" w:eastAsia="Times New Roman" w:hAnsi="Times New Roman" w:cs="Times New Roman"/>
          <w:i/>
          <w:sz w:val="28"/>
          <w:szCs w:val="28"/>
          <w:lang w:eastAsia="ru-RU"/>
        </w:rPr>
        <w:t>ам</w:t>
      </w:r>
      <w:r w:rsidR="00357159" w:rsidRPr="00F22E9F">
        <w:rPr>
          <w:rFonts w:ascii="Times New Roman" w:eastAsia="Times New Roman" w:hAnsi="Times New Roman" w:cs="Times New Roman"/>
          <w:i/>
          <w:sz w:val="28"/>
          <w:szCs w:val="28"/>
          <w:lang w:eastAsia="ru-RU"/>
        </w:rPr>
        <w:t>и</w:t>
      </w:r>
      <w:r w:rsidR="00F627AD" w:rsidRPr="00F22E9F">
        <w:rPr>
          <w:rFonts w:ascii="Times New Roman" w:eastAsia="Times New Roman" w:hAnsi="Times New Roman" w:cs="Times New Roman"/>
          <w:i/>
          <w:sz w:val="28"/>
          <w:szCs w:val="28"/>
          <w:lang w:eastAsia="ru-RU"/>
        </w:rPr>
        <w:t xml:space="preserve"> ОЕСР </w:t>
      </w:r>
      <w:r w:rsidR="00357159" w:rsidRPr="00F22E9F">
        <w:rPr>
          <w:rFonts w:ascii="Times New Roman" w:eastAsia="Times New Roman" w:hAnsi="Times New Roman" w:cs="Times New Roman"/>
          <w:i/>
          <w:sz w:val="28"/>
          <w:szCs w:val="28"/>
          <w:lang w:eastAsia="ru-RU"/>
        </w:rPr>
        <w:t xml:space="preserve">щодо корпоративного управління </w:t>
      </w:r>
      <w:r w:rsidR="00251D72" w:rsidRPr="00F22E9F">
        <w:rPr>
          <w:rFonts w:ascii="Times New Roman" w:eastAsia="Times New Roman" w:hAnsi="Times New Roman" w:cs="Times New Roman"/>
          <w:i/>
          <w:sz w:val="28"/>
          <w:szCs w:val="28"/>
          <w:lang w:eastAsia="ru-RU"/>
        </w:rPr>
        <w:t>на підприємствах державної форми власності</w:t>
      </w:r>
      <w:r w:rsidR="00251D72" w:rsidRPr="00F154D7">
        <w:rPr>
          <w:rFonts w:ascii="Times New Roman" w:eastAsia="Times New Roman" w:hAnsi="Times New Roman" w:cs="Times New Roman"/>
          <w:sz w:val="28"/>
          <w:szCs w:val="28"/>
          <w:lang w:eastAsia="ru-RU"/>
        </w:rPr>
        <w:t xml:space="preserve"> </w:t>
      </w:r>
      <w:r w:rsidR="00251D72" w:rsidRPr="00F22E9F">
        <w:rPr>
          <w:rFonts w:ascii="Times New Roman" w:eastAsia="Times New Roman" w:hAnsi="Times New Roman" w:cs="Times New Roman"/>
          <w:i/>
          <w:sz w:val="28"/>
          <w:szCs w:val="28"/>
          <w:lang w:eastAsia="ru-RU"/>
        </w:rPr>
        <w:t>(редакція 2015 року)</w:t>
      </w:r>
      <w:r w:rsidR="0026273E" w:rsidRPr="00F154D7">
        <w:rPr>
          <w:rFonts w:ascii="Times New Roman" w:eastAsia="Times New Roman" w:hAnsi="Times New Roman" w:cs="Times New Roman"/>
          <w:sz w:val="28"/>
          <w:szCs w:val="28"/>
          <w:lang w:eastAsia="ru-RU"/>
        </w:rPr>
        <w:t xml:space="preserve"> </w:t>
      </w:r>
      <w:r w:rsidR="00357159" w:rsidRPr="00F154D7">
        <w:rPr>
          <w:rFonts w:ascii="Times New Roman" w:eastAsia="Times New Roman" w:hAnsi="Times New Roman" w:cs="Times New Roman"/>
          <w:sz w:val="28"/>
          <w:szCs w:val="28"/>
          <w:lang w:eastAsia="ru-RU"/>
        </w:rPr>
        <w:t xml:space="preserve">встановлено, </w:t>
      </w:r>
      <w:r w:rsidR="00357159" w:rsidRPr="00F154D7">
        <w:rPr>
          <w:rFonts w:ascii="Times New Roman" w:eastAsia="Times New Roman" w:hAnsi="Times New Roman" w:cs="Times New Roman"/>
          <w:sz w:val="28"/>
          <w:szCs w:val="28"/>
          <w:lang w:eastAsia="ru-RU"/>
        </w:rPr>
        <w:lastRenderedPageBreak/>
        <w:t xml:space="preserve">що для виконання своїх функцій стратегічного скерування та </w:t>
      </w:r>
      <w:r w:rsidR="00EA06B7" w:rsidRPr="00F154D7">
        <w:rPr>
          <w:rFonts w:ascii="Times New Roman" w:eastAsia="Times New Roman" w:hAnsi="Times New Roman" w:cs="Times New Roman"/>
          <w:sz w:val="28"/>
          <w:szCs w:val="28"/>
          <w:lang w:eastAsia="ru-RU"/>
        </w:rPr>
        <w:t>моніторингу</w:t>
      </w:r>
      <w:r w:rsidR="00357159" w:rsidRPr="00F154D7">
        <w:rPr>
          <w:rFonts w:ascii="Times New Roman" w:eastAsia="Times New Roman" w:hAnsi="Times New Roman" w:cs="Times New Roman"/>
          <w:sz w:val="28"/>
          <w:szCs w:val="28"/>
          <w:lang w:eastAsia="ru-RU"/>
        </w:rPr>
        <w:t xml:space="preserve"> діяльності  керівників </w:t>
      </w:r>
      <w:r w:rsidR="00950CEE" w:rsidRPr="00F154D7">
        <w:rPr>
          <w:rFonts w:ascii="Times New Roman" w:eastAsia="Times New Roman" w:hAnsi="Times New Roman" w:cs="Times New Roman"/>
          <w:sz w:val="28"/>
          <w:szCs w:val="28"/>
          <w:lang w:eastAsia="ru-RU"/>
        </w:rPr>
        <w:t>державних підприємств</w:t>
      </w:r>
      <w:r w:rsidR="0000452D" w:rsidRPr="00F154D7">
        <w:rPr>
          <w:rFonts w:ascii="Times New Roman" w:eastAsia="Times New Roman" w:hAnsi="Times New Roman" w:cs="Times New Roman"/>
          <w:sz w:val="28"/>
          <w:szCs w:val="28"/>
          <w:lang w:eastAsia="ru-RU"/>
        </w:rPr>
        <w:t xml:space="preserve"> (</w:t>
      </w:r>
      <w:r w:rsidR="00EA06B7">
        <w:rPr>
          <w:rFonts w:ascii="Times New Roman" w:eastAsia="Times New Roman" w:hAnsi="Times New Roman" w:cs="Times New Roman"/>
          <w:sz w:val="28"/>
          <w:szCs w:val="28"/>
          <w:lang w:eastAsia="ru-RU"/>
        </w:rPr>
        <w:t xml:space="preserve">далі – </w:t>
      </w:r>
      <w:r w:rsidR="0000452D" w:rsidRPr="00F154D7">
        <w:rPr>
          <w:rFonts w:ascii="Times New Roman" w:eastAsia="Times New Roman" w:hAnsi="Times New Roman" w:cs="Times New Roman"/>
          <w:sz w:val="28"/>
          <w:szCs w:val="28"/>
          <w:lang w:eastAsia="ru-RU"/>
        </w:rPr>
        <w:t>ДП)</w:t>
      </w:r>
      <w:r w:rsidR="00357159" w:rsidRPr="00F154D7">
        <w:rPr>
          <w:rFonts w:ascii="Times New Roman" w:eastAsia="Times New Roman" w:hAnsi="Times New Roman" w:cs="Times New Roman"/>
          <w:sz w:val="28"/>
          <w:szCs w:val="28"/>
          <w:lang w:eastAsia="ru-RU"/>
        </w:rPr>
        <w:t xml:space="preserve">, </w:t>
      </w:r>
      <w:r w:rsidR="00950CEE" w:rsidRPr="00F154D7">
        <w:rPr>
          <w:rFonts w:ascii="Times New Roman" w:eastAsia="Times New Roman" w:hAnsi="Times New Roman" w:cs="Times New Roman"/>
          <w:sz w:val="28"/>
          <w:szCs w:val="28"/>
          <w:lang w:eastAsia="ru-RU"/>
        </w:rPr>
        <w:t>наглядові ради</w:t>
      </w:r>
      <w:r w:rsidR="00357159" w:rsidRPr="00F154D7">
        <w:rPr>
          <w:rFonts w:ascii="Times New Roman" w:eastAsia="Times New Roman" w:hAnsi="Times New Roman" w:cs="Times New Roman"/>
          <w:sz w:val="28"/>
          <w:szCs w:val="28"/>
          <w:lang w:eastAsia="ru-RU"/>
        </w:rPr>
        <w:t xml:space="preserve"> </w:t>
      </w:r>
      <w:r w:rsidR="0000452D" w:rsidRPr="00F154D7">
        <w:rPr>
          <w:rFonts w:ascii="Times New Roman" w:eastAsia="Times New Roman" w:hAnsi="Times New Roman" w:cs="Times New Roman"/>
          <w:sz w:val="28"/>
          <w:szCs w:val="28"/>
          <w:lang w:eastAsia="ru-RU"/>
        </w:rPr>
        <w:t>ДП</w:t>
      </w:r>
      <w:r w:rsidR="00357159" w:rsidRPr="00F154D7">
        <w:rPr>
          <w:rFonts w:ascii="Times New Roman" w:eastAsia="Times New Roman" w:hAnsi="Times New Roman" w:cs="Times New Roman"/>
          <w:sz w:val="28"/>
          <w:szCs w:val="28"/>
          <w:lang w:eastAsia="ru-RU"/>
        </w:rPr>
        <w:t xml:space="preserve"> повинні мати </w:t>
      </w:r>
      <w:r w:rsidR="00950CEE" w:rsidRPr="00F154D7">
        <w:rPr>
          <w:rFonts w:ascii="Times New Roman" w:eastAsia="Times New Roman" w:hAnsi="Times New Roman" w:cs="Times New Roman"/>
          <w:sz w:val="28"/>
          <w:szCs w:val="28"/>
          <w:lang w:eastAsia="ru-RU"/>
        </w:rPr>
        <w:t xml:space="preserve">необхідні повноваження, володіти  потрібними </w:t>
      </w:r>
      <w:proofErr w:type="spellStart"/>
      <w:r w:rsidR="0000452D" w:rsidRPr="00F154D7">
        <w:rPr>
          <w:rFonts w:ascii="Times New Roman" w:eastAsia="Times New Roman" w:hAnsi="Times New Roman" w:cs="Times New Roman"/>
          <w:sz w:val="28"/>
          <w:szCs w:val="28"/>
          <w:lang w:eastAsia="ru-RU"/>
        </w:rPr>
        <w:t>компетентностями</w:t>
      </w:r>
      <w:proofErr w:type="spellEnd"/>
      <w:r w:rsidR="0000452D" w:rsidRPr="00F154D7">
        <w:rPr>
          <w:rFonts w:ascii="Times New Roman" w:eastAsia="Times New Roman" w:hAnsi="Times New Roman" w:cs="Times New Roman"/>
          <w:sz w:val="28"/>
          <w:szCs w:val="28"/>
          <w:lang w:eastAsia="ru-RU"/>
        </w:rPr>
        <w:t xml:space="preserve"> й</w:t>
      </w:r>
      <w:r w:rsidR="00357159" w:rsidRPr="00F154D7">
        <w:rPr>
          <w:rFonts w:ascii="Times New Roman" w:eastAsia="Times New Roman" w:hAnsi="Times New Roman" w:cs="Times New Roman"/>
          <w:sz w:val="28"/>
          <w:szCs w:val="28"/>
          <w:lang w:eastAsia="ru-RU"/>
        </w:rPr>
        <w:t xml:space="preserve"> бути </w:t>
      </w:r>
      <w:r w:rsidR="00950CEE" w:rsidRPr="00F154D7">
        <w:rPr>
          <w:rFonts w:ascii="Times New Roman" w:eastAsia="Times New Roman" w:hAnsi="Times New Roman" w:cs="Times New Roman"/>
          <w:sz w:val="28"/>
          <w:szCs w:val="28"/>
          <w:lang w:eastAsia="ru-RU"/>
        </w:rPr>
        <w:t>об’єктивними.</w:t>
      </w:r>
      <w:r w:rsidR="0000452D" w:rsidRPr="00F154D7">
        <w:rPr>
          <w:rFonts w:ascii="Times New Roman" w:eastAsia="Times New Roman" w:hAnsi="Times New Roman" w:cs="Times New Roman"/>
          <w:sz w:val="28"/>
          <w:szCs w:val="28"/>
          <w:lang w:eastAsia="ru-RU"/>
        </w:rPr>
        <w:t xml:space="preserve"> </w:t>
      </w:r>
    </w:p>
    <w:p w:rsidR="00AC77C3" w:rsidRDefault="00AC77C3" w:rsidP="00AC77C3">
      <w:pPr>
        <w:snapToGri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Держава повинна дозволити Наглядовим радам ДП </w:t>
      </w:r>
      <w:r w:rsidRPr="00304676">
        <w:rPr>
          <w:rFonts w:ascii="Times New Roman" w:eastAsia="Times New Roman" w:hAnsi="Times New Roman" w:cs="Times New Roman"/>
          <w:sz w:val="28"/>
          <w:szCs w:val="28"/>
          <w:u w:val="single"/>
          <w:lang w:eastAsia="ru-RU"/>
        </w:rPr>
        <w:t xml:space="preserve">виконувати їх функції та </w:t>
      </w:r>
      <w:r w:rsidRPr="00B70F33">
        <w:rPr>
          <w:rFonts w:ascii="Times New Roman" w:eastAsia="Times New Roman" w:hAnsi="Times New Roman" w:cs="Times New Roman"/>
          <w:sz w:val="28"/>
          <w:szCs w:val="28"/>
          <w:u w:val="single"/>
          <w:lang w:eastAsia="ru-RU"/>
        </w:rPr>
        <w:t>поважати їх незалежність</w:t>
      </w:r>
      <w:r>
        <w:rPr>
          <w:rFonts w:ascii="Times New Roman" w:eastAsia="Times New Roman" w:hAnsi="Times New Roman" w:cs="Times New Roman"/>
          <w:sz w:val="28"/>
          <w:szCs w:val="28"/>
          <w:lang w:eastAsia="ru-RU"/>
        </w:rPr>
        <w:t xml:space="preserve"> (пункт С, розділу ІІ: Функції держави як власника).</w:t>
      </w:r>
    </w:p>
    <w:p w:rsidR="00EA06B7" w:rsidRDefault="00EA06B7" w:rsidP="003C319B">
      <w:pPr>
        <w:snapToGrid w:val="0"/>
        <w:spacing w:after="0" w:line="276" w:lineRule="auto"/>
        <w:ind w:firstLine="567"/>
        <w:jc w:val="both"/>
        <w:rPr>
          <w:rFonts w:ascii="Times New Roman" w:eastAsia="Times New Roman" w:hAnsi="Times New Roman" w:cs="Times New Roman"/>
          <w:sz w:val="28"/>
          <w:szCs w:val="28"/>
          <w:lang w:eastAsia="ru-RU"/>
        </w:rPr>
      </w:pPr>
      <w:r w:rsidRPr="00F154D7">
        <w:rPr>
          <w:rFonts w:ascii="Times New Roman" w:eastAsia="Times New Roman" w:hAnsi="Times New Roman" w:cs="Times New Roman"/>
          <w:sz w:val="28"/>
          <w:szCs w:val="28"/>
          <w:lang w:eastAsia="ru-RU"/>
        </w:rPr>
        <w:t>Наглядові ради ДП повинні</w:t>
      </w:r>
      <w:r>
        <w:rPr>
          <w:rFonts w:ascii="Times New Roman" w:eastAsia="Times New Roman" w:hAnsi="Times New Roman" w:cs="Times New Roman"/>
          <w:sz w:val="28"/>
          <w:szCs w:val="28"/>
          <w:lang w:eastAsia="ru-RU"/>
        </w:rPr>
        <w:t xml:space="preserve"> отримати чітко окреслені повноваження та, врешті, нести відповідальність за результативність ДП</w:t>
      </w:r>
      <w:r w:rsidR="00F243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24398" w:rsidRPr="00F154D7">
        <w:rPr>
          <w:rFonts w:ascii="Times New Roman" w:eastAsia="Times New Roman" w:hAnsi="Times New Roman" w:cs="Times New Roman"/>
          <w:sz w:val="28"/>
          <w:szCs w:val="28"/>
          <w:lang w:eastAsia="ru-RU"/>
        </w:rPr>
        <w:t xml:space="preserve">ефективно виконувати свої функції формування стратегії та виконання нагляду за діяльністю керівників ДП, керуючись широким колом повноважень і встановленими державою цілями. Наглядовим радам має належати повноваження призначати й звільняти Голову виконавчого органу ДП </w:t>
      </w:r>
      <w:r>
        <w:rPr>
          <w:rFonts w:ascii="Times New Roman" w:eastAsia="Times New Roman" w:hAnsi="Times New Roman" w:cs="Times New Roman"/>
          <w:sz w:val="28"/>
          <w:szCs w:val="28"/>
          <w:lang w:eastAsia="ru-RU"/>
        </w:rPr>
        <w:t>(</w:t>
      </w:r>
      <w:r w:rsidRPr="00EA06B7">
        <w:rPr>
          <w:rFonts w:ascii="Times New Roman" w:eastAsia="Times New Roman" w:hAnsi="Times New Roman" w:cs="Times New Roman"/>
          <w:sz w:val="28"/>
          <w:szCs w:val="28"/>
          <w:lang w:eastAsia="ru-RU"/>
        </w:rPr>
        <w:t>пункт</w:t>
      </w:r>
      <w:r w:rsidR="00F24398">
        <w:rPr>
          <w:rFonts w:ascii="Times New Roman" w:eastAsia="Times New Roman" w:hAnsi="Times New Roman" w:cs="Times New Roman"/>
          <w:sz w:val="28"/>
          <w:szCs w:val="28"/>
          <w:lang w:eastAsia="ru-RU"/>
        </w:rPr>
        <w:t>и</w:t>
      </w:r>
      <w:r w:rsidRPr="00EA0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F24398">
        <w:rPr>
          <w:rFonts w:ascii="Times New Roman" w:eastAsia="Times New Roman" w:hAnsi="Times New Roman" w:cs="Times New Roman"/>
          <w:sz w:val="28"/>
          <w:szCs w:val="28"/>
          <w:lang w:eastAsia="ru-RU"/>
        </w:rPr>
        <w:t xml:space="preserve"> та В</w:t>
      </w:r>
      <w:r w:rsidRPr="00EA06B7">
        <w:rPr>
          <w:rFonts w:ascii="Times New Roman" w:eastAsia="Times New Roman" w:hAnsi="Times New Roman" w:cs="Times New Roman"/>
          <w:sz w:val="28"/>
          <w:szCs w:val="28"/>
          <w:lang w:eastAsia="ru-RU"/>
        </w:rPr>
        <w:t>, розділу VII: Обов’язки наглядових рад підприємств державної форми власності</w:t>
      </w:r>
      <w:r>
        <w:rPr>
          <w:rFonts w:ascii="Times New Roman" w:eastAsia="Times New Roman" w:hAnsi="Times New Roman" w:cs="Times New Roman"/>
          <w:sz w:val="28"/>
          <w:szCs w:val="28"/>
          <w:lang w:eastAsia="ru-RU"/>
        </w:rPr>
        <w:t>).</w:t>
      </w:r>
    </w:p>
    <w:p w:rsidR="00DF6EC5" w:rsidRDefault="00EA06B7" w:rsidP="003C319B">
      <w:pPr>
        <w:snapToGri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Деякі країни відхиляються від цієї належної практики та, у випадку ДП у повній державній власності, дозволяють призначати керівників ДП безпосередньо державі. З метою зберегти доброчесність </w:t>
      </w:r>
      <w:r w:rsidR="00F2439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аглядової ради, належна практика </w:t>
      </w:r>
      <w:r w:rsidRPr="00BB202A">
        <w:rPr>
          <w:rFonts w:ascii="Times New Roman" w:eastAsia="Times New Roman" w:hAnsi="Times New Roman" w:cs="Times New Roman"/>
          <w:sz w:val="28"/>
          <w:szCs w:val="28"/>
          <w:u w:val="single"/>
          <w:lang w:eastAsia="ru-RU"/>
        </w:rPr>
        <w:t xml:space="preserve">вимагатиме </w:t>
      </w:r>
      <w:r w:rsidR="00AC77C3" w:rsidRPr="00BB202A">
        <w:rPr>
          <w:rFonts w:ascii="Times New Roman" w:eastAsia="Times New Roman" w:hAnsi="Times New Roman" w:cs="Times New Roman"/>
          <w:sz w:val="28"/>
          <w:szCs w:val="28"/>
          <w:u w:val="single"/>
          <w:lang w:eastAsia="ru-RU"/>
        </w:rPr>
        <w:t>принаймні</w:t>
      </w:r>
      <w:r w:rsidRPr="00BB202A">
        <w:rPr>
          <w:rFonts w:ascii="Times New Roman" w:eastAsia="Times New Roman" w:hAnsi="Times New Roman" w:cs="Times New Roman"/>
          <w:sz w:val="28"/>
          <w:szCs w:val="28"/>
          <w:u w:val="single"/>
          <w:lang w:eastAsia="ru-RU"/>
        </w:rPr>
        <w:t xml:space="preserve"> </w:t>
      </w:r>
      <w:r w:rsidR="00AC77C3" w:rsidRPr="00BB202A">
        <w:rPr>
          <w:rFonts w:ascii="Times New Roman" w:eastAsia="Times New Roman" w:hAnsi="Times New Roman" w:cs="Times New Roman"/>
          <w:sz w:val="28"/>
          <w:szCs w:val="28"/>
          <w:u w:val="single"/>
          <w:lang w:eastAsia="ru-RU"/>
        </w:rPr>
        <w:t>консультацій з Наглядовою радою</w:t>
      </w:r>
      <w:r w:rsidR="00AC77C3">
        <w:rPr>
          <w:rFonts w:ascii="Times New Roman" w:eastAsia="Times New Roman" w:hAnsi="Times New Roman" w:cs="Times New Roman"/>
          <w:sz w:val="28"/>
          <w:szCs w:val="28"/>
          <w:lang w:eastAsia="ru-RU"/>
        </w:rPr>
        <w:t xml:space="preserve">. Незалежно від типу процедури, </w:t>
      </w:r>
      <w:r w:rsidR="00AC77C3" w:rsidRPr="00380AC1">
        <w:rPr>
          <w:rFonts w:ascii="Times New Roman" w:eastAsia="Times New Roman" w:hAnsi="Times New Roman" w:cs="Times New Roman"/>
          <w:sz w:val="28"/>
          <w:szCs w:val="28"/>
          <w:u w:val="single"/>
          <w:lang w:eastAsia="ru-RU"/>
        </w:rPr>
        <w:t>призначення повинні базуватися на критеріях професіоналізму та на результатах конкурентного відбору.</w:t>
      </w:r>
    </w:p>
    <w:p w:rsidR="00AC77C3" w:rsidRPr="00F24398" w:rsidRDefault="00AC77C3" w:rsidP="00EA06B7">
      <w:pPr>
        <w:snapToGri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Додатково необхідно зазначити, що відповідно до Меморандуму</w:t>
      </w:r>
      <w:r w:rsidR="00F24398">
        <w:rPr>
          <w:rFonts w:ascii="Times New Roman" w:eastAsia="Times New Roman" w:hAnsi="Times New Roman" w:cs="Times New Roman"/>
          <w:sz w:val="28"/>
          <w:szCs w:val="28"/>
          <w:lang w:eastAsia="ru-RU"/>
        </w:rPr>
        <w:t xml:space="preserve"> про економічну і фінансову політику, схваленого Радою директорів Міжнародного валютного фонду 09 червня 2020 р.,</w:t>
      </w:r>
      <w:r>
        <w:rPr>
          <w:rFonts w:ascii="Times New Roman" w:eastAsia="Times New Roman" w:hAnsi="Times New Roman" w:cs="Times New Roman"/>
          <w:sz w:val="28"/>
          <w:szCs w:val="28"/>
          <w:lang w:eastAsia="ru-RU"/>
        </w:rPr>
        <w:t xml:space="preserve"> Україна взяла на себе зобов’язання зберегти прогрес досягнутий у зміцненні корпоративного управління, та переглянути структуру корпоративного управління для державних підприємств за сприяння ОЕСР та ЄБРР для приведення його у відповідність з Керівними п</w:t>
      </w:r>
      <w:r w:rsidRPr="00AC77C3">
        <w:rPr>
          <w:rFonts w:ascii="Times New Roman" w:eastAsia="Times New Roman" w:hAnsi="Times New Roman" w:cs="Times New Roman"/>
          <w:sz w:val="28"/>
          <w:szCs w:val="28"/>
          <w:lang w:eastAsia="ru-RU"/>
        </w:rPr>
        <w:t>ринципами ОЕСР щодо корпоративного управління на підприємствах державної форми власності</w:t>
      </w:r>
      <w:r>
        <w:rPr>
          <w:rFonts w:ascii="Times New Roman" w:eastAsia="Times New Roman" w:hAnsi="Times New Roman" w:cs="Times New Roman"/>
          <w:sz w:val="28"/>
          <w:szCs w:val="28"/>
          <w:lang w:eastAsia="ru-RU"/>
        </w:rPr>
        <w:t xml:space="preserve"> (</w:t>
      </w:r>
      <w:r w:rsidR="00F24398">
        <w:rPr>
          <w:rFonts w:ascii="Times New Roman" w:eastAsia="Times New Roman" w:hAnsi="Times New Roman" w:cs="Times New Roman"/>
          <w:sz w:val="28"/>
          <w:szCs w:val="28"/>
          <w:lang w:eastAsia="ru-RU"/>
        </w:rPr>
        <w:t>під</w:t>
      </w:r>
      <w:r>
        <w:rPr>
          <w:rFonts w:ascii="Times New Roman" w:eastAsia="Times New Roman" w:hAnsi="Times New Roman" w:cs="Times New Roman"/>
          <w:sz w:val="28"/>
          <w:szCs w:val="28"/>
          <w:lang w:eastAsia="ru-RU"/>
        </w:rPr>
        <w:t xml:space="preserve">пункт </w:t>
      </w:r>
      <w:r w:rsidR="00F24398">
        <w:rPr>
          <w:rFonts w:ascii="Times New Roman" w:eastAsia="Times New Roman" w:hAnsi="Times New Roman" w:cs="Times New Roman"/>
          <w:sz w:val="28"/>
          <w:szCs w:val="28"/>
          <w:lang w:val="en-US" w:eastAsia="ru-RU"/>
        </w:rPr>
        <w:t>b</w:t>
      </w:r>
      <w:r w:rsidR="00F24398">
        <w:rPr>
          <w:rFonts w:ascii="Times New Roman" w:eastAsia="Times New Roman" w:hAnsi="Times New Roman" w:cs="Times New Roman"/>
          <w:sz w:val="28"/>
          <w:szCs w:val="28"/>
          <w:lang w:eastAsia="ru-RU"/>
        </w:rPr>
        <w:t xml:space="preserve"> «Управління державними підприємствами» пункту 29 Меморандуму).</w:t>
      </w:r>
    </w:p>
    <w:p w:rsidR="00DF6EC5" w:rsidRPr="00F154D7" w:rsidRDefault="00DF6EC5" w:rsidP="00BB202A">
      <w:pPr>
        <w:snapToGrid w:val="0"/>
        <w:spacing w:after="0" w:line="276" w:lineRule="auto"/>
        <w:jc w:val="both"/>
        <w:rPr>
          <w:rFonts w:ascii="Times New Roman" w:eastAsia="Times New Roman" w:hAnsi="Times New Roman" w:cs="Times New Roman"/>
          <w:sz w:val="28"/>
          <w:szCs w:val="28"/>
          <w:lang w:eastAsia="ru-RU"/>
        </w:rPr>
      </w:pPr>
    </w:p>
    <w:p w:rsidR="00A90A98" w:rsidRPr="00637BCB" w:rsidRDefault="002E5831" w:rsidP="00AE229F">
      <w:pPr>
        <w:snapToGrid w:val="0"/>
        <w:spacing w:after="0" w:line="276" w:lineRule="auto"/>
        <w:ind w:firstLine="567"/>
        <w:jc w:val="both"/>
        <w:rPr>
          <w:rFonts w:ascii="Times New Roman" w:eastAsia="Times New Roman" w:hAnsi="Times New Roman" w:cs="Times New Roman"/>
          <w:sz w:val="28"/>
          <w:szCs w:val="28"/>
          <w:lang w:eastAsia="ru-RU"/>
        </w:rPr>
      </w:pPr>
      <w:r w:rsidRPr="00F154D7">
        <w:rPr>
          <w:rFonts w:ascii="Times New Roman" w:eastAsia="Times New Roman" w:hAnsi="Times New Roman" w:cs="Times New Roman"/>
          <w:sz w:val="28"/>
          <w:szCs w:val="28"/>
          <w:lang w:eastAsia="ru-RU"/>
        </w:rPr>
        <w:t>З огл</w:t>
      </w:r>
      <w:r w:rsidR="00BB202A">
        <w:rPr>
          <w:rFonts w:ascii="Times New Roman" w:eastAsia="Times New Roman" w:hAnsi="Times New Roman" w:cs="Times New Roman"/>
          <w:sz w:val="28"/>
          <w:szCs w:val="28"/>
          <w:lang w:eastAsia="ru-RU"/>
        </w:rPr>
        <w:t xml:space="preserve">яду на зазначене, </w:t>
      </w:r>
      <w:bookmarkStart w:id="0" w:name="_GoBack"/>
      <w:r w:rsidR="00BB202A">
        <w:rPr>
          <w:rFonts w:ascii="Times New Roman" w:eastAsia="Times New Roman" w:hAnsi="Times New Roman" w:cs="Times New Roman"/>
          <w:sz w:val="28"/>
          <w:szCs w:val="28"/>
          <w:lang w:eastAsia="ru-RU"/>
        </w:rPr>
        <w:t>проект Закону</w:t>
      </w:r>
      <w:r w:rsidRPr="00F154D7">
        <w:rPr>
          <w:rFonts w:ascii="Times New Roman" w:eastAsia="Times New Roman" w:hAnsi="Times New Roman" w:cs="Times New Roman"/>
          <w:b/>
          <w:sz w:val="28"/>
          <w:szCs w:val="28"/>
          <w:lang w:eastAsia="ru-RU"/>
        </w:rPr>
        <w:t xml:space="preserve"> </w:t>
      </w:r>
      <w:r w:rsidR="00BB202A">
        <w:rPr>
          <w:rFonts w:ascii="Times New Roman" w:eastAsia="Times New Roman" w:hAnsi="Times New Roman" w:cs="Times New Roman"/>
          <w:b/>
          <w:sz w:val="28"/>
          <w:szCs w:val="28"/>
          <w:lang w:eastAsia="ru-RU"/>
        </w:rPr>
        <w:t xml:space="preserve">не узгоджується </w:t>
      </w:r>
      <w:r w:rsidR="00BB202A" w:rsidRPr="00637BCB">
        <w:rPr>
          <w:rFonts w:ascii="Times New Roman" w:eastAsia="Times New Roman" w:hAnsi="Times New Roman" w:cs="Times New Roman"/>
          <w:sz w:val="28"/>
          <w:szCs w:val="28"/>
          <w:lang w:eastAsia="ru-RU"/>
        </w:rPr>
        <w:t>із цілями Угоди про асоціацію,</w:t>
      </w:r>
      <w:r w:rsidR="00BB202A">
        <w:rPr>
          <w:rFonts w:ascii="Times New Roman" w:eastAsia="Times New Roman" w:hAnsi="Times New Roman" w:cs="Times New Roman"/>
          <w:b/>
          <w:sz w:val="28"/>
          <w:szCs w:val="28"/>
          <w:lang w:eastAsia="ru-RU"/>
        </w:rPr>
        <w:t xml:space="preserve"> та потребує доопрацювання </w:t>
      </w:r>
      <w:r w:rsidR="00637BCB" w:rsidRPr="00637BCB">
        <w:rPr>
          <w:rFonts w:ascii="Times New Roman" w:eastAsia="Times New Roman" w:hAnsi="Times New Roman" w:cs="Times New Roman"/>
          <w:sz w:val="28"/>
          <w:szCs w:val="28"/>
          <w:lang w:eastAsia="ru-RU"/>
        </w:rPr>
        <w:t>з метою приведення у відповідність до</w:t>
      </w:r>
      <w:r w:rsidR="001C03D6">
        <w:rPr>
          <w:rFonts w:ascii="Times New Roman" w:eastAsia="Times New Roman" w:hAnsi="Times New Roman" w:cs="Times New Roman"/>
          <w:sz w:val="28"/>
          <w:szCs w:val="28"/>
          <w:lang w:eastAsia="ru-RU"/>
        </w:rPr>
        <w:t xml:space="preserve"> положень </w:t>
      </w:r>
      <w:r w:rsidR="00637BCB" w:rsidRPr="00637BCB">
        <w:rPr>
          <w:rFonts w:ascii="Times New Roman" w:eastAsia="Times New Roman" w:hAnsi="Times New Roman" w:cs="Times New Roman"/>
          <w:sz w:val="28"/>
          <w:szCs w:val="28"/>
          <w:lang w:eastAsia="ru-RU"/>
        </w:rPr>
        <w:t>Керівних принципів</w:t>
      </w:r>
      <w:r w:rsidR="00637BCB">
        <w:rPr>
          <w:rFonts w:ascii="Times New Roman" w:eastAsia="Times New Roman" w:hAnsi="Times New Roman" w:cs="Times New Roman"/>
          <w:sz w:val="28"/>
          <w:szCs w:val="28"/>
          <w:lang w:eastAsia="ru-RU"/>
        </w:rPr>
        <w:t xml:space="preserve"> </w:t>
      </w:r>
      <w:r w:rsidR="00637BCB" w:rsidRPr="00637BCB">
        <w:rPr>
          <w:rFonts w:ascii="Times New Roman" w:eastAsia="Times New Roman" w:hAnsi="Times New Roman" w:cs="Times New Roman"/>
          <w:sz w:val="28"/>
          <w:szCs w:val="28"/>
          <w:lang w:eastAsia="ru-RU"/>
        </w:rPr>
        <w:t>ОЕСР щодо корпоративного управління на підприємствах державної форми власності</w:t>
      </w:r>
      <w:r w:rsidRPr="00637BCB">
        <w:rPr>
          <w:rFonts w:ascii="Times New Roman" w:eastAsia="Times New Roman" w:hAnsi="Times New Roman" w:cs="Times New Roman"/>
          <w:sz w:val="28"/>
          <w:szCs w:val="28"/>
          <w:lang w:eastAsia="ru-RU"/>
        </w:rPr>
        <w:t>.</w:t>
      </w:r>
    </w:p>
    <w:bookmarkEnd w:id="0"/>
    <w:p w:rsidR="00F02453" w:rsidRDefault="00F02453" w:rsidP="00BB202A">
      <w:pPr>
        <w:spacing w:after="0" w:line="264" w:lineRule="auto"/>
        <w:jc w:val="both"/>
        <w:rPr>
          <w:rFonts w:ascii="Times New Roman" w:hAnsi="Times New Roman" w:cs="Times New Roman"/>
          <w:b/>
          <w:sz w:val="28"/>
          <w:szCs w:val="28"/>
        </w:rPr>
      </w:pPr>
    </w:p>
    <w:p w:rsidR="003A5FA3" w:rsidRPr="00730DCD" w:rsidRDefault="00273CE1" w:rsidP="00730DCD">
      <w:pPr>
        <w:spacing w:after="0" w:line="264" w:lineRule="auto"/>
        <w:ind w:firstLine="567"/>
        <w:jc w:val="both"/>
        <w:rPr>
          <w:rFonts w:ascii="Times New Roman" w:hAnsi="Times New Roman" w:cs="Times New Roman"/>
          <w:sz w:val="28"/>
          <w:szCs w:val="28"/>
        </w:rPr>
      </w:pPr>
      <w:r>
        <w:rPr>
          <w:rFonts w:ascii="Times New Roman" w:hAnsi="Times New Roman"/>
          <w:b/>
          <w:sz w:val="28"/>
          <w:szCs w:val="28"/>
        </w:rPr>
        <w:t>Голова Комітету                                               І.О. КЛИМПУШ-ЦИНЦАДЗЕ</w:t>
      </w:r>
    </w:p>
    <w:sectPr w:rsidR="003A5FA3" w:rsidRPr="00730DCD" w:rsidSect="009B6357">
      <w:headerReference w:type="default" r:id="rId9"/>
      <w:headerReference w:type="first" r:id="rId10"/>
      <w:pgSz w:w="11906" w:h="16838"/>
      <w:pgMar w:top="426"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4F" w:rsidRDefault="00A8344F" w:rsidP="008A5974">
      <w:pPr>
        <w:spacing w:after="0" w:line="240" w:lineRule="auto"/>
      </w:pPr>
      <w:r>
        <w:separator/>
      </w:r>
    </w:p>
  </w:endnote>
  <w:endnote w:type="continuationSeparator" w:id="0">
    <w:p w:rsidR="00A8344F" w:rsidRDefault="00A8344F" w:rsidP="008A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4F" w:rsidRDefault="00A8344F" w:rsidP="008A5974">
      <w:pPr>
        <w:spacing w:after="0" w:line="240" w:lineRule="auto"/>
      </w:pPr>
      <w:r>
        <w:separator/>
      </w:r>
    </w:p>
  </w:footnote>
  <w:footnote w:type="continuationSeparator" w:id="0">
    <w:p w:rsidR="00A8344F" w:rsidRDefault="00A8344F" w:rsidP="008A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4805"/>
      <w:docPartObj>
        <w:docPartGallery w:val="Page Numbers (Top of Page)"/>
        <w:docPartUnique/>
      </w:docPartObj>
    </w:sdtPr>
    <w:sdtEndPr/>
    <w:sdtContent>
      <w:p w:rsidR="008A5974" w:rsidRDefault="008A5974">
        <w:pPr>
          <w:pStyle w:val="a4"/>
          <w:jc w:val="center"/>
        </w:pPr>
        <w:r>
          <w:fldChar w:fldCharType="begin"/>
        </w:r>
        <w:r>
          <w:instrText>PAGE   \* MERGEFORMAT</w:instrText>
        </w:r>
        <w:r>
          <w:fldChar w:fldCharType="separate"/>
        </w:r>
        <w:r w:rsidR="00273CE1">
          <w:rPr>
            <w:noProof/>
          </w:rPr>
          <w:t>2</w:t>
        </w:r>
        <w:r>
          <w:fldChar w:fldCharType="end"/>
        </w:r>
      </w:p>
    </w:sdtContent>
  </w:sdt>
  <w:p w:rsidR="008A5974" w:rsidRDefault="008A59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62" w:rsidRPr="004E0F28" w:rsidRDefault="00DC3562" w:rsidP="00DC3562">
    <w:pPr>
      <w:pStyle w:val="a4"/>
      <w:jc w:val="right"/>
      <w:rPr>
        <w:rFonts w:ascii="Times New Roman" w:hAnsi="Times New Roman" w:cs="Times New Roman"/>
        <w:b/>
        <w:color w:val="FF0000"/>
        <w:sz w:val="2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65C"/>
    <w:multiLevelType w:val="hybridMultilevel"/>
    <w:tmpl w:val="33B4C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3224A9"/>
    <w:multiLevelType w:val="hybridMultilevel"/>
    <w:tmpl w:val="581CA774"/>
    <w:lvl w:ilvl="0" w:tplc="CA6413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1425FA0"/>
    <w:multiLevelType w:val="hybridMultilevel"/>
    <w:tmpl w:val="02168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1561F3"/>
    <w:multiLevelType w:val="hybridMultilevel"/>
    <w:tmpl w:val="91F86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31A22D3"/>
    <w:multiLevelType w:val="hybridMultilevel"/>
    <w:tmpl w:val="B9CC6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8A3594F"/>
    <w:multiLevelType w:val="hybridMultilevel"/>
    <w:tmpl w:val="412A6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8B"/>
    <w:rsid w:val="0000452D"/>
    <w:rsid w:val="00026839"/>
    <w:rsid w:val="00032201"/>
    <w:rsid w:val="00034886"/>
    <w:rsid w:val="000350A4"/>
    <w:rsid w:val="000404FC"/>
    <w:rsid w:val="00042672"/>
    <w:rsid w:val="00045847"/>
    <w:rsid w:val="00045A57"/>
    <w:rsid w:val="0005024F"/>
    <w:rsid w:val="00072B0D"/>
    <w:rsid w:val="00090188"/>
    <w:rsid w:val="0009456C"/>
    <w:rsid w:val="00094DD4"/>
    <w:rsid w:val="000C2FCA"/>
    <w:rsid w:val="000C300B"/>
    <w:rsid w:val="000E3FE0"/>
    <w:rsid w:val="000E40DD"/>
    <w:rsid w:val="000F4CFF"/>
    <w:rsid w:val="00105F68"/>
    <w:rsid w:val="0011284D"/>
    <w:rsid w:val="00112D8F"/>
    <w:rsid w:val="001247F6"/>
    <w:rsid w:val="00125B17"/>
    <w:rsid w:val="0012685C"/>
    <w:rsid w:val="0014203A"/>
    <w:rsid w:val="001420B5"/>
    <w:rsid w:val="00163777"/>
    <w:rsid w:val="00165313"/>
    <w:rsid w:val="00186931"/>
    <w:rsid w:val="001879F1"/>
    <w:rsid w:val="00196CBA"/>
    <w:rsid w:val="001B1E02"/>
    <w:rsid w:val="001C03D6"/>
    <w:rsid w:val="001D201A"/>
    <w:rsid w:val="001D2E18"/>
    <w:rsid w:val="001D76B2"/>
    <w:rsid w:val="001E5D0B"/>
    <w:rsid w:val="001F6E5A"/>
    <w:rsid w:val="00206CB5"/>
    <w:rsid w:val="0022520C"/>
    <w:rsid w:val="002355E9"/>
    <w:rsid w:val="00251D72"/>
    <w:rsid w:val="0026273E"/>
    <w:rsid w:val="00267C06"/>
    <w:rsid w:val="002702F0"/>
    <w:rsid w:val="00272235"/>
    <w:rsid w:val="00273CE1"/>
    <w:rsid w:val="00285458"/>
    <w:rsid w:val="00286886"/>
    <w:rsid w:val="00293717"/>
    <w:rsid w:val="00293F12"/>
    <w:rsid w:val="0029766D"/>
    <w:rsid w:val="002A6059"/>
    <w:rsid w:val="002B446C"/>
    <w:rsid w:val="002E03C8"/>
    <w:rsid w:val="002E5831"/>
    <w:rsid w:val="00304676"/>
    <w:rsid w:val="003126AB"/>
    <w:rsid w:val="00325678"/>
    <w:rsid w:val="003373DE"/>
    <w:rsid w:val="003417C7"/>
    <w:rsid w:val="00356995"/>
    <w:rsid w:val="00357159"/>
    <w:rsid w:val="00380AC1"/>
    <w:rsid w:val="00384409"/>
    <w:rsid w:val="00392FD7"/>
    <w:rsid w:val="003A5FA3"/>
    <w:rsid w:val="003C319B"/>
    <w:rsid w:val="003C45CB"/>
    <w:rsid w:val="003D5517"/>
    <w:rsid w:val="003E2E56"/>
    <w:rsid w:val="00402CFB"/>
    <w:rsid w:val="00406882"/>
    <w:rsid w:val="00410F0A"/>
    <w:rsid w:val="00416D33"/>
    <w:rsid w:val="004206E5"/>
    <w:rsid w:val="00431C11"/>
    <w:rsid w:val="00433932"/>
    <w:rsid w:val="00435151"/>
    <w:rsid w:val="00451257"/>
    <w:rsid w:val="0047724C"/>
    <w:rsid w:val="00490B8F"/>
    <w:rsid w:val="00494C5F"/>
    <w:rsid w:val="00496036"/>
    <w:rsid w:val="00497BA2"/>
    <w:rsid w:val="004A0A08"/>
    <w:rsid w:val="004A41FC"/>
    <w:rsid w:val="004B1B79"/>
    <w:rsid w:val="004C750F"/>
    <w:rsid w:val="004D01D8"/>
    <w:rsid w:val="004E0F28"/>
    <w:rsid w:val="004E6063"/>
    <w:rsid w:val="004F5AE0"/>
    <w:rsid w:val="004F710E"/>
    <w:rsid w:val="0050710A"/>
    <w:rsid w:val="00511ADD"/>
    <w:rsid w:val="00527194"/>
    <w:rsid w:val="005438EA"/>
    <w:rsid w:val="00547EE0"/>
    <w:rsid w:val="00547EF0"/>
    <w:rsid w:val="00554E16"/>
    <w:rsid w:val="005600CD"/>
    <w:rsid w:val="00567F82"/>
    <w:rsid w:val="00570D77"/>
    <w:rsid w:val="0057278A"/>
    <w:rsid w:val="00586CFC"/>
    <w:rsid w:val="005B0639"/>
    <w:rsid w:val="005B2BAB"/>
    <w:rsid w:val="005B68B1"/>
    <w:rsid w:val="005C03B2"/>
    <w:rsid w:val="005D27FB"/>
    <w:rsid w:val="005D2EE4"/>
    <w:rsid w:val="005E400A"/>
    <w:rsid w:val="00636F8F"/>
    <w:rsid w:val="00637BCB"/>
    <w:rsid w:val="00653AA5"/>
    <w:rsid w:val="0068367E"/>
    <w:rsid w:val="0069769A"/>
    <w:rsid w:val="006C2167"/>
    <w:rsid w:val="006C2B2F"/>
    <w:rsid w:val="006C30CA"/>
    <w:rsid w:val="006C4225"/>
    <w:rsid w:val="006D7C09"/>
    <w:rsid w:val="006E6EC5"/>
    <w:rsid w:val="006F7145"/>
    <w:rsid w:val="007049A1"/>
    <w:rsid w:val="00717114"/>
    <w:rsid w:val="007228F7"/>
    <w:rsid w:val="00730DCD"/>
    <w:rsid w:val="00734556"/>
    <w:rsid w:val="00734ED3"/>
    <w:rsid w:val="007358FA"/>
    <w:rsid w:val="00764E7A"/>
    <w:rsid w:val="00771477"/>
    <w:rsid w:val="00796CB2"/>
    <w:rsid w:val="007A3A08"/>
    <w:rsid w:val="007B14F8"/>
    <w:rsid w:val="007B6324"/>
    <w:rsid w:val="007C7135"/>
    <w:rsid w:val="007C7B9D"/>
    <w:rsid w:val="007D00D9"/>
    <w:rsid w:val="00803A4B"/>
    <w:rsid w:val="00814D5E"/>
    <w:rsid w:val="008444C5"/>
    <w:rsid w:val="00853550"/>
    <w:rsid w:val="0085361C"/>
    <w:rsid w:val="008554A3"/>
    <w:rsid w:val="008752B8"/>
    <w:rsid w:val="008814BE"/>
    <w:rsid w:val="008827CB"/>
    <w:rsid w:val="00885926"/>
    <w:rsid w:val="00890E57"/>
    <w:rsid w:val="00896EBE"/>
    <w:rsid w:val="008A5974"/>
    <w:rsid w:val="008B0FBE"/>
    <w:rsid w:val="008B4546"/>
    <w:rsid w:val="008D4F02"/>
    <w:rsid w:val="008D72CA"/>
    <w:rsid w:val="00911615"/>
    <w:rsid w:val="00915514"/>
    <w:rsid w:val="00920C62"/>
    <w:rsid w:val="00921B1D"/>
    <w:rsid w:val="00924188"/>
    <w:rsid w:val="00941198"/>
    <w:rsid w:val="0094324E"/>
    <w:rsid w:val="00950CEE"/>
    <w:rsid w:val="00961CE4"/>
    <w:rsid w:val="0098362C"/>
    <w:rsid w:val="009852A5"/>
    <w:rsid w:val="00986249"/>
    <w:rsid w:val="00995F48"/>
    <w:rsid w:val="009B6357"/>
    <w:rsid w:val="009C7921"/>
    <w:rsid w:val="00A0600B"/>
    <w:rsid w:val="00A16A98"/>
    <w:rsid w:val="00A22521"/>
    <w:rsid w:val="00A3074E"/>
    <w:rsid w:val="00A45BEF"/>
    <w:rsid w:val="00A524E0"/>
    <w:rsid w:val="00A65EB1"/>
    <w:rsid w:val="00A73C29"/>
    <w:rsid w:val="00A8344F"/>
    <w:rsid w:val="00A90A98"/>
    <w:rsid w:val="00A95F1F"/>
    <w:rsid w:val="00AA6462"/>
    <w:rsid w:val="00AC0198"/>
    <w:rsid w:val="00AC77C3"/>
    <w:rsid w:val="00AE229F"/>
    <w:rsid w:val="00AE3E0A"/>
    <w:rsid w:val="00AF565B"/>
    <w:rsid w:val="00B23919"/>
    <w:rsid w:val="00B31C5C"/>
    <w:rsid w:val="00B454BD"/>
    <w:rsid w:val="00B46A8D"/>
    <w:rsid w:val="00B535F9"/>
    <w:rsid w:val="00B556A1"/>
    <w:rsid w:val="00B60A86"/>
    <w:rsid w:val="00B633F7"/>
    <w:rsid w:val="00B6384B"/>
    <w:rsid w:val="00B70F33"/>
    <w:rsid w:val="00B71F50"/>
    <w:rsid w:val="00B75C66"/>
    <w:rsid w:val="00B776FD"/>
    <w:rsid w:val="00B86E61"/>
    <w:rsid w:val="00B87CF7"/>
    <w:rsid w:val="00B91FE6"/>
    <w:rsid w:val="00B96D39"/>
    <w:rsid w:val="00BA388A"/>
    <w:rsid w:val="00BB202A"/>
    <w:rsid w:val="00BB4CD5"/>
    <w:rsid w:val="00BB6CF7"/>
    <w:rsid w:val="00BC6A15"/>
    <w:rsid w:val="00BC7F35"/>
    <w:rsid w:val="00BD5E97"/>
    <w:rsid w:val="00BE74E0"/>
    <w:rsid w:val="00BE78E2"/>
    <w:rsid w:val="00C02AD1"/>
    <w:rsid w:val="00C07748"/>
    <w:rsid w:val="00C102E5"/>
    <w:rsid w:val="00C13D79"/>
    <w:rsid w:val="00C20112"/>
    <w:rsid w:val="00C42C06"/>
    <w:rsid w:val="00C456CB"/>
    <w:rsid w:val="00C65C08"/>
    <w:rsid w:val="00C66647"/>
    <w:rsid w:val="00C674CD"/>
    <w:rsid w:val="00C7589D"/>
    <w:rsid w:val="00C819E2"/>
    <w:rsid w:val="00C876E5"/>
    <w:rsid w:val="00C932C3"/>
    <w:rsid w:val="00C97365"/>
    <w:rsid w:val="00CA56D2"/>
    <w:rsid w:val="00CA71F6"/>
    <w:rsid w:val="00CC0119"/>
    <w:rsid w:val="00CC1CCB"/>
    <w:rsid w:val="00D11F8F"/>
    <w:rsid w:val="00D16651"/>
    <w:rsid w:val="00D20F04"/>
    <w:rsid w:val="00D22764"/>
    <w:rsid w:val="00D35788"/>
    <w:rsid w:val="00D4227F"/>
    <w:rsid w:val="00D74E14"/>
    <w:rsid w:val="00D862AD"/>
    <w:rsid w:val="00D864F4"/>
    <w:rsid w:val="00DB276E"/>
    <w:rsid w:val="00DB4EEB"/>
    <w:rsid w:val="00DC01DB"/>
    <w:rsid w:val="00DC0698"/>
    <w:rsid w:val="00DC3562"/>
    <w:rsid w:val="00DE468F"/>
    <w:rsid w:val="00DF0B32"/>
    <w:rsid w:val="00DF6EC5"/>
    <w:rsid w:val="00E06265"/>
    <w:rsid w:val="00E11FF0"/>
    <w:rsid w:val="00E15EF0"/>
    <w:rsid w:val="00E263CB"/>
    <w:rsid w:val="00E354E4"/>
    <w:rsid w:val="00E36F56"/>
    <w:rsid w:val="00E56250"/>
    <w:rsid w:val="00E60689"/>
    <w:rsid w:val="00E72D79"/>
    <w:rsid w:val="00E96145"/>
    <w:rsid w:val="00E96506"/>
    <w:rsid w:val="00EA06B7"/>
    <w:rsid w:val="00EB020E"/>
    <w:rsid w:val="00EB08B9"/>
    <w:rsid w:val="00EE51C6"/>
    <w:rsid w:val="00F02453"/>
    <w:rsid w:val="00F076B3"/>
    <w:rsid w:val="00F12D1C"/>
    <w:rsid w:val="00F13D03"/>
    <w:rsid w:val="00F154D7"/>
    <w:rsid w:val="00F22E9F"/>
    <w:rsid w:val="00F231E3"/>
    <w:rsid w:val="00F24398"/>
    <w:rsid w:val="00F25E85"/>
    <w:rsid w:val="00F35686"/>
    <w:rsid w:val="00F541C1"/>
    <w:rsid w:val="00F556A3"/>
    <w:rsid w:val="00F563E6"/>
    <w:rsid w:val="00F627AD"/>
    <w:rsid w:val="00F65A2E"/>
    <w:rsid w:val="00F676FD"/>
    <w:rsid w:val="00F7069D"/>
    <w:rsid w:val="00F7668B"/>
    <w:rsid w:val="00F802A3"/>
    <w:rsid w:val="00F84676"/>
    <w:rsid w:val="00F8535C"/>
    <w:rsid w:val="00F90955"/>
    <w:rsid w:val="00F94EBE"/>
    <w:rsid w:val="00FB24B9"/>
    <w:rsid w:val="00FC28FA"/>
    <w:rsid w:val="00FD0583"/>
    <w:rsid w:val="00FD7DEA"/>
    <w:rsid w:val="00FE03CA"/>
    <w:rsid w:val="00FF0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D2FE"/>
  <w15:chartTrackingRefBased/>
  <w15:docId w15:val="{68344BA7-B535-4EE4-AECF-5165F3C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68B"/>
    <w:pPr>
      <w:ind w:left="720"/>
      <w:contextualSpacing/>
    </w:pPr>
  </w:style>
  <w:style w:type="paragraph" w:styleId="a4">
    <w:name w:val="header"/>
    <w:basedOn w:val="a"/>
    <w:link w:val="a5"/>
    <w:uiPriority w:val="99"/>
    <w:unhideWhenUsed/>
    <w:rsid w:val="008A597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A5974"/>
  </w:style>
  <w:style w:type="paragraph" w:styleId="a6">
    <w:name w:val="footer"/>
    <w:basedOn w:val="a"/>
    <w:link w:val="a7"/>
    <w:uiPriority w:val="99"/>
    <w:unhideWhenUsed/>
    <w:rsid w:val="008A597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A5974"/>
  </w:style>
  <w:style w:type="paragraph" w:styleId="a8">
    <w:name w:val="Balloon Text"/>
    <w:basedOn w:val="a"/>
    <w:link w:val="a9"/>
    <w:uiPriority w:val="99"/>
    <w:semiHidden/>
    <w:unhideWhenUsed/>
    <w:rsid w:val="007358F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358FA"/>
    <w:rPr>
      <w:rFonts w:ascii="Segoe UI" w:hAnsi="Segoe UI" w:cs="Segoe UI"/>
      <w:sz w:val="18"/>
      <w:szCs w:val="18"/>
    </w:rPr>
  </w:style>
  <w:style w:type="table" w:styleId="aa">
    <w:name w:val="Table Grid"/>
    <w:basedOn w:val="a1"/>
    <w:uiPriority w:val="99"/>
    <w:rsid w:val="00AF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183">
      <w:bodyDiv w:val="1"/>
      <w:marLeft w:val="0"/>
      <w:marRight w:val="0"/>
      <w:marTop w:val="0"/>
      <w:marBottom w:val="0"/>
      <w:divBdr>
        <w:top w:val="none" w:sz="0" w:space="0" w:color="auto"/>
        <w:left w:val="none" w:sz="0" w:space="0" w:color="auto"/>
        <w:bottom w:val="none" w:sz="0" w:space="0" w:color="auto"/>
        <w:right w:val="none" w:sz="0" w:space="0" w:color="auto"/>
      </w:divBdr>
    </w:div>
    <w:div w:id="445581046">
      <w:bodyDiv w:val="1"/>
      <w:marLeft w:val="0"/>
      <w:marRight w:val="0"/>
      <w:marTop w:val="0"/>
      <w:marBottom w:val="0"/>
      <w:divBdr>
        <w:top w:val="none" w:sz="0" w:space="0" w:color="auto"/>
        <w:left w:val="none" w:sz="0" w:space="0" w:color="auto"/>
        <w:bottom w:val="none" w:sz="0" w:space="0" w:color="auto"/>
        <w:right w:val="none" w:sz="0" w:space="0" w:color="auto"/>
      </w:divBdr>
    </w:div>
    <w:div w:id="1199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BBC2-84F8-4F0F-957B-3D28A777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3</Pages>
  <Words>4325</Words>
  <Characters>2466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Кирило Геннадійович</dc:creator>
  <cp:keywords/>
  <dc:description/>
  <cp:lastModifiedBy>Шевчук Кирило Геннадійович</cp:lastModifiedBy>
  <cp:revision>119</cp:revision>
  <cp:lastPrinted>2020-03-23T07:24:00Z</cp:lastPrinted>
  <dcterms:created xsi:type="dcterms:W3CDTF">2020-03-23T08:04:00Z</dcterms:created>
  <dcterms:modified xsi:type="dcterms:W3CDTF">2020-11-06T10:53:00Z</dcterms:modified>
</cp:coreProperties>
</file>