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4A" w:rsidRPr="00242013" w:rsidRDefault="001D034A" w:rsidP="004F2CEE">
      <w:pPr>
        <w:jc w:val="right"/>
        <w:rPr>
          <w:bCs/>
          <w:sz w:val="28"/>
          <w:szCs w:val="28"/>
        </w:rPr>
      </w:pPr>
    </w:p>
    <w:p w:rsidR="001D034A" w:rsidRPr="00242013" w:rsidRDefault="001D034A" w:rsidP="004F2CEE">
      <w:pPr>
        <w:jc w:val="right"/>
        <w:rPr>
          <w:bCs/>
          <w:sz w:val="28"/>
          <w:szCs w:val="28"/>
        </w:rPr>
      </w:pPr>
    </w:p>
    <w:p w:rsidR="001D034A" w:rsidRPr="00242013" w:rsidRDefault="001D034A" w:rsidP="004F2CEE">
      <w:pPr>
        <w:pStyle w:val="1"/>
      </w:pPr>
    </w:p>
    <w:p w:rsidR="001D034A" w:rsidRPr="00242013" w:rsidRDefault="001D034A" w:rsidP="004F2CEE">
      <w:pPr>
        <w:pStyle w:val="1"/>
      </w:pPr>
    </w:p>
    <w:p w:rsidR="00FB2CF5" w:rsidRPr="00242013" w:rsidRDefault="00FB2CF5" w:rsidP="004F2CEE">
      <w:pPr>
        <w:rPr>
          <w:sz w:val="28"/>
          <w:szCs w:val="28"/>
        </w:rPr>
      </w:pPr>
    </w:p>
    <w:p w:rsidR="00FB2CF5" w:rsidRPr="00242013" w:rsidRDefault="00FB2CF5" w:rsidP="004F2CEE">
      <w:pPr>
        <w:rPr>
          <w:sz w:val="28"/>
          <w:szCs w:val="28"/>
        </w:rPr>
      </w:pPr>
    </w:p>
    <w:p w:rsidR="001D034A" w:rsidRPr="00242013" w:rsidRDefault="001D034A" w:rsidP="004F2CEE">
      <w:pPr>
        <w:pStyle w:val="1"/>
      </w:pPr>
    </w:p>
    <w:p w:rsidR="001D034A" w:rsidRPr="00242013" w:rsidRDefault="001D034A" w:rsidP="004F2CEE">
      <w:pPr>
        <w:pStyle w:val="1"/>
      </w:pPr>
      <w:r w:rsidRPr="00242013">
        <w:t>ВИСНОВОК</w:t>
      </w:r>
    </w:p>
    <w:p w:rsidR="009928A4" w:rsidRPr="00242013" w:rsidRDefault="001D034A" w:rsidP="004F2CEE">
      <w:pPr>
        <w:pStyle w:val="ab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42013">
        <w:rPr>
          <w:rFonts w:ascii="Times New Roman" w:hAnsi="Times New Roman"/>
          <w:b/>
          <w:sz w:val="28"/>
          <w:szCs w:val="28"/>
        </w:rPr>
        <w:t xml:space="preserve">на проект Закону України «Про внесення змін Податкового кодексу України та Закону України «Про державне регулювання виробництва і обігу спирту етилового, коньячного і плодового, алкогольних напоїв, тютюнових виробів та пального» щодо удосконалення </w:t>
      </w:r>
    </w:p>
    <w:p w:rsidR="009928A4" w:rsidRPr="00242013" w:rsidRDefault="001D034A" w:rsidP="004F2CEE">
      <w:pPr>
        <w:pStyle w:val="ab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42013">
        <w:rPr>
          <w:rFonts w:ascii="Times New Roman" w:hAnsi="Times New Roman"/>
          <w:b/>
          <w:sz w:val="28"/>
          <w:szCs w:val="28"/>
        </w:rPr>
        <w:t xml:space="preserve">адміністрування акцизного податку на тютюнові вироби </w:t>
      </w:r>
    </w:p>
    <w:p w:rsidR="001D034A" w:rsidRPr="00242013" w:rsidRDefault="001D034A" w:rsidP="004F2CEE">
      <w:pPr>
        <w:pStyle w:val="ab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42013">
        <w:rPr>
          <w:rFonts w:ascii="Times New Roman" w:hAnsi="Times New Roman"/>
          <w:b/>
          <w:sz w:val="28"/>
          <w:szCs w:val="28"/>
        </w:rPr>
        <w:t>та посилення контролю за їх обігом</w:t>
      </w:r>
      <w:r w:rsidRPr="00242013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»</w:t>
      </w:r>
    </w:p>
    <w:p w:rsidR="001D034A" w:rsidRPr="00242013" w:rsidRDefault="001D034A" w:rsidP="004F2CE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1D034A" w:rsidRPr="00242013" w:rsidRDefault="001D034A" w:rsidP="004F2CEE">
      <w:pPr>
        <w:pStyle w:val="11"/>
        <w:ind w:firstLine="709"/>
        <w:jc w:val="both"/>
        <w:rPr>
          <w:sz w:val="28"/>
          <w:szCs w:val="28"/>
          <w:lang w:val="uk-UA"/>
        </w:rPr>
      </w:pPr>
      <w:r w:rsidRPr="00242013">
        <w:rPr>
          <w:bCs/>
          <w:sz w:val="28"/>
          <w:szCs w:val="28"/>
          <w:lang w:val="uk-UA"/>
        </w:rPr>
        <w:t xml:space="preserve">У проекті шляхом внесення змін до Податкового кодексу України (далі – ПК) та </w:t>
      </w:r>
      <w:r w:rsidRPr="00242013">
        <w:rPr>
          <w:sz w:val="28"/>
          <w:szCs w:val="28"/>
          <w:lang w:val="uk-UA"/>
        </w:rPr>
        <w:t>Закону України «</w:t>
      </w:r>
      <w:r w:rsidR="00570E6F" w:rsidRPr="00242013">
        <w:rPr>
          <w:rStyle w:val="rvts23"/>
          <w:sz w:val="28"/>
          <w:szCs w:val="28"/>
          <w:lang w:val="uk-UA"/>
        </w:rPr>
        <w:t>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сигаретах, та пального</w:t>
      </w:r>
      <w:r w:rsidRPr="00242013">
        <w:rPr>
          <w:sz w:val="28"/>
          <w:szCs w:val="28"/>
          <w:lang w:val="uk-UA"/>
        </w:rPr>
        <w:t xml:space="preserve">» </w:t>
      </w:r>
      <w:r w:rsidR="00D15B97" w:rsidRPr="00242013">
        <w:rPr>
          <w:sz w:val="28"/>
          <w:szCs w:val="28"/>
          <w:lang w:val="uk-UA"/>
        </w:rPr>
        <w:br/>
      </w:r>
      <w:r w:rsidRPr="00242013">
        <w:rPr>
          <w:sz w:val="28"/>
          <w:szCs w:val="28"/>
          <w:lang w:val="uk-UA"/>
        </w:rPr>
        <w:t>(далі –</w:t>
      </w:r>
      <w:r w:rsidR="00D15B97" w:rsidRPr="00242013">
        <w:rPr>
          <w:sz w:val="28"/>
          <w:szCs w:val="28"/>
          <w:lang w:val="uk-UA"/>
        </w:rPr>
        <w:t xml:space="preserve"> </w:t>
      </w:r>
      <w:r w:rsidRPr="00242013">
        <w:rPr>
          <w:sz w:val="28"/>
          <w:szCs w:val="28"/>
          <w:lang w:val="uk-UA"/>
        </w:rPr>
        <w:t>Закон)</w:t>
      </w:r>
      <w:r w:rsidRPr="00242013">
        <w:rPr>
          <w:bCs/>
          <w:sz w:val="28"/>
          <w:szCs w:val="28"/>
          <w:lang w:val="uk-UA"/>
        </w:rPr>
        <w:t xml:space="preserve"> пропонується</w:t>
      </w:r>
      <w:r w:rsidRPr="00242013">
        <w:rPr>
          <w:bCs/>
          <w:sz w:val="28"/>
          <w:szCs w:val="28"/>
          <w:bdr w:val="none" w:sz="0" w:space="0" w:color="auto" w:frame="1"/>
          <w:lang w:val="uk-UA"/>
        </w:rPr>
        <w:t>:</w:t>
      </w:r>
      <w:r w:rsidR="00D72976" w:rsidRPr="00242013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242013">
        <w:rPr>
          <w:rFonts w:eastAsia="Times New Roman"/>
          <w:sz w:val="28"/>
          <w:szCs w:val="28"/>
          <w:lang w:val="uk-UA"/>
        </w:rPr>
        <w:t>запровадити автоматизовану систему контролю за обігом тютюнових виробів;</w:t>
      </w:r>
      <w:r w:rsidR="00D72976" w:rsidRPr="00242013">
        <w:rPr>
          <w:rFonts w:eastAsia="Times New Roman"/>
          <w:sz w:val="28"/>
          <w:szCs w:val="28"/>
          <w:lang w:val="uk-UA"/>
        </w:rPr>
        <w:t xml:space="preserve"> </w:t>
      </w:r>
      <w:r w:rsidRPr="00242013">
        <w:rPr>
          <w:sz w:val="28"/>
          <w:szCs w:val="28"/>
          <w:lang w:val="uk-UA"/>
        </w:rPr>
        <w:t>застос</w:t>
      </w:r>
      <w:r w:rsidR="00AC4601" w:rsidRPr="00242013">
        <w:rPr>
          <w:sz w:val="28"/>
          <w:szCs w:val="28"/>
          <w:lang w:val="uk-UA"/>
        </w:rPr>
        <w:t>ов</w:t>
      </w:r>
      <w:r w:rsidRPr="00242013">
        <w:rPr>
          <w:sz w:val="28"/>
          <w:szCs w:val="28"/>
          <w:lang w:val="uk-UA"/>
        </w:rPr>
        <w:t>увати унікальні ідентифікатори для обліку тютюнових виробів;</w:t>
      </w:r>
      <w:r w:rsidR="00D72976" w:rsidRPr="00242013">
        <w:rPr>
          <w:sz w:val="28"/>
          <w:szCs w:val="28"/>
          <w:lang w:val="uk-UA"/>
        </w:rPr>
        <w:t xml:space="preserve"> </w:t>
      </w:r>
      <w:r w:rsidRPr="00242013">
        <w:rPr>
          <w:sz w:val="28"/>
          <w:szCs w:val="28"/>
          <w:lang w:val="uk-UA" w:eastAsia="uk-UA"/>
        </w:rPr>
        <w:t xml:space="preserve">тимчасово, до 31 грудня 2029 року включно, встановити, що </w:t>
      </w:r>
      <w:r w:rsidRPr="00242013">
        <w:rPr>
          <w:sz w:val="28"/>
          <w:szCs w:val="28"/>
          <w:lang w:val="uk-UA"/>
        </w:rPr>
        <w:t xml:space="preserve">протягом трьох звітних місяців поспіль, що передують місяцю, </w:t>
      </w:r>
      <w:r w:rsidR="00184856" w:rsidRPr="00242013">
        <w:rPr>
          <w:sz w:val="28"/>
          <w:szCs w:val="28"/>
          <w:lang w:val="uk-UA"/>
        </w:rPr>
        <w:t>у</w:t>
      </w:r>
      <w:r w:rsidRPr="00242013">
        <w:rPr>
          <w:sz w:val="28"/>
          <w:szCs w:val="28"/>
          <w:lang w:val="uk-UA"/>
        </w:rPr>
        <w:t xml:space="preserve"> якому підвищуються ставки акцизного податку на тютюнові вироби, середньомісячний обсяг продажу марок акцизного податку підприємству - виробнику та/або імпортеру тютюнових виробів продавцем марок акцизного податку не може перевищувати 115 відсотків середньомісячного обсягу реалізації на митній території України тютюнових виробів таким підприємством - виробником та/або імпортером за попередні шість календарних місяців;</w:t>
      </w:r>
      <w:r w:rsidR="00D72976" w:rsidRPr="00242013">
        <w:rPr>
          <w:sz w:val="28"/>
          <w:szCs w:val="28"/>
          <w:lang w:val="uk-UA"/>
        </w:rPr>
        <w:t xml:space="preserve"> </w:t>
      </w:r>
      <w:r w:rsidR="00C62013" w:rsidRPr="00242013">
        <w:rPr>
          <w:sz w:val="28"/>
          <w:szCs w:val="28"/>
          <w:lang w:val="uk-UA"/>
        </w:rPr>
        <w:t xml:space="preserve">змінити </w:t>
      </w:r>
      <w:r w:rsidR="00752A03" w:rsidRPr="00242013">
        <w:rPr>
          <w:sz w:val="28"/>
          <w:szCs w:val="28"/>
          <w:lang w:val="uk-UA"/>
        </w:rPr>
        <w:t xml:space="preserve">базу оподаткування </w:t>
      </w:r>
      <w:r w:rsidRPr="00242013">
        <w:rPr>
          <w:sz w:val="28"/>
          <w:szCs w:val="28"/>
          <w:lang w:val="uk-UA"/>
        </w:rPr>
        <w:t>акцизн</w:t>
      </w:r>
      <w:r w:rsidR="00752A03" w:rsidRPr="00242013">
        <w:rPr>
          <w:sz w:val="28"/>
          <w:szCs w:val="28"/>
          <w:lang w:val="uk-UA"/>
        </w:rPr>
        <w:t>им</w:t>
      </w:r>
      <w:r w:rsidRPr="00242013">
        <w:rPr>
          <w:sz w:val="28"/>
          <w:szCs w:val="28"/>
          <w:lang w:val="uk-UA"/>
        </w:rPr>
        <w:t xml:space="preserve"> податк</w:t>
      </w:r>
      <w:r w:rsidR="00752A03" w:rsidRPr="00242013">
        <w:rPr>
          <w:sz w:val="28"/>
          <w:szCs w:val="28"/>
          <w:lang w:val="uk-UA"/>
        </w:rPr>
        <w:t>ом</w:t>
      </w:r>
      <w:r w:rsidRPr="00242013">
        <w:rPr>
          <w:sz w:val="28"/>
          <w:szCs w:val="28"/>
          <w:lang w:val="uk-UA"/>
        </w:rPr>
        <w:t xml:space="preserve"> </w:t>
      </w:r>
      <w:proofErr w:type="spellStart"/>
      <w:r w:rsidRPr="00242013">
        <w:rPr>
          <w:sz w:val="28"/>
          <w:szCs w:val="28"/>
          <w:lang w:val="uk-UA"/>
        </w:rPr>
        <w:t>тютюновмісн</w:t>
      </w:r>
      <w:r w:rsidR="00752A03" w:rsidRPr="00242013">
        <w:rPr>
          <w:sz w:val="28"/>
          <w:szCs w:val="28"/>
          <w:lang w:val="uk-UA"/>
        </w:rPr>
        <w:t>их</w:t>
      </w:r>
      <w:proofErr w:type="spellEnd"/>
      <w:r w:rsidRPr="00242013">
        <w:rPr>
          <w:sz w:val="28"/>
          <w:szCs w:val="28"/>
          <w:lang w:val="uk-UA"/>
        </w:rPr>
        <w:t xml:space="preserve"> вироб</w:t>
      </w:r>
      <w:r w:rsidR="00752A03" w:rsidRPr="00242013">
        <w:rPr>
          <w:sz w:val="28"/>
          <w:szCs w:val="28"/>
          <w:lang w:val="uk-UA"/>
        </w:rPr>
        <w:t>ів</w:t>
      </w:r>
      <w:r w:rsidRPr="00242013">
        <w:rPr>
          <w:sz w:val="28"/>
          <w:szCs w:val="28"/>
          <w:lang w:val="uk-UA"/>
        </w:rPr>
        <w:t xml:space="preserve"> для електричного нагрівання (далі </w:t>
      </w:r>
      <w:r w:rsidR="00AC4601" w:rsidRPr="00242013">
        <w:rPr>
          <w:sz w:val="28"/>
          <w:szCs w:val="28"/>
          <w:lang w:val="uk-UA"/>
        </w:rPr>
        <w:t xml:space="preserve">– </w:t>
      </w:r>
      <w:r w:rsidRPr="00242013">
        <w:rPr>
          <w:sz w:val="28"/>
          <w:szCs w:val="28"/>
          <w:lang w:val="uk-UA"/>
        </w:rPr>
        <w:t xml:space="preserve">ТВЕН) </w:t>
      </w:r>
      <w:r w:rsidR="00C62013" w:rsidRPr="00242013">
        <w:rPr>
          <w:sz w:val="28"/>
          <w:szCs w:val="28"/>
          <w:lang w:val="uk-UA"/>
        </w:rPr>
        <w:t xml:space="preserve">з відповідним коригуванням його ставок </w:t>
      </w:r>
      <w:r w:rsidRPr="00242013">
        <w:rPr>
          <w:sz w:val="28"/>
          <w:szCs w:val="28"/>
          <w:lang w:val="uk-UA"/>
        </w:rPr>
        <w:t>тощо.</w:t>
      </w:r>
    </w:p>
    <w:p w:rsidR="001D034A" w:rsidRPr="00242013" w:rsidRDefault="001D034A" w:rsidP="004F2CEE">
      <w:pPr>
        <w:pStyle w:val="11"/>
        <w:ind w:firstLine="709"/>
        <w:jc w:val="both"/>
        <w:rPr>
          <w:sz w:val="28"/>
          <w:szCs w:val="28"/>
          <w:lang w:val="uk-UA"/>
        </w:rPr>
      </w:pPr>
      <w:r w:rsidRPr="00242013">
        <w:rPr>
          <w:sz w:val="28"/>
          <w:szCs w:val="28"/>
          <w:lang w:val="uk-UA"/>
        </w:rPr>
        <w:t xml:space="preserve">Метою проекту, як зазначається у </w:t>
      </w:r>
      <w:r w:rsidR="00AC4601" w:rsidRPr="00242013">
        <w:rPr>
          <w:sz w:val="28"/>
          <w:szCs w:val="28"/>
          <w:lang w:val="uk-UA"/>
        </w:rPr>
        <w:t>п</w:t>
      </w:r>
      <w:r w:rsidRPr="00242013">
        <w:rPr>
          <w:sz w:val="28"/>
          <w:szCs w:val="28"/>
          <w:lang w:val="uk-UA"/>
        </w:rPr>
        <w:t>ояснювальній записці до нього, є «забезпечення збалансованості бюджетних надходжень в умовах приведення ставок акцизного податку на тютюнові вироби до рівня, який застосовується країнам-членами Євросоюзу та запобігання зростання рівня нелегальної торгівлі тютюновими виробами; зміна недієвого механізму створення товарних запасів тютюнових виробів перед збільшенням ставок акцизного податку; посилення боротьби із незаконним обігом тютюнових виробів в Україні».</w:t>
      </w:r>
    </w:p>
    <w:p w:rsidR="004D6D11" w:rsidRPr="00242013" w:rsidRDefault="004D6D11" w:rsidP="004F2CEE">
      <w:pPr>
        <w:pStyle w:val="11"/>
        <w:ind w:firstLine="709"/>
        <w:jc w:val="both"/>
        <w:rPr>
          <w:sz w:val="28"/>
          <w:szCs w:val="28"/>
          <w:lang w:val="uk-UA"/>
        </w:rPr>
      </w:pPr>
      <w:r w:rsidRPr="00242013">
        <w:rPr>
          <w:sz w:val="28"/>
          <w:szCs w:val="28"/>
          <w:lang w:val="uk-UA"/>
        </w:rPr>
        <w:t xml:space="preserve">Проект на момент підготовки висновку не включений до Плану законопроектної роботи Верховної Ради України на 2021 рік, затвердженого постановою Верховної Ради </w:t>
      </w:r>
      <w:r w:rsidRPr="003C62E9">
        <w:rPr>
          <w:sz w:val="28"/>
          <w:szCs w:val="28"/>
          <w:lang w:val="uk-UA"/>
        </w:rPr>
        <w:t>України від 02.02.2021 № 1165-ІХ.</w:t>
      </w:r>
      <w:r w:rsidR="00FD491D" w:rsidRPr="003C62E9">
        <w:rPr>
          <w:sz w:val="28"/>
          <w:szCs w:val="28"/>
          <w:lang w:val="uk-UA"/>
        </w:rPr>
        <w:t xml:space="preserve"> </w:t>
      </w:r>
      <w:r w:rsidRPr="003C62E9">
        <w:rPr>
          <w:sz w:val="28"/>
          <w:szCs w:val="28"/>
          <w:lang w:val="uk-UA"/>
        </w:rPr>
        <w:t>Відсутній проект з такою ж назвою і у Плані законопроектної</w:t>
      </w:r>
      <w:r w:rsidRPr="00242013">
        <w:rPr>
          <w:sz w:val="28"/>
          <w:szCs w:val="28"/>
          <w:lang w:val="uk-UA"/>
        </w:rPr>
        <w:t xml:space="preserve"> роботи Верховної Ради України на 2020 рік, затвердженому постановою Верховної Ради України від 16.06.2020 </w:t>
      </w:r>
      <w:r w:rsidR="00E91A4B">
        <w:rPr>
          <w:sz w:val="28"/>
          <w:szCs w:val="28"/>
          <w:lang w:val="uk-UA"/>
        </w:rPr>
        <w:t xml:space="preserve">             </w:t>
      </w:r>
      <w:r w:rsidRPr="00242013">
        <w:rPr>
          <w:sz w:val="28"/>
          <w:szCs w:val="28"/>
          <w:lang w:val="uk-UA"/>
        </w:rPr>
        <w:t>№ 689-ІХ.</w:t>
      </w:r>
    </w:p>
    <w:p w:rsidR="001D034A" w:rsidRPr="00242013" w:rsidRDefault="001D034A" w:rsidP="004F2CEE">
      <w:pPr>
        <w:pStyle w:val="11"/>
        <w:ind w:firstLine="709"/>
        <w:jc w:val="both"/>
        <w:rPr>
          <w:sz w:val="28"/>
          <w:szCs w:val="28"/>
          <w:lang w:val="uk-UA"/>
        </w:rPr>
      </w:pPr>
      <w:r w:rsidRPr="00242013">
        <w:rPr>
          <w:sz w:val="28"/>
          <w:szCs w:val="28"/>
          <w:lang w:val="uk-UA"/>
        </w:rPr>
        <w:lastRenderedPageBreak/>
        <w:t xml:space="preserve">Головне управління, </w:t>
      </w:r>
      <w:r w:rsidR="00570E6F" w:rsidRPr="00242013">
        <w:rPr>
          <w:sz w:val="28"/>
          <w:szCs w:val="28"/>
          <w:lang w:val="uk-UA"/>
        </w:rPr>
        <w:t>розглянувши проект</w:t>
      </w:r>
      <w:r w:rsidRPr="00242013">
        <w:rPr>
          <w:sz w:val="28"/>
          <w:szCs w:val="28"/>
          <w:lang w:val="uk-UA"/>
        </w:rPr>
        <w:t xml:space="preserve">, вважає за </w:t>
      </w:r>
      <w:r w:rsidR="00FD491D" w:rsidRPr="00242013">
        <w:rPr>
          <w:sz w:val="28"/>
          <w:szCs w:val="28"/>
          <w:lang w:val="uk-UA"/>
        </w:rPr>
        <w:t>доцільне висловити щодо нього такі зауваження.</w:t>
      </w:r>
    </w:p>
    <w:p w:rsidR="001D034A" w:rsidRPr="00242013" w:rsidRDefault="00FD491D" w:rsidP="004F2CEE">
      <w:pPr>
        <w:pStyle w:val="11"/>
        <w:ind w:firstLine="709"/>
        <w:rPr>
          <w:b/>
          <w:i/>
          <w:sz w:val="28"/>
          <w:szCs w:val="28"/>
          <w:lang w:val="uk-UA"/>
        </w:rPr>
      </w:pPr>
      <w:r w:rsidRPr="00242013">
        <w:rPr>
          <w:b/>
          <w:i/>
          <w:sz w:val="28"/>
          <w:szCs w:val="28"/>
          <w:lang w:val="uk-UA"/>
        </w:rPr>
        <w:t>1</w:t>
      </w:r>
      <w:r w:rsidR="002F5D9D" w:rsidRPr="00242013">
        <w:rPr>
          <w:b/>
          <w:i/>
          <w:sz w:val="28"/>
          <w:szCs w:val="28"/>
          <w:lang w:val="uk-UA"/>
        </w:rPr>
        <w:t xml:space="preserve">. </w:t>
      </w:r>
      <w:r w:rsidR="001D034A" w:rsidRPr="00242013">
        <w:rPr>
          <w:b/>
          <w:i/>
          <w:sz w:val="28"/>
          <w:szCs w:val="28"/>
          <w:lang w:val="uk-UA"/>
        </w:rPr>
        <w:t>Щодо змін до ПК</w:t>
      </w:r>
      <w:r w:rsidRPr="00242013">
        <w:rPr>
          <w:b/>
          <w:i/>
          <w:sz w:val="28"/>
          <w:szCs w:val="28"/>
          <w:lang w:val="uk-UA"/>
        </w:rPr>
        <w:t>.</w:t>
      </w:r>
    </w:p>
    <w:p w:rsidR="0064101A" w:rsidRPr="00242013" w:rsidRDefault="00FD491D" w:rsidP="004F2CEE">
      <w:pPr>
        <w:pStyle w:val="StyleZakonu"/>
        <w:spacing w:after="0" w:line="240" w:lineRule="auto"/>
        <w:ind w:firstLine="709"/>
        <w:rPr>
          <w:sz w:val="28"/>
          <w:szCs w:val="28"/>
        </w:rPr>
      </w:pPr>
      <w:r w:rsidRPr="00242013">
        <w:rPr>
          <w:sz w:val="28"/>
          <w:szCs w:val="28"/>
        </w:rPr>
        <w:t>1</w:t>
      </w:r>
      <w:r w:rsidR="00CD180D" w:rsidRPr="00242013">
        <w:rPr>
          <w:sz w:val="28"/>
          <w:szCs w:val="28"/>
        </w:rPr>
        <w:t>.</w:t>
      </w:r>
      <w:r w:rsidR="001D034A" w:rsidRPr="00242013">
        <w:rPr>
          <w:sz w:val="28"/>
          <w:szCs w:val="28"/>
        </w:rPr>
        <w:t xml:space="preserve">1. Змінами до п. 16 </w:t>
      </w:r>
      <w:r w:rsidR="001D034A" w:rsidRPr="00242013">
        <w:rPr>
          <w:rStyle w:val="rvts9"/>
          <w:sz w:val="28"/>
          <w:szCs w:val="28"/>
        </w:rPr>
        <w:t>підрозділу 5 розділу ХХ «Перехідні положення» ПК пропонується встановити, що т</w:t>
      </w:r>
      <w:r w:rsidR="001D034A" w:rsidRPr="00242013">
        <w:rPr>
          <w:sz w:val="28"/>
          <w:szCs w:val="28"/>
        </w:rPr>
        <w:t>имчасово, до 31 грудня 2029 року включно</w:t>
      </w:r>
      <w:r w:rsidR="0064101A" w:rsidRPr="00242013">
        <w:rPr>
          <w:sz w:val="28"/>
          <w:szCs w:val="28"/>
        </w:rPr>
        <w:t xml:space="preserve">: </w:t>
      </w:r>
    </w:p>
    <w:p w:rsidR="0064101A" w:rsidRPr="00242013" w:rsidRDefault="0064101A" w:rsidP="004F2CEE">
      <w:pPr>
        <w:pStyle w:val="StyleZakonu"/>
        <w:spacing w:after="0" w:line="240" w:lineRule="auto"/>
        <w:ind w:firstLine="709"/>
        <w:rPr>
          <w:bCs/>
          <w:sz w:val="28"/>
          <w:szCs w:val="28"/>
        </w:rPr>
      </w:pPr>
      <w:r w:rsidRPr="00242013">
        <w:rPr>
          <w:sz w:val="28"/>
          <w:szCs w:val="28"/>
        </w:rPr>
        <w:t>«</w:t>
      </w:r>
      <w:r w:rsidR="001D034A" w:rsidRPr="00242013">
        <w:rPr>
          <w:sz w:val="28"/>
          <w:szCs w:val="28"/>
        </w:rPr>
        <w:t xml:space="preserve">протягом </w:t>
      </w:r>
      <w:r w:rsidR="001D034A" w:rsidRPr="00242013">
        <w:rPr>
          <w:i/>
          <w:sz w:val="28"/>
          <w:szCs w:val="28"/>
        </w:rPr>
        <w:t>трьох</w:t>
      </w:r>
      <w:r w:rsidR="001D034A" w:rsidRPr="00242013">
        <w:rPr>
          <w:sz w:val="28"/>
          <w:szCs w:val="28"/>
        </w:rPr>
        <w:t xml:space="preserve"> звітних місяців поспіль (замість </w:t>
      </w:r>
      <w:r w:rsidR="001D034A" w:rsidRPr="00242013">
        <w:rPr>
          <w:i/>
          <w:sz w:val="28"/>
          <w:szCs w:val="28"/>
        </w:rPr>
        <w:t>одного місяця</w:t>
      </w:r>
      <w:r w:rsidR="001D034A" w:rsidRPr="00242013">
        <w:rPr>
          <w:sz w:val="28"/>
          <w:szCs w:val="28"/>
        </w:rPr>
        <w:t xml:space="preserve"> за чинною нормою), що передують місяцю, в якому підвищуються ставки акцизного податку на тютюнові вироби, середньомісячний обсяг продажу марок акцизного податку підприємству - виробнику та</w:t>
      </w:r>
      <w:r w:rsidR="001D034A" w:rsidRPr="00242013">
        <w:rPr>
          <w:b/>
          <w:sz w:val="28"/>
          <w:szCs w:val="28"/>
        </w:rPr>
        <w:t>/</w:t>
      </w:r>
      <w:r w:rsidR="001D034A" w:rsidRPr="00242013">
        <w:rPr>
          <w:sz w:val="28"/>
          <w:szCs w:val="28"/>
        </w:rPr>
        <w:t>або імпортеру тютюнових виробів продавцем марок акцизного податку не може перевищувати 115% середньомісячного обсягу реалізації на митній території України тютюнових виробів таким підприємством - виробником та</w:t>
      </w:r>
      <w:r w:rsidR="001D034A" w:rsidRPr="00242013">
        <w:rPr>
          <w:b/>
          <w:sz w:val="28"/>
          <w:szCs w:val="28"/>
        </w:rPr>
        <w:t>/</w:t>
      </w:r>
      <w:r w:rsidR="001D034A" w:rsidRPr="00242013">
        <w:rPr>
          <w:sz w:val="28"/>
          <w:szCs w:val="28"/>
        </w:rPr>
        <w:t xml:space="preserve">або імпортером за попередні </w:t>
      </w:r>
      <w:r w:rsidR="001D034A" w:rsidRPr="00242013">
        <w:rPr>
          <w:i/>
          <w:sz w:val="28"/>
          <w:szCs w:val="28"/>
        </w:rPr>
        <w:t>шість</w:t>
      </w:r>
      <w:r w:rsidR="001D034A" w:rsidRPr="00242013">
        <w:rPr>
          <w:sz w:val="28"/>
          <w:szCs w:val="28"/>
        </w:rPr>
        <w:t xml:space="preserve"> календарних місяців</w:t>
      </w:r>
      <w:r w:rsidRPr="00242013">
        <w:rPr>
          <w:sz w:val="28"/>
          <w:szCs w:val="28"/>
        </w:rPr>
        <w:t>»</w:t>
      </w:r>
      <w:r w:rsidR="001D034A" w:rsidRPr="00242013">
        <w:rPr>
          <w:sz w:val="28"/>
          <w:szCs w:val="28"/>
        </w:rPr>
        <w:t xml:space="preserve"> </w:t>
      </w:r>
      <w:r w:rsidR="001D034A" w:rsidRPr="00242013">
        <w:rPr>
          <w:bCs/>
          <w:sz w:val="28"/>
          <w:szCs w:val="28"/>
        </w:rPr>
        <w:t xml:space="preserve">(замість </w:t>
      </w:r>
      <w:r w:rsidR="001D034A" w:rsidRPr="00242013">
        <w:rPr>
          <w:bCs/>
          <w:i/>
          <w:sz w:val="28"/>
          <w:szCs w:val="28"/>
        </w:rPr>
        <w:t>трьох календарних</w:t>
      </w:r>
      <w:r w:rsidR="001D034A" w:rsidRPr="00242013">
        <w:rPr>
          <w:i/>
          <w:sz w:val="28"/>
          <w:szCs w:val="28"/>
        </w:rPr>
        <w:t xml:space="preserve"> </w:t>
      </w:r>
      <w:r w:rsidR="001D034A" w:rsidRPr="00242013">
        <w:rPr>
          <w:bCs/>
          <w:i/>
          <w:sz w:val="28"/>
          <w:szCs w:val="28"/>
        </w:rPr>
        <w:t>місяців</w:t>
      </w:r>
      <w:r w:rsidR="001D034A" w:rsidRPr="00242013">
        <w:rPr>
          <w:bCs/>
          <w:sz w:val="28"/>
          <w:szCs w:val="28"/>
        </w:rPr>
        <w:t xml:space="preserve"> за чинною нормою); </w:t>
      </w:r>
    </w:p>
    <w:p w:rsidR="001D034A" w:rsidRPr="00242013" w:rsidRDefault="0064101A" w:rsidP="004F2CEE">
      <w:pPr>
        <w:pStyle w:val="StyleZakonu"/>
        <w:spacing w:after="0" w:line="240" w:lineRule="auto"/>
        <w:ind w:firstLine="709"/>
        <w:rPr>
          <w:sz w:val="28"/>
          <w:szCs w:val="28"/>
        </w:rPr>
      </w:pPr>
      <w:r w:rsidRPr="00242013">
        <w:rPr>
          <w:bCs/>
          <w:sz w:val="28"/>
          <w:szCs w:val="28"/>
        </w:rPr>
        <w:t>«</w:t>
      </w:r>
      <w:r w:rsidR="001D034A" w:rsidRPr="00242013">
        <w:rPr>
          <w:bCs/>
          <w:sz w:val="28"/>
          <w:szCs w:val="28"/>
        </w:rPr>
        <w:t>протягом трьох звітних місяців поспіль, що передують місяцю, в якому підвищуються ставки акцизного податку на тютюнові вироби, обсяг  реалізації на внутрішній ринок тютюнових виробів виробниками та/або ввезення на митну територію України імпортерами, що перевищує середньомісячний обсяг реалізації на внутрішньому ринку такої продукції або її ввезення таким підприємством-виробником та/або імпортером за попередні шість місяців (що передують трьом звітним місяцям поспіль, що передують місяцю, в якому підвищуються ставки акцизного податку на тютюнові вироби), оподатковується за специфічною ставкою із застосуванням коефіцієнта 1,5 та/або врахуванням мінімального акцизного податкового зобов’язання із застосуванням коефіцієнта 1,5</w:t>
      </w:r>
      <w:r w:rsidRPr="00242013">
        <w:rPr>
          <w:bCs/>
          <w:sz w:val="28"/>
          <w:szCs w:val="28"/>
        </w:rPr>
        <w:t>»</w:t>
      </w:r>
      <w:r w:rsidR="001D034A" w:rsidRPr="00242013">
        <w:rPr>
          <w:bCs/>
          <w:sz w:val="28"/>
          <w:szCs w:val="28"/>
        </w:rPr>
        <w:t xml:space="preserve">. </w:t>
      </w:r>
    </w:p>
    <w:p w:rsidR="0064101A" w:rsidRPr="004C5B86" w:rsidRDefault="0064101A" w:rsidP="004F2CEE">
      <w:pPr>
        <w:ind w:firstLine="709"/>
        <w:jc w:val="both"/>
        <w:rPr>
          <w:sz w:val="28"/>
          <w:szCs w:val="28"/>
          <w:shd w:val="clear" w:color="auto" w:fill="FFFFFF"/>
        </w:rPr>
      </w:pPr>
      <w:r w:rsidRPr="00242013">
        <w:rPr>
          <w:sz w:val="28"/>
          <w:szCs w:val="28"/>
          <w:shd w:val="clear" w:color="auto" w:fill="FFFFFF"/>
        </w:rPr>
        <w:t>При цьому, вказані п</w:t>
      </w:r>
      <w:r w:rsidRPr="00242013">
        <w:rPr>
          <w:bCs/>
          <w:sz w:val="28"/>
          <w:szCs w:val="28"/>
        </w:rPr>
        <w:t xml:space="preserve">оложення поширюються лише на платників податку: «виробників та/або імпортерів, які провадять діяльність із виробництва та/або імпорту тютюнових виробів більше 12 місяців; імпортерів, обсяг ввезення тютюнових виробів яких протягом трьох звітних місяців поспіль, що передують місяцю, в якому підвищуються ставки акцизного податку на </w:t>
      </w:r>
      <w:r w:rsidRPr="004C5B86">
        <w:rPr>
          <w:bCs/>
          <w:sz w:val="28"/>
          <w:szCs w:val="28"/>
        </w:rPr>
        <w:t>тютюнові вироби, загалом перевищує 20000000 штук». За чинною нормою відповідні обмеження поширювал</w:t>
      </w:r>
      <w:r w:rsidR="00683CEA" w:rsidRPr="004C5B86">
        <w:rPr>
          <w:bCs/>
          <w:sz w:val="28"/>
          <w:szCs w:val="28"/>
        </w:rPr>
        <w:t>и</w:t>
      </w:r>
      <w:r w:rsidRPr="004C5B86">
        <w:rPr>
          <w:bCs/>
          <w:sz w:val="28"/>
          <w:szCs w:val="28"/>
        </w:rPr>
        <w:t>сь «</w:t>
      </w:r>
      <w:r w:rsidRPr="004C5B86">
        <w:rPr>
          <w:sz w:val="28"/>
          <w:szCs w:val="28"/>
        </w:rPr>
        <w:t xml:space="preserve">лише на підприємства, які провадять діяльність із </w:t>
      </w:r>
      <w:r w:rsidRPr="004C5B86">
        <w:rPr>
          <w:i/>
          <w:sz w:val="28"/>
          <w:szCs w:val="28"/>
        </w:rPr>
        <w:t>виробництва та/або імпорту</w:t>
      </w:r>
      <w:r w:rsidRPr="004C5B86">
        <w:rPr>
          <w:sz w:val="28"/>
          <w:szCs w:val="28"/>
        </w:rPr>
        <w:t xml:space="preserve"> тютюнових виробів більше </w:t>
      </w:r>
      <w:r w:rsidR="00163C5C" w:rsidRPr="004C5B86">
        <w:rPr>
          <w:sz w:val="28"/>
          <w:szCs w:val="28"/>
        </w:rPr>
        <w:br/>
      </w:r>
      <w:r w:rsidRPr="004C5B86">
        <w:rPr>
          <w:sz w:val="28"/>
          <w:szCs w:val="28"/>
        </w:rPr>
        <w:t xml:space="preserve">12 місяців та обсяг придбання марок акцизного податку якими протягом поточного місяця </w:t>
      </w:r>
      <w:r w:rsidRPr="004C5B86">
        <w:rPr>
          <w:i/>
          <w:sz w:val="28"/>
          <w:szCs w:val="28"/>
        </w:rPr>
        <w:t>перевищує 1 мільйон штук</w:t>
      </w:r>
      <w:r w:rsidRPr="004C5B86">
        <w:rPr>
          <w:sz w:val="28"/>
          <w:szCs w:val="28"/>
        </w:rPr>
        <w:t>».</w:t>
      </w:r>
    </w:p>
    <w:p w:rsidR="0064101A" w:rsidRPr="004C5B86" w:rsidRDefault="001D034A" w:rsidP="004F2CEE">
      <w:pPr>
        <w:ind w:firstLine="709"/>
        <w:jc w:val="both"/>
        <w:rPr>
          <w:sz w:val="28"/>
          <w:szCs w:val="28"/>
          <w:shd w:val="clear" w:color="auto" w:fill="FFFFFF"/>
        </w:rPr>
      </w:pPr>
      <w:r w:rsidRPr="004C5B86">
        <w:rPr>
          <w:sz w:val="28"/>
          <w:szCs w:val="28"/>
          <w:shd w:val="clear" w:color="auto" w:fill="FFFFFF"/>
        </w:rPr>
        <w:t>З</w:t>
      </w:r>
      <w:r w:rsidR="00A221B3" w:rsidRPr="004C5B86">
        <w:rPr>
          <w:sz w:val="28"/>
          <w:szCs w:val="28"/>
          <w:shd w:val="clear" w:color="auto" w:fill="FFFFFF"/>
        </w:rPr>
        <w:t xml:space="preserve"> приводу наведеного з</w:t>
      </w:r>
      <w:r w:rsidRPr="004C5B86">
        <w:rPr>
          <w:sz w:val="28"/>
          <w:szCs w:val="28"/>
          <w:shd w:val="clear" w:color="auto" w:fill="FFFFFF"/>
        </w:rPr>
        <w:t>вертаємо увагу на відсутність у супровідних до проекту документах</w:t>
      </w:r>
      <w:r w:rsidR="0064101A" w:rsidRPr="004C5B86">
        <w:rPr>
          <w:sz w:val="28"/>
          <w:szCs w:val="28"/>
          <w:shd w:val="clear" w:color="auto" w:fill="FFFFFF"/>
        </w:rPr>
        <w:t>:</w:t>
      </w:r>
    </w:p>
    <w:p w:rsidR="0064101A" w:rsidRPr="00242013" w:rsidRDefault="00A221B3" w:rsidP="004F2CEE">
      <w:pPr>
        <w:ind w:firstLine="709"/>
        <w:jc w:val="both"/>
        <w:rPr>
          <w:rStyle w:val="rvts9"/>
          <w:sz w:val="28"/>
          <w:szCs w:val="28"/>
        </w:rPr>
      </w:pPr>
      <w:r w:rsidRPr="004C5B86">
        <w:rPr>
          <w:sz w:val="28"/>
          <w:szCs w:val="28"/>
          <w:shd w:val="clear" w:color="auto" w:fill="FFFFFF"/>
        </w:rPr>
        <w:t xml:space="preserve">ґрунтовного </w:t>
      </w:r>
      <w:r w:rsidR="001D034A" w:rsidRPr="004C5B86">
        <w:rPr>
          <w:sz w:val="28"/>
          <w:szCs w:val="28"/>
          <w:shd w:val="clear" w:color="auto" w:fill="FFFFFF"/>
        </w:rPr>
        <w:t xml:space="preserve">аналізу </w:t>
      </w:r>
      <w:r w:rsidR="001D034A" w:rsidRPr="004C5B86">
        <w:rPr>
          <w:sz w:val="28"/>
          <w:szCs w:val="28"/>
        </w:rPr>
        <w:t xml:space="preserve">стану реалізації обмежень, встановлених приписами чинного п. 16 </w:t>
      </w:r>
      <w:r w:rsidR="001D034A" w:rsidRPr="004C5B86">
        <w:rPr>
          <w:rStyle w:val="rvts9"/>
          <w:sz w:val="28"/>
          <w:szCs w:val="28"/>
        </w:rPr>
        <w:t>підрозділу 5 розділу ХХ ПК, до якого пропонуються зміни</w:t>
      </w:r>
      <w:r w:rsidR="0064101A" w:rsidRPr="004C5B86">
        <w:rPr>
          <w:rStyle w:val="rvts9"/>
          <w:sz w:val="28"/>
          <w:szCs w:val="28"/>
        </w:rPr>
        <w:t xml:space="preserve">, зокрема, </w:t>
      </w:r>
      <w:r w:rsidR="00184856" w:rsidRPr="004C5B86">
        <w:rPr>
          <w:rStyle w:val="rvts9"/>
          <w:sz w:val="28"/>
          <w:szCs w:val="28"/>
        </w:rPr>
        <w:t xml:space="preserve">у контексті </w:t>
      </w:r>
      <w:r w:rsidR="0064101A" w:rsidRPr="004C5B86">
        <w:rPr>
          <w:rStyle w:val="rvts9"/>
          <w:sz w:val="28"/>
          <w:szCs w:val="28"/>
        </w:rPr>
        <w:t>їх впливу на формування відповідними суб’єктами запасів акцизних марок (а</w:t>
      </w:r>
      <w:r w:rsidR="0064101A" w:rsidRPr="004C5B86">
        <w:rPr>
          <w:sz w:val="28"/>
          <w:szCs w:val="28"/>
        </w:rPr>
        <w:t>дже проблема досить часто полягає не стільки у прийнятті нових, скільки у належному виконанні чинних законів України, у даному випадку щодо здійснення контролю</w:t>
      </w:r>
      <w:r w:rsidR="0064101A" w:rsidRPr="00242013">
        <w:rPr>
          <w:sz w:val="28"/>
          <w:szCs w:val="28"/>
        </w:rPr>
        <w:t xml:space="preserve"> за обігом акцизних марок)</w:t>
      </w:r>
      <w:r w:rsidR="0064101A" w:rsidRPr="00242013">
        <w:rPr>
          <w:rStyle w:val="rvts9"/>
          <w:sz w:val="28"/>
          <w:szCs w:val="28"/>
        </w:rPr>
        <w:t xml:space="preserve">, а також на їх можливості </w:t>
      </w:r>
      <w:r w:rsidR="008921EB" w:rsidRPr="00242013">
        <w:rPr>
          <w:rStyle w:val="rvts9"/>
          <w:sz w:val="28"/>
          <w:szCs w:val="28"/>
        </w:rPr>
        <w:t xml:space="preserve">щодо </w:t>
      </w:r>
      <w:r w:rsidR="0064101A" w:rsidRPr="00242013">
        <w:rPr>
          <w:rStyle w:val="rvts9"/>
          <w:sz w:val="28"/>
          <w:szCs w:val="28"/>
        </w:rPr>
        <w:t xml:space="preserve">реалізації власних стратегій зміни </w:t>
      </w:r>
      <w:r w:rsidR="008921EB" w:rsidRPr="00242013">
        <w:rPr>
          <w:rStyle w:val="rvts9"/>
          <w:sz w:val="28"/>
          <w:szCs w:val="28"/>
        </w:rPr>
        <w:t xml:space="preserve">конкурентної позиції </w:t>
      </w:r>
      <w:r w:rsidR="0064101A" w:rsidRPr="00242013">
        <w:rPr>
          <w:rStyle w:val="rvts9"/>
          <w:sz w:val="28"/>
          <w:szCs w:val="28"/>
        </w:rPr>
        <w:t>на ринку;</w:t>
      </w:r>
      <w:r w:rsidR="001D034A" w:rsidRPr="00242013">
        <w:rPr>
          <w:rStyle w:val="rvts9"/>
          <w:sz w:val="28"/>
          <w:szCs w:val="28"/>
        </w:rPr>
        <w:t xml:space="preserve"> </w:t>
      </w:r>
    </w:p>
    <w:p w:rsidR="0064101A" w:rsidRPr="00242013" w:rsidRDefault="0064101A" w:rsidP="004F2CEE">
      <w:pPr>
        <w:ind w:firstLine="709"/>
        <w:jc w:val="both"/>
        <w:rPr>
          <w:sz w:val="28"/>
          <w:szCs w:val="28"/>
          <w:shd w:val="clear" w:color="auto" w:fill="FFFFFF"/>
        </w:rPr>
      </w:pPr>
      <w:r w:rsidRPr="00242013">
        <w:rPr>
          <w:rStyle w:val="rvts9"/>
          <w:sz w:val="28"/>
          <w:szCs w:val="28"/>
        </w:rPr>
        <w:lastRenderedPageBreak/>
        <w:t xml:space="preserve">обґрунтування пропозиції щодо поширення вказаних обмежень лише на </w:t>
      </w:r>
      <w:r w:rsidRPr="00242013">
        <w:rPr>
          <w:bCs/>
          <w:i/>
          <w:sz w:val="28"/>
          <w:szCs w:val="28"/>
        </w:rPr>
        <w:t>імпортерів</w:t>
      </w:r>
      <w:r w:rsidRPr="00242013">
        <w:rPr>
          <w:bCs/>
          <w:sz w:val="28"/>
          <w:szCs w:val="28"/>
        </w:rPr>
        <w:t xml:space="preserve">, обсяг ввезення тютюнових виробів якими протягом трьох звітних місяців поспіль, що передують місяцю, в якому підвищуються ставки акцизного податку на тютюнові вироби, загалом </w:t>
      </w:r>
      <w:r w:rsidRPr="00242013">
        <w:rPr>
          <w:bCs/>
          <w:i/>
          <w:sz w:val="28"/>
          <w:szCs w:val="28"/>
        </w:rPr>
        <w:t>перевищує 20000000 штук</w:t>
      </w:r>
      <w:r w:rsidRPr="00242013">
        <w:rPr>
          <w:bCs/>
          <w:sz w:val="28"/>
          <w:szCs w:val="28"/>
        </w:rPr>
        <w:t>.</w:t>
      </w:r>
    </w:p>
    <w:p w:rsidR="00441634" w:rsidRPr="00242013" w:rsidRDefault="0064101A" w:rsidP="004F2CEE">
      <w:pPr>
        <w:ind w:firstLine="709"/>
        <w:jc w:val="both"/>
        <w:rPr>
          <w:sz w:val="28"/>
          <w:szCs w:val="28"/>
        </w:rPr>
      </w:pPr>
      <w:r w:rsidRPr="00242013">
        <w:rPr>
          <w:sz w:val="28"/>
          <w:szCs w:val="28"/>
        </w:rPr>
        <w:t>1</w:t>
      </w:r>
      <w:r w:rsidR="00B26D80" w:rsidRPr="00242013">
        <w:rPr>
          <w:sz w:val="28"/>
          <w:szCs w:val="28"/>
        </w:rPr>
        <w:t>.</w:t>
      </w:r>
      <w:r w:rsidR="001D034A" w:rsidRPr="00242013">
        <w:rPr>
          <w:sz w:val="28"/>
          <w:szCs w:val="28"/>
        </w:rPr>
        <w:t xml:space="preserve">2. </w:t>
      </w:r>
      <w:r w:rsidR="00803430" w:rsidRPr="00242013">
        <w:rPr>
          <w:sz w:val="28"/>
          <w:szCs w:val="28"/>
        </w:rPr>
        <w:t xml:space="preserve">У супровідних </w:t>
      </w:r>
      <w:r w:rsidR="008F744F" w:rsidRPr="00242013">
        <w:rPr>
          <w:sz w:val="28"/>
          <w:szCs w:val="28"/>
        </w:rPr>
        <w:t xml:space="preserve">до проекту </w:t>
      </w:r>
      <w:r w:rsidR="00803430" w:rsidRPr="00242013">
        <w:rPr>
          <w:sz w:val="28"/>
          <w:szCs w:val="28"/>
        </w:rPr>
        <w:t xml:space="preserve">документах </w:t>
      </w:r>
      <w:r w:rsidR="00FC7AA4" w:rsidRPr="00242013">
        <w:rPr>
          <w:sz w:val="28"/>
          <w:szCs w:val="28"/>
        </w:rPr>
        <w:t xml:space="preserve">також </w:t>
      </w:r>
      <w:r w:rsidR="00803430" w:rsidRPr="00242013">
        <w:rPr>
          <w:sz w:val="28"/>
          <w:szCs w:val="28"/>
        </w:rPr>
        <w:t xml:space="preserve">не міститься будь-якого фінансово-економічного обґрунтування </w:t>
      </w:r>
      <w:r w:rsidR="00441634" w:rsidRPr="00242013">
        <w:rPr>
          <w:i/>
          <w:sz w:val="28"/>
          <w:szCs w:val="28"/>
          <w:u w:val="single"/>
        </w:rPr>
        <w:t>(включаючи відповідні розрахунки)</w:t>
      </w:r>
      <w:r w:rsidR="00441634" w:rsidRPr="00242013">
        <w:rPr>
          <w:sz w:val="28"/>
          <w:szCs w:val="28"/>
        </w:rPr>
        <w:t xml:space="preserve">, як того вимагають приписи ст. 91 Регламенту Верховної Ради України та ст. 27 Бюджетного кодексу України, </w:t>
      </w:r>
      <w:r w:rsidR="00803430" w:rsidRPr="00242013">
        <w:rPr>
          <w:sz w:val="28"/>
          <w:szCs w:val="28"/>
        </w:rPr>
        <w:t>щодо</w:t>
      </w:r>
      <w:r w:rsidR="00441634" w:rsidRPr="00242013">
        <w:rPr>
          <w:sz w:val="28"/>
          <w:szCs w:val="28"/>
        </w:rPr>
        <w:t>:</w:t>
      </w:r>
    </w:p>
    <w:p w:rsidR="00441634" w:rsidRPr="00242013" w:rsidRDefault="00803430" w:rsidP="004F2CEE">
      <w:pPr>
        <w:ind w:firstLine="709"/>
        <w:jc w:val="both"/>
        <w:rPr>
          <w:rStyle w:val="rvts9"/>
          <w:sz w:val="28"/>
          <w:szCs w:val="28"/>
        </w:rPr>
      </w:pPr>
      <w:r w:rsidRPr="00242013">
        <w:rPr>
          <w:sz w:val="28"/>
          <w:szCs w:val="28"/>
        </w:rPr>
        <w:t xml:space="preserve">пропонованих розмірів ставок акцизного податку на </w:t>
      </w:r>
      <w:r w:rsidR="004C5B86">
        <w:rPr>
          <w:sz w:val="28"/>
          <w:szCs w:val="28"/>
        </w:rPr>
        <w:t xml:space="preserve">ТВЕН </w:t>
      </w:r>
      <w:r w:rsidRPr="00242013">
        <w:rPr>
          <w:sz w:val="28"/>
          <w:szCs w:val="28"/>
        </w:rPr>
        <w:t xml:space="preserve">(оновлена редакція </w:t>
      </w:r>
      <w:proofErr w:type="spellStart"/>
      <w:r w:rsidRPr="00242013">
        <w:rPr>
          <w:sz w:val="28"/>
          <w:szCs w:val="28"/>
        </w:rPr>
        <w:t>пп</w:t>
      </w:r>
      <w:proofErr w:type="spellEnd"/>
      <w:r w:rsidRPr="00242013">
        <w:rPr>
          <w:sz w:val="28"/>
          <w:szCs w:val="28"/>
        </w:rPr>
        <w:t>. 215.3.2 п.</w:t>
      </w:r>
      <w:r w:rsidR="008F744F" w:rsidRPr="00242013">
        <w:rPr>
          <w:sz w:val="28"/>
          <w:szCs w:val="28"/>
        </w:rPr>
        <w:t xml:space="preserve"> </w:t>
      </w:r>
      <w:r w:rsidRPr="00242013">
        <w:rPr>
          <w:sz w:val="28"/>
          <w:szCs w:val="28"/>
        </w:rPr>
        <w:t xml:space="preserve">215.3 ст. 215 та п. 17 </w:t>
      </w:r>
      <w:r w:rsidRPr="00242013">
        <w:rPr>
          <w:rStyle w:val="rvts9"/>
          <w:sz w:val="28"/>
          <w:szCs w:val="28"/>
        </w:rPr>
        <w:t>підрозділу 5 розділу ХХ ПК)</w:t>
      </w:r>
      <w:r w:rsidR="000C6649" w:rsidRPr="00242013">
        <w:rPr>
          <w:rStyle w:val="rvts9"/>
          <w:sz w:val="28"/>
          <w:szCs w:val="28"/>
        </w:rPr>
        <w:t xml:space="preserve">, у тому числі, у контексті </w:t>
      </w:r>
      <w:r w:rsidR="008572D6" w:rsidRPr="00242013">
        <w:rPr>
          <w:rStyle w:val="rvts9"/>
          <w:sz w:val="28"/>
          <w:szCs w:val="28"/>
        </w:rPr>
        <w:t>їх впливу на зміну конкурентних позицій інших асортиментних груп</w:t>
      </w:r>
      <w:r w:rsidR="000C6649" w:rsidRPr="00242013">
        <w:rPr>
          <w:rStyle w:val="rvts9"/>
          <w:sz w:val="28"/>
          <w:szCs w:val="28"/>
        </w:rPr>
        <w:t xml:space="preserve"> </w:t>
      </w:r>
      <w:r w:rsidR="00FB2CF5" w:rsidRPr="00242013">
        <w:rPr>
          <w:rStyle w:val="rvts9"/>
          <w:sz w:val="28"/>
          <w:szCs w:val="28"/>
        </w:rPr>
        <w:t>виробів для паління</w:t>
      </w:r>
      <w:r w:rsidR="008572D6" w:rsidRPr="00242013">
        <w:rPr>
          <w:rStyle w:val="rvts9"/>
          <w:sz w:val="28"/>
          <w:szCs w:val="28"/>
        </w:rPr>
        <w:t>,</w:t>
      </w:r>
      <w:r w:rsidR="000C6649" w:rsidRPr="00242013">
        <w:rPr>
          <w:rStyle w:val="rvts9"/>
          <w:sz w:val="28"/>
          <w:szCs w:val="28"/>
        </w:rPr>
        <w:t xml:space="preserve"> ймовірних п</w:t>
      </w:r>
      <w:r w:rsidR="008572D6" w:rsidRPr="00242013">
        <w:rPr>
          <w:rStyle w:val="rvts9"/>
          <w:sz w:val="28"/>
          <w:szCs w:val="28"/>
        </w:rPr>
        <w:t>араметрів ринків контрабандної та контрафактної продукції у відповідних продуктових сегментах</w:t>
      </w:r>
      <w:r w:rsidR="00441634" w:rsidRPr="00242013">
        <w:rPr>
          <w:rStyle w:val="rvts9"/>
          <w:sz w:val="28"/>
          <w:szCs w:val="28"/>
        </w:rPr>
        <w:t>;</w:t>
      </w:r>
    </w:p>
    <w:p w:rsidR="000C6649" w:rsidRPr="00242013" w:rsidRDefault="000C6649" w:rsidP="004F2CEE">
      <w:pPr>
        <w:ind w:firstLine="709"/>
        <w:jc w:val="both"/>
        <w:rPr>
          <w:rStyle w:val="rvts9"/>
          <w:sz w:val="28"/>
          <w:szCs w:val="28"/>
        </w:rPr>
      </w:pPr>
      <w:r w:rsidRPr="00242013">
        <w:rPr>
          <w:rStyle w:val="rvts9"/>
          <w:sz w:val="28"/>
          <w:szCs w:val="28"/>
        </w:rPr>
        <w:t>а</w:t>
      </w:r>
      <w:r w:rsidR="004A7175" w:rsidRPr="00242013">
        <w:rPr>
          <w:rStyle w:val="rvts9"/>
          <w:sz w:val="28"/>
          <w:szCs w:val="28"/>
        </w:rPr>
        <w:t xml:space="preserve">налізу практики застосування </w:t>
      </w:r>
      <w:r w:rsidRPr="00242013">
        <w:rPr>
          <w:rStyle w:val="rvts9"/>
          <w:sz w:val="28"/>
          <w:szCs w:val="28"/>
        </w:rPr>
        <w:t xml:space="preserve">у поточному році </w:t>
      </w:r>
      <w:r w:rsidR="004A7175" w:rsidRPr="00242013">
        <w:rPr>
          <w:rStyle w:val="rvts9"/>
          <w:sz w:val="28"/>
          <w:szCs w:val="28"/>
        </w:rPr>
        <w:t>припис</w:t>
      </w:r>
      <w:r w:rsidRPr="00242013">
        <w:rPr>
          <w:rStyle w:val="rvts9"/>
          <w:sz w:val="28"/>
          <w:szCs w:val="28"/>
        </w:rPr>
        <w:t>і</w:t>
      </w:r>
      <w:r w:rsidR="004A7175" w:rsidRPr="00242013">
        <w:rPr>
          <w:rStyle w:val="rvts9"/>
          <w:sz w:val="28"/>
          <w:szCs w:val="28"/>
        </w:rPr>
        <w:t xml:space="preserve">в </w:t>
      </w:r>
      <w:r w:rsidR="00E84617" w:rsidRPr="00242013">
        <w:rPr>
          <w:rStyle w:val="rvts9"/>
          <w:sz w:val="28"/>
          <w:szCs w:val="28"/>
        </w:rPr>
        <w:t xml:space="preserve">ПК, внесених до нього </w:t>
      </w:r>
      <w:r w:rsidRPr="00242013">
        <w:rPr>
          <w:rStyle w:val="rvts9"/>
          <w:sz w:val="28"/>
          <w:szCs w:val="28"/>
        </w:rPr>
        <w:t>З</w:t>
      </w:r>
      <w:r w:rsidR="004A7175" w:rsidRPr="00242013">
        <w:rPr>
          <w:rStyle w:val="rvts9"/>
          <w:sz w:val="28"/>
          <w:szCs w:val="28"/>
        </w:rPr>
        <w:t>акон</w:t>
      </w:r>
      <w:r w:rsidR="00E84617" w:rsidRPr="00242013">
        <w:rPr>
          <w:rStyle w:val="rvts9"/>
          <w:sz w:val="28"/>
          <w:szCs w:val="28"/>
        </w:rPr>
        <w:t>ом</w:t>
      </w:r>
      <w:r w:rsidR="004A7175" w:rsidRPr="00242013">
        <w:rPr>
          <w:rStyle w:val="rvts9"/>
          <w:sz w:val="28"/>
          <w:szCs w:val="28"/>
        </w:rPr>
        <w:t xml:space="preserve"> </w:t>
      </w:r>
      <w:r w:rsidRPr="00242013">
        <w:rPr>
          <w:rStyle w:val="rvts9"/>
          <w:sz w:val="28"/>
          <w:szCs w:val="28"/>
        </w:rPr>
        <w:t>України від 16.01.2020 № 466-ІХ</w:t>
      </w:r>
      <w:r w:rsidR="00E84617" w:rsidRPr="00242013">
        <w:rPr>
          <w:rStyle w:val="rvts9"/>
          <w:sz w:val="28"/>
          <w:szCs w:val="28"/>
        </w:rPr>
        <w:t>,</w:t>
      </w:r>
      <w:r w:rsidRPr="00242013">
        <w:rPr>
          <w:rStyle w:val="rvts9"/>
          <w:sz w:val="28"/>
          <w:szCs w:val="28"/>
        </w:rPr>
        <w:t xml:space="preserve"> </w:t>
      </w:r>
      <w:r w:rsidR="0093586B" w:rsidRPr="00242013">
        <w:rPr>
          <w:rStyle w:val="rvts9"/>
          <w:sz w:val="28"/>
          <w:szCs w:val="28"/>
        </w:rPr>
        <w:t>стосовно акцизного оподаткування виробів для паління, зокрема,</w:t>
      </w:r>
      <w:r w:rsidRPr="00242013">
        <w:rPr>
          <w:sz w:val="28"/>
          <w:szCs w:val="28"/>
        </w:rPr>
        <w:t xml:space="preserve"> у контексті впливу на зміну структури попиту </w:t>
      </w:r>
      <w:r w:rsidR="0093586B" w:rsidRPr="00242013">
        <w:rPr>
          <w:sz w:val="28"/>
          <w:szCs w:val="28"/>
        </w:rPr>
        <w:t xml:space="preserve">у розрізі різних видів відповідної </w:t>
      </w:r>
      <w:r w:rsidRPr="00242013">
        <w:rPr>
          <w:sz w:val="28"/>
          <w:szCs w:val="28"/>
        </w:rPr>
        <w:t>продукці</w:t>
      </w:r>
      <w:r w:rsidR="0093586B" w:rsidRPr="00242013">
        <w:rPr>
          <w:sz w:val="28"/>
          <w:szCs w:val="28"/>
        </w:rPr>
        <w:t>ї</w:t>
      </w:r>
      <w:r w:rsidRPr="00242013">
        <w:rPr>
          <w:sz w:val="28"/>
          <w:szCs w:val="28"/>
        </w:rPr>
        <w:t xml:space="preserve">, </w:t>
      </w:r>
      <w:r w:rsidR="00CA64AB" w:rsidRPr="00242013">
        <w:rPr>
          <w:rStyle w:val="rvts9"/>
          <w:sz w:val="28"/>
          <w:szCs w:val="28"/>
        </w:rPr>
        <w:t>з</w:t>
      </w:r>
      <w:r w:rsidRPr="00242013">
        <w:rPr>
          <w:rStyle w:val="rvts9"/>
          <w:sz w:val="28"/>
          <w:szCs w:val="28"/>
        </w:rPr>
        <w:t>а</w:t>
      </w:r>
      <w:r w:rsidR="00CA64AB" w:rsidRPr="00242013">
        <w:rPr>
          <w:rStyle w:val="rvts9"/>
          <w:sz w:val="28"/>
          <w:szCs w:val="28"/>
        </w:rPr>
        <w:t>безпечення справедливої конкур</w:t>
      </w:r>
      <w:r w:rsidRPr="00242013">
        <w:rPr>
          <w:rStyle w:val="rvts9"/>
          <w:sz w:val="28"/>
          <w:szCs w:val="28"/>
        </w:rPr>
        <w:t>е</w:t>
      </w:r>
      <w:r w:rsidR="00CA64AB" w:rsidRPr="00242013">
        <w:rPr>
          <w:rStyle w:val="rvts9"/>
          <w:sz w:val="28"/>
          <w:szCs w:val="28"/>
        </w:rPr>
        <w:t>нції на ринку</w:t>
      </w:r>
      <w:r w:rsidR="0093586B" w:rsidRPr="00242013">
        <w:rPr>
          <w:rStyle w:val="rvts9"/>
          <w:sz w:val="28"/>
          <w:szCs w:val="28"/>
        </w:rPr>
        <w:t xml:space="preserve"> в цілому</w:t>
      </w:r>
      <w:r w:rsidRPr="00242013">
        <w:rPr>
          <w:rStyle w:val="rvts9"/>
          <w:sz w:val="28"/>
          <w:szCs w:val="28"/>
        </w:rPr>
        <w:t>, а також стосовно визначення в</w:t>
      </w:r>
      <w:r w:rsidRPr="00242013">
        <w:rPr>
          <w:sz w:val="28"/>
          <w:szCs w:val="28"/>
        </w:rPr>
        <w:t xml:space="preserve">агою </w:t>
      </w:r>
      <w:proofErr w:type="spellStart"/>
      <w:r w:rsidRPr="00242013">
        <w:rPr>
          <w:sz w:val="28"/>
          <w:szCs w:val="28"/>
        </w:rPr>
        <w:t>нетто</w:t>
      </w:r>
      <w:proofErr w:type="spellEnd"/>
      <w:r w:rsidRPr="00242013">
        <w:rPr>
          <w:sz w:val="28"/>
          <w:szCs w:val="28"/>
        </w:rPr>
        <w:t xml:space="preserve"> ваги товару (продукції) без урахування ваги будь-якої тари чи упаковки (прийнятого на заміну правила, яке, по суті, пропонується відновити у проекті);</w:t>
      </w:r>
    </w:p>
    <w:p w:rsidR="00611FDA" w:rsidRPr="00242013" w:rsidRDefault="00441634" w:rsidP="004F2CEE">
      <w:pPr>
        <w:ind w:firstLine="709"/>
        <w:jc w:val="both"/>
        <w:rPr>
          <w:sz w:val="28"/>
          <w:szCs w:val="28"/>
        </w:rPr>
      </w:pPr>
      <w:r w:rsidRPr="00242013">
        <w:rPr>
          <w:rStyle w:val="rvts9"/>
          <w:sz w:val="28"/>
          <w:szCs w:val="28"/>
        </w:rPr>
        <w:t>задекларованого очікуваного економічного ефекту в</w:t>
      </w:r>
      <w:r w:rsidRPr="00242013">
        <w:rPr>
          <w:sz w:val="28"/>
          <w:szCs w:val="28"/>
        </w:rPr>
        <w:t xml:space="preserve">ід «реалізації змін механізму створення товарних запасів тютюнових виробів перед збільшенням ставок акцизного податку – більше ніж 1,2 млрд. гривень»; «запровадження автоматизованої системи контролю за обігом тютюнових виробів та усіх відповідних до цього змін в законодавство більше 1 млрд. гривень»; «внесення змін до графіку підвищення ставок акцизного податку на ТВЕН – більше ніж </w:t>
      </w:r>
      <w:r w:rsidR="003F3F68">
        <w:rPr>
          <w:sz w:val="28"/>
          <w:szCs w:val="28"/>
        </w:rPr>
        <w:t xml:space="preserve">               </w:t>
      </w:r>
      <w:r w:rsidRPr="00242013">
        <w:rPr>
          <w:sz w:val="28"/>
          <w:szCs w:val="28"/>
        </w:rPr>
        <w:t>400 млн. гривень у порівнянні з 2020 роком» (п. 4 пояснювальної записки)</w:t>
      </w:r>
      <w:r w:rsidR="000C6649" w:rsidRPr="00242013">
        <w:rPr>
          <w:sz w:val="28"/>
          <w:szCs w:val="28"/>
        </w:rPr>
        <w:t>, а також с</w:t>
      </w:r>
      <w:r w:rsidR="00611FDA" w:rsidRPr="00242013">
        <w:rPr>
          <w:sz w:val="28"/>
          <w:szCs w:val="28"/>
        </w:rPr>
        <w:t xml:space="preserve">умарного впливу на надходження від акцизного податку по всій сукупності виробів </w:t>
      </w:r>
      <w:r w:rsidR="000C6649" w:rsidRPr="00242013">
        <w:rPr>
          <w:sz w:val="28"/>
          <w:szCs w:val="28"/>
        </w:rPr>
        <w:t>для паління.</w:t>
      </w:r>
    </w:p>
    <w:p w:rsidR="00470629" w:rsidRPr="00242013" w:rsidRDefault="00441634" w:rsidP="004F2CEE">
      <w:pPr>
        <w:pStyle w:val="11"/>
        <w:ind w:firstLine="709"/>
        <w:jc w:val="both"/>
        <w:rPr>
          <w:sz w:val="28"/>
          <w:szCs w:val="28"/>
          <w:lang w:val="uk-UA"/>
        </w:rPr>
      </w:pPr>
      <w:r w:rsidRPr="00242013">
        <w:rPr>
          <w:b/>
          <w:i/>
          <w:sz w:val="28"/>
          <w:szCs w:val="28"/>
          <w:lang w:val="uk-UA"/>
        </w:rPr>
        <w:t>2</w:t>
      </w:r>
      <w:r w:rsidR="00FC224F" w:rsidRPr="00242013">
        <w:rPr>
          <w:b/>
          <w:i/>
          <w:sz w:val="28"/>
          <w:szCs w:val="28"/>
          <w:lang w:val="uk-UA"/>
        </w:rPr>
        <w:t>.</w:t>
      </w:r>
      <w:r w:rsidR="00FC224F" w:rsidRPr="00242013">
        <w:rPr>
          <w:sz w:val="28"/>
          <w:szCs w:val="28"/>
          <w:lang w:val="uk-UA"/>
        </w:rPr>
        <w:t xml:space="preserve"> </w:t>
      </w:r>
      <w:r w:rsidR="001D034A" w:rsidRPr="00242013">
        <w:rPr>
          <w:b/>
          <w:i/>
          <w:sz w:val="28"/>
          <w:szCs w:val="28"/>
          <w:lang w:val="uk-UA"/>
        </w:rPr>
        <w:t>Щодо змін до Закону</w:t>
      </w:r>
      <w:r w:rsidR="00786312" w:rsidRPr="00242013">
        <w:rPr>
          <w:b/>
          <w:i/>
          <w:sz w:val="28"/>
          <w:szCs w:val="28"/>
          <w:lang w:val="uk-UA"/>
        </w:rPr>
        <w:t>.</w:t>
      </w:r>
      <w:r w:rsidR="00715EA2" w:rsidRPr="00242013">
        <w:rPr>
          <w:sz w:val="28"/>
          <w:szCs w:val="28"/>
          <w:lang w:val="uk-UA"/>
        </w:rPr>
        <w:t xml:space="preserve"> </w:t>
      </w:r>
    </w:p>
    <w:p w:rsidR="0065351A" w:rsidRPr="00242013" w:rsidRDefault="00786312" w:rsidP="004F2CEE">
      <w:pPr>
        <w:pStyle w:val="11"/>
        <w:ind w:firstLine="709"/>
        <w:jc w:val="both"/>
        <w:rPr>
          <w:sz w:val="28"/>
          <w:szCs w:val="28"/>
          <w:lang w:val="uk-UA"/>
        </w:rPr>
      </w:pPr>
      <w:r w:rsidRPr="00242013">
        <w:rPr>
          <w:sz w:val="28"/>
          <w:szCs w:val="28"/>
          <w:lang w:val="uk-UA"/>
        </w:rPr>
        <w:t>2</w:t>
      </w:r>
      <w:r w:rsidR="00FC224F" w:rsidRPr="00242013">
        <w:rPr>
          <w:sz w:val="28"/>
          <w:szCs w:val="28"/>
          <w:lang w:val="uk-UA"/>
        </w:rPr>
        <w:t>.</w:t>
      </w:r>
      <w:r w:rsidR="001D034A" w:rsidRPr="00242013">
        <w:rPr>
          <w:sz w:val="28"/>
          <w:szCs w:val="28"/>
          <w:lang w:val="uk-UA"/>
        </w:rPr>
        <w:t>1.</w:t>
      </w:r>
      <w:r w:rsidRPr="00242013">
        <w:rPr>
          <w:sz w:val="28"/>
          <w:szCs w:val="28"/>
          <w:lang w:val="uk-UA"/>
        </w:rPr>
        <w:t xml:space="preserve"> </w:t>
      </w:r>
      <w:r w:rsidR="0065351A" w:rsidRPr="00242013">
        <w:rPr>
          <w:sz w:val="28"/>
          <w:szCs w:val="28"/>
          <w:lang w:val="uk-UA"/>
        </w:rPr>
        <w:t>Зауважимо, що:</w:t>
      </w:r>
    </w:p>
    <w:p w:rsidR="0065351A" w:rsidRPr="00242013" w:rsidRDefault="00786312" w:rsidP="004F2CEE">
      <w:pPr>
        <w:pStyle w:val="11"/>
        <w:ind w:firstLine="709"/>
        <w:jc w:val="both"/>
        <w:rPr>
          <w:rStyle w:val="rvts23"/>
          <w:sz w:val="28"/>
          <w:szCs w:val="28"/>
          <w:lang w:val="uk-UA"/>
        </w:rPr>
      </w:pPr>
      <w:r w:rsidRPr="00242013">
        <w:rPr>
          <w:sz w:val="28"/>
          <w:szCs w:val="28"/>
          <w:lang w:val="uk-UA"/>
        </w:rPr>
        <w:t xml:space="preserve">назва Закону, у тому числі, та, що вживається у змінах до ПК, </w:t>
      </w:r>
      <w:r w:rsidRPr="00242013">
        <w:rPr>
          <w:rStyle w:val="rvts46"/>
          <w:iCs/>
          <w:sz w:val="28"/>
          <w:szCs w:val="28"/>
          <w:lang w:val="uk-UA"/>
        </w:rPr>
        <w:t xml:space="preserve">була змінена згідно із законами України </w:t>
      </w:r>
      <w:r w:rsidRPr="00242013">
        <w:rPr>
          <w:iCs/>
          <w:sz w:val="28"/>
          <w:szCs w:val="28"/>
          <w:lang w:val="uk-UA"/>
        </w:rPr>
        <w:t>від 23.11.2018</w:t>
      </w:r>
      <w:r w:rsidRPr="00242013">
        <w:rPr>
          <w:sz w:val="28"/>
          <w:szCs w:val="28"/>
          <w:lang w:val="uk-UA"/>
        </w:rPr>
        <w:t xml:space="preserve"> № 2628-VIII</w:t>
      </w:r>
      <w:r w:rsidRPr="00242013">
        <w:rPr>
          <w:rStyle w:val="rvts46"/>
          <w:iCs/>
          <w:sz w:val="28"/>
          <w:szCs w:val="28"/>
          <w:lang w:val="uk-UA"/>
        </w:rPr>
        <w:t>,</w:t>
      </w:r>
      <w:r w:rsidRPr="00242013">
        <w:rPr>
          <w:iCs/>
          <w:sz w:val="28"/>
          <w:szCs w:val="28"/>
          <w:lang w:val="uk-UA"/>
        </w:rPr>
        <w:t xml:space="preserve"> від 16.01.2020</w:t>
      </w:r>
      <w:r w:rsidRPr="00242013">
        <w:rPr>
          <w:sz w:val="28"/>
          <w:szCs w:val="28"/>
          <w:lang w:val="uk-UA"/>
        </w:rPr>
        <w:t xml:space="preserve"> № 465-IX на «</w:t>
      </w:r>
      <w:r w:rsidR="00FD491D" w:rsidRPr="00242013">
        <w:rPr>
          <w:sz w:val="28"/>
          <w:szCs w:val="28"/>
          <w:lang w:val="uk-UA"/>
        </w:rPr>
        <w:t xml:space="preserve">Про </w:t>
      </w:r>
      <w:r w:rsidR="00FD491D" w:rsidRPr="00242013">
        <w:rPr>
          <w:rStyle w:val="rvts23"/>
          <w:sz w:val="28"/>
          <w:szCs w:val="28"/>
          <w:lang w:val="uk-UA"/>
        </w:rPr>
        <w:t>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сигаретах, та пального»</w:t>
      </w:r>
      <w:r w:rsidR="0065351A" w:rsidRPr="00242013">
        <w:rPr>
          <w:rStyle w:val="rvts23"/>
          <w:sz w:val="28"/>
          <w:szCs w:val="28"/>
          <w:lang w:val="uk-UA"/>
        </w:rPr>
        <w:t>;</w:t>
      </w:r>
    </w:p>
    <w:p w:rsidR="00012E99" w:rsidRPr="00242013" w:rsidRDefault="00012E99" w:rsidP="004F2CEE">
      <w:pPr>
        <w:pStyle w:val="11"/>
        <w:ind w:firstLine="709"/>
        <w:jc w:val="both"/>
        <w:rPr>
          <w:sz w:val="28"/>
          <w:szCs w:val="28"/>
          <w:lang w:val="uk-UA"/>
        </w:rPr>
      </w:pPr>
      <w:r w:rsidRPr="00242013">
        <w:rPr>
          <w:sz w:val="28"/>
          <w:szCs w:val="28"/>
          <w:lang w:val="uk-UA"/>
        </w:rPr>
        <w:t xml:space="preserve">пропозиції до Закону, викладені у тексті проекту та порівняльній таблиці до нього, вносяться до редакції Закону без урахування внесених до нього змін </w:t>
      </w:r>
      <w:r w:rsidR="0065351A" w:rsidRPr="00242013">
        <w:rPr>
          <w:sz w:val="28"/>
          <w:szCs w:val="28"/>
          <w:lang w:val="uk-UA"/>
        </w:rPr>
        <w:t>з</w:t>
      </w:r>
      <w:r w:rsidRPr="00242013">
        <w:rPr>
          <w:sz w:val="28"/>
          <w:szCs w:val="28"/>
          <w:lang w:val="uk-UA"/>
        </w:rPr>
        <w:t>аконами</w:t>
      </w:r>
      <w:r w:rsidR="0065351A" w:rsidRPr="00242013">
        <w:rPr>
          <w:sz w:val="28"/>
          <w:szCs w:val="28"/>
          <w:lang w:val="uk-UA"/>
        </w:rPr>
        <w:t xml:space="preserve"> України </w:t>
      </w:r>
      <w:hyperlink r:id="rId7" w:anchor="n230" w:tgtFrame="_blank" w:history="1">
        <w:r w:rsidRPr="00242013">
          <w:rPr>
            <w:rStyle w:val="af"/>
            <w:iCs/>
            <w:color w:val="auto"/>
            <w:sz w:val="28"/>
            <w:szCs w:val="28"/>
            <w:u w:val="none"/>
            <w:lang w:val="uk-UA"/>
          </w:rPr>
          <w:t>від 14.01.2020</w:t>
        </w:r>
      </w:hyperlink>
      <w:r w:rsidRPr="00242013">
        <w:rPr>
          <w:rStyle w:val="rvts46"/>
          <w:iCs/>
          <w:sz w:val="28"/>
          <w:szCs w:val="28"/>
          <w:lang w:val="uk-UA"/>
        </w:rPr>
        <w:t xml:space="preserve"> </w:t>
      </w:r>
      <w:r w:rsidR="0065351A" w:rsidRPr="00242013">
        <w:rPr>
          <w:rStyle w:val="rvts46"/>
          <w:iCs/>
          <w:sz w:val="28"/>
          <w:szCs w:val="28"/>
          <w:lang w:val="uk-UA"/>
        </w:rPr>
        <w:t xml:space="preserve">№ 440-IX </w:t>
      </w:r>
      <w:r w:rsidRPr="00242013">
        <w:rPr>
          <w:rStyle w:val="rvts46"/>
          <w:iCs/>
          <w:sz w:val="28"/>
          <w:szCs w:val="28"/>
          <w:lang w:val="uk-UA"/>
        </w:rPr>
        <w:t xml:space="preserve">та </w:t>
      </w:r>
      <w:r w:rsidRPr="00242013">
        <w:rPr>
          <w:iCs/>
          <w:sz w:val="28"/>
          <w:szCs w:val="28"/>
          <w:lang w:val="uk-UA"/>
        </w:rPr>
        <w:t>від 16.01.2020</w:t>
      </w:r>
      <w:r w:rsidR="0065351A" w:rsidRPr="00242013">
        <w:rPr>
          <w:sz w:val="28"/>
          <w:szCs w:val="28"/>
          <w:lang w:val="uk-UA"/>
        </w:rPr>
        <w:t xml:space="preserve"> № 465-IX</w:t>
      </w:r>
      <w:r w:rsidRPr="00242013">
        <w:rPr>
          <w:rStyle w:val="rvts46"/>
          <w:i/>
          <w:iCs/>
          <w:sz w:val="28"/>
          <w:szCs w:val="28"/>
          <w:lang w:val="uk-UA"/>
        </w:rPr>
        <w:t>.</w:t>
      </w:r>
    </w:p>
    <w:p w:rsidR="00470629" w:rsidRPr="00242013" w:rsidRDefault="0065351A" w:rsidP="004F2CEE">
      <w:pPr>
        <w:pStyle w:val="11"/>
        <w:ind w:firstLine="709"/>
        <w:jc w:val="both"/>
        <w:rPr>
          <w:sz w:val="28"/>
          <w:szCs w:val="28"/>
          <w:lang w:val="uk-UA"/>
        </w:rPr>
      </w:pPr>
      <w:r w:rsidRPr="00242013">
        <w:rPr>
          <w:sz w:val="28"/>
          <w:szCs w:val="28"/>
          <w:lang w:val="uk-UA"/>
        </w:rPr>
        <w:t>2</w:t>
      </w:r>
      <w:r w:rsidR="001B3573" w:rsidRPr="00242013">
        <w:rPr>
          <w:sz w:val="28"/>
          <w:szCs w:val="28"/>
          <w:lang w:val="uk-UA"/>
        </w:rPr>
        <w:t xml:space="preserve">.2. </w:t>
      </w:r>
      <w:r w:rsidR="00036BFA" w:rsidRPr="00242013">
        <w:rPr>
          <w:sz w:val="28"/>
          <w:szCs w:val="28"/>
          <w:lang w:val="uk-UA"/>
        </w:rPr>
        <w:t>В оновлених положеннях ст.</w:t>
      </w:r>
      <w:r w:rsidR="00470629" w:rsidRPr="00242013">
        <w:rPr>
          <w:sz w:val="28"/>
          <w:szCs w:val="28"/>
          <w:lang w:val="uk-UA"/>
        </w:rPr>
        <w:t xml:space="preserve"> 2-1 Закону </w:t>
      </w:r>
      <w:r w:rsidR="00036BFA" w:rsidRPr="00242013">
        <w:rPr>
          <w:sz w:val="28"/>
          <w:szCs w:val="28"/>
          <w:lang w:val="uk-UA"/>
        </w:rPr>
        <w:t xml:space="preserve">йдеться про </w:t>
      </w:r>
      <w:r w:rsidR="00036BFA" w:rsidRPr="00242013">
        <w:rPr>
          <w:i/>
          <w:sz w:val="28"/>
          <w:szCs w:val="28"/>
          <w:lang w:val="uk-UA"/>
        </w:rPr>
        <w:t>центральний орган</w:t>
      </w:r>
      <w:r w:rsidR="00470629" w:rsidRPr="00242013">
        <w:rPr>
          <w:i/>
          <w:sz w:val="28"/>
          <w:szCs w:val="28"/>
          <w:lang w:val="uk-UA"/>
        </w:rPr>
        <w:t xml:space="preserve"> виконавчої влади, </w:t>
      </w:r>
      <w:r w:rsidR="00470629" w:rsidRPr="00242013">
        <w:rPr>
          <w:bCs/>
          <w:i/>
          <w:sz w:val="28"/>
          <w:szCs w:val="28"/>
          <w:lang w:val="uk-UA"/>
        </w:rPr>
        <w:t>що забезпечує формування та реалізує державну податкову і митну політику</w:t>
      </w:r>
      <w:r w:rsidRPr="00242013">
        <w:rPr>
          <w:bCs/>
          <w:i/>
          <w:sz w:val="28"/>
          <w:szCs w:val="28"/>
          <w:lang w:val="uk-UA"/>
        </w:rPr>
        <w:t>,</w:t>
      </w:r>
      <w:r w:rsidR="00036BFA" w:rsidRPr="00242013">
        <w:rPr>
          <w:sz w:val="28"/>
          <w:szCs w:val="28"/>
          <w:lang w:val="uk-UA"/>
        </w:rPr>
        <w:t xml:space="preserve"> та </w:t>
      </w:r>
      <w:r w:rsidR="00470629" w:rsidRPr="00242013">
        <w:rPr>
          <w:i/>
          <w:sz w:val="28"/>
          <w:szCs w:val="28"/>
          <w:lang w:val="uk-UA"/>
        </w:rPr>
        <w:t xml:space="preserve">центральний орган виконавчої влади, який реалізує державну політику у сфері контролю за виробництвом та обігом тютюнових виробів. </w:t>
      </w:r>
    </w:p>
    <w:p w:rsidR="007502E1" w:rsidRPr="00242013" w:rsidRDefault="007502E1" w:rsidP="004F2CEE">
      <w:pPr>
        <w:pStyle w:val="11"/>
        <w:ind w:firstLine="709"/>
        <w:jc w:val="both"/>
        <w:rPr>
          <w:sz w:val="28"/>
          <w:szCs w:val="28"/>
          <w:lang w:val="uk-UA"/>
        </w:rPr>
      </w:pPr>
      <w:r w:rsidRPr="00242013">
        <w:rPr>
          <w:sz w:val="28"/>
          <w:szCs w:val="28"/>
          <w:lang w:val="uk-UA"/>
        </w:rPr>
        <w:lastRenderedPageBreak/>
        <w:t xml:space="preserve">Зауважимо, що відповідно до чинної редакції ст. 2-1 Закону, якою визначається </w:t>
      </w:r>
      <w:r w:rsidRPr="00242013">
        <w:rPr>
          <w:bCs/>
          <w:sz w:val="28"/>
          <w:szCs w:val="28"/>
          <w:lang w:val="uk-UA"/>
        </w:rPr>
        <w:t xml:space="preserve">порядок ведення Єдиного державного реєстру обладнання для промислового виробництва сигарет та цигарок, </w:t>
      </w:r>
      <w:r w:rsidRPr="00242013">
        <w:rPr>
          <w:sz w:val="28"/>
          <w:szCs w:val="28"/>
          <w:lang w:val="uk-UA"/>
        </w:rPr>
        <w:t xml:space="preserve">йдеться </w:t>
      </w:r>
      <w:r w:rsidRPr="00242013">
        <w:rPr>
          <w:i/>
          <w:sz w:val="28"/>
          <w:szCs w:val="28"/>
          <w:lang w:val="uk-UA"/>
        </w:rPr>
        <w:t xml:space="preserve">про центральний орган виконавчої влади, що реалізує державну податкову політику.  </w:t>
      </w:r>
    </w:p>
    <w:p w:rsidR="0065351A" w:rsidRPr="00242013" w:rsidRDefault="007502E1" w:rsidP="004F2CEE">
      <w:pPr>
        <w:pStyle w:val="11"/>
        <w:ind w:firstLine="709"/>
        <w:jc w:val="both"/>
        <w:rPr>
          <w:sz w:val="28"/>
          <w:szCs w:val="28"/>
          <w:lang w:val="uk-UA"/>
        </w:rPr>
      </w:pPr>
      <w:r w:rsidRPr="00242013">
        <w:rPr>
          <w:sz w:val="28"/>
          <w:szCs w:val="28"/>
          <w:lang w:val="uk-UA"/>
        </w:rPr>
        <w:t>Також з н</w:t>
      </w:r>
      <w:r w:rsidR="00470629" w:rsidRPr="00242013">
        <w:rPr>
          <w:sz w:val="28"/>
          <w:szCs w:val="28"/>
          <w:lang w:val="uk-UA"/>
        </w:rPr>
        <w:t>аведених по</w:t>
      </w:r>
      <w:r w:rsidR="00FB6803" w:rsidRPr="00242013">
        <w:rPr>
          <w:sz w:val="28"/>
          <w:szCs w:val="28"/>
          <w:lang w:val="uk-UA"/>
        </w:rPr>
        <w:t xml:space="preserve">ложень </w:t>
      </w:r>
      <w:r w:rsidR="00470629" w:rsidRPr="00242013">
        <w:rPr>
          <w:sz w:val="28"/>
          <w:szCs w:val="28"/>
          <w:lang w:val="uk-UA"/>
        </w:rPr>
        <w:t xml:space="preserve">не повною мірою зрозуміло, про який </w:t>
      </w:r>
      <w:r w:rsidR="00036BFA" w:rsidRPr="00242013">
        <w:rPr>
          <w:sz w:val="28"/>
          <w:szCs w:val="28"/>
          <w:lang w:val="uk-UA"/>
        </w:rPr>
        <w:t>центральний орган виконавчої влади, який реалізує державну політику у сфері контролю за виробництвом та обігом тютюнових виробів</w:t>
      </w:r>
      <w:r w:rsidR="00036BFA" w:rsidRPr="00242013">
        <w:rPr>
          <w:i/>
          <w:sz w:val="28"/>
          <w:szCs w:val="28"/>
          <w:lang w:val="uk-UA"/>
        </w:rPr>
        <w:t>,</w:t>
      </w:r>
      <w:r w:rsidR="00470629" w:rsidRPr="00242013">
        <w:rPr>
          <w:sz w:val="28"/>
          <w:szCs w:val="28"/>
          <w:lang w:val="uk-UA"/>
        </w:rPr>
        <w:t xml:space="preserve"> </w:t>
      </w:r>
      <w:r w:rsidR="00FB6803" w:rsidRPr="00242013">
        <w:rPr>
          <w:sz w:val="28"/>
          <w:szCs w:val="28"/>
          <w:lang w:val="uk-UA"/>
        </w:rPr>
        <w:t>йдет</w:t>
      </w:r>
      <w:r w:rsidR="00036BFA" w:rsidRPr="00242013">
        <w:rPr>
          <w:sz w:val="28"/>
          <w:szCs w:val="28"/>
          <w:lang w:val="uk-UA"/>
        </w:rPr>
        <w:t xml:space="preserve">ься. </w:t>
      </w:r>
    </w:p>
    <w:p w:rsidR="00C73DB3" w:rsidRPr="00242013" w:rsidRDefault="00117BC3" w:rsidP="004F2CEE">
      <w:pPr>
        <w:ind w:firstLine="700"/>
        <w:jc w:val="both"/>
        <w:rPr>
          <w:sz w:val="28"/>
          <w:szCs w:val="28"/>
        </w:rPr>
      </w:pPr>
      <w:r w:rsidRPr="00242013">
        <w:rPr>
          <w:sz w:val="28"/>
          <w:szCs w:val="28"/>
        </w:rPr>
        <w:t>Редакційно невдалим є припис ч. 2 нов</w:t>
      </w:r>
      <w:r w:rsidR="001D173F" w:rsidRPr="00242013">
        <w:rPr>
          <w:sz w:val="28"/>
          <w:szCs w:val="28"/>
        </w:rPr>
        <w:t>ої ст. 11-2</w:t>
      </w:r>
      <w:r w:rsidR="007502E1" w:rsidRPr="00242013">
        <w:rPr>
          <w:sz w:val="28"/>
          <w:szCs w:val="28"/>
        </w:rPr>
        <w:t xml:space="preserve"> </w:t>
      </w:r>
      <w:r w:rsidR="001D173F" w:rsidRPr="00242013">
        <w:rPr>
          <w:sz w:val="28"/>
          <w:szCs w:val="28"/>
        </w:rPr>
        <w:t>Закон</w:t>
      </w:r>
      <w:r w:rsidR="007502E1" w:rsidRPr="00242013">
        <w:rPr>
          <w:sz w:val="28"/>
          <w:szCs w:val="28"/>
        </w:rPr>
        <w:t>у</w:t>
      </w:r>
      <w:r w:rsidRPr="00242013">
        <w:rPr>
          <w:sz w:val="28"/>
          <w:szCs w:val="28"/>
        </w:rPr>
        <w:t xml:space="preserve"> – </w:t>
      </w:r>
      <w:r w:rsidR="007502E1" w:rsidRPr="00242013">
        <w:rPr>
          <w:sz w:val="28"/>
          <w:szCs w:val="28"/>
        </w:rPr>
        <w:t>«</w:t>
      </w:r>
      <w:r w:rsidR="001D173F" w:rsidRPr="00242013">
        <w:rPr>
          <w:i/>
          <w:sz w:val="28"/>
          <w:szCs w:val="28"/>
        </w:rPr>
        <w:t>ц</w:t>
      </w:r>
      <w:r w:rsidR="001619BC" w:rsidRPr="00242013">
        <w:rPr>
          <w:bCs/>
          <w:i/>
          <w:sz w:val="28"/>
          <w:szCs w:val="28"/>
        </w:rPr>
        <w:t>ентральні органи виконавчої влади, що реалізують державну податкову та митні політики</w:t>
      </w:r>
      <w:r w:rsidR="007502E1" w:rsidRPr="00242013">
        <w:rPr>
          <w:bCs/>
          <w:i/>
          <w:sz w:val="28"/>
          <w:szCs w:val="28"/>
        </w:rPr>
        <w:t>»</w:t>
      </w:r>
      <w:r w:rsidR="001619BC" w:rsidRPr="00242013">
        <w:rPr>
          <w:bCs/>
          <w:sz w:val="28"/>
          <w:szCs w:val="28"/>
        </w:rPr>
        <w:t xml:space="preserve"> (</w:t>
      </w:r>
      <w:r w:rsidR="001D173F" w:rsidRPr="00242013">
        <w:rPr>
          <w:bCs/>
          <w:sz w:val="28"/>
          <w:szCs w:val="28"/>
        </w:rPr>
        <w:t>ч. 2</w:t>
      </w:r>
      <w:r w:rsidR="001619BC" w:rsidRPr="00242013">
        <w:rPr>
          <w:bCs/>
          <w:sz w:val="28"/>
          <w:szCs w:val="28"/>
        </w:rPr>
        <w:t>)</w:t>
      </w:r>
      <w:r w:rsidR="001D173F" w:rsidRPr="00242013">
        <w:rPr>
          <w:bCs/>
          <w:sz w:val="28"/>
          <w:szCs w:val="28"/>
        </w:rPr>
        <w:t>.</w:t>
      </w:r>
    </w:p>
    <w:p w:rsidR="00F7538D" w:rsidRPr="00242013" w:rsidRDefault="007502E1" w:rsidP="004F2CEE">
      <w:pPr>
        <w:ind w:firstLine="700"/>
        <w:jc w:val="both"/>
        <w:rPr>
          <w:b/>
          <w:bCs/>
          <w:i/>
          <w:sz w:val="28"/>
          <w:szCs w:val="28"/>
        </w:rPr>
      </w:pPr>
      <w:r w:rsidRPr="00242013">
        <w:rPr>
          <w:sz w:val="28"/>
          <w:szCs w:val="28"/>
        </w:rPr>
        <w:t>2</w:t>
      </w:r>
      <w:r w:rsidR="001D173F" w:rsidRPr="00242013">
        <w:rPr>
          <w:sz w:val="28"/>
          <w:szCs w:val="28"/>
        </w:rPr>
        <w:t xml:space="preserve">.3. </w:t>
      </w:r>
      <w:r w:rsidR="00C73DB3" w:rsidRPr="00242013">
        <w:rPr>
          <w:sz w:val="28"/>
          <w:szCs w:val="28"/>
        </w:rPr>
        <w:t>У проекті</w:t>
      </w:r>
      <w:r w:rsidRPr="00242013">
        <w:rPr>
          <w:sz w:val="28"/>
          <w:szCs w:val="28"/>
        </w:rPr>
        <w:t xml:space="preserve"> не дотримано </w:t>
      </w:r>
      <w:r w:rsidR="00C73DB3" w:rsidRPr="00242013">
        <w:rPr>
          <w:sz w:val="28"/>
          <w:szCs w:val="28"/>
        </w:rPr>
        <w:t>термінологічної єдності.</w:t>
      </w:r>
      <w:r w:rsidR="00465D49" w:rsidRPr="00242013">
        <w:rPr>
          <w:sz w:val="28"/>
          <w:szCs w:val="28"/>
        </w:rPr>
        <w:t xml:space="preserve"> </w:t>
      </w:r>
      <w:r w:rsidR="00C73DB3" w:rsidRPr="00242013">
        <w:rPr>
          <w:sz w:val="28"/>
          <w:szCs w:val="28"/>
        </w:rPr>
        <w:t>Так, змінами до ст. 1 Закону пропонується визначити зміст терміну «</w:t>
      </w:r>
      <w:r w:rsidR="00C73DB3" w:rsidRPr="00242013">
        <w:rPr>
          <w:bCs/>
          <w:i/>
          <w:sz w:val="28"/>
          <w:szCs w:val="28"/>
        </w:rPr>
        <w:t>економічний оператор</w:t>
      </w:r>
      <w:r w:rsidR="00C73DB3" w:rsidRPr="00242013">
        <w:rPr>
          <w:bCs/>
          <w:sz w:val="28"/>
          <w:szCs w:val="28"/>
        </w:rPr>
        <w:t xml:space="preserve"> – для цілей цього Закону </w:t>
      </w:r>
      <w:r w:rsidR="00C73DB3" w:rsidRPr="00242013">
        <w:rPr>
          <w:bCs/>
          <w:i/>
          <w:sz w:val="28"/>
          <w:szCs w:val="28"/>
        </w:rPr>
        <w:t>суб’єкт господарювання, що здійснює виробництво, імпорт, експорт, оптову та/або роздрібну торгівлю тютюновими виробами»</w:t>
      </w:r>
      <w:r w:rsidR="00C73DB3" w:rsidRPr="00242013">
        <w:rPr>
          <w:bCs/>
          <w:sz w:val="28"/>
          <w:szCs w:val="28"/>
        </w:rPr>
        <w:t>.</w:t>
      </w:r>
      <w:r w:rsidRPr="00242013">
        <w:rPr>
          <w:bCs/>
          <w:sz w:val="28"/>
          <w:szCs w:val="28"/>
        </w:rPr>
        <w:t xml:space="preserve"> Натомість, </w:t>
      </w:r>
      <w:r w:rsidR="00C73DB3" w:rsidRPr="00242013">
        <w:rPr>
          <w:sz w:val="28"/>
          <w:szCs w:val="28"/>
        </w:rPr>
        <w:t>у новій ст. 11-2</w:t>
      </w:r>
      <w:r w:rsidRPr="00242013">
        <w:rPr>
          <w:sz w:val="28"/>
          <w:szCs w:val="28"/>
        </w:rPr>
        <w:t xml:space="preserve"> </w:t>
      </w:r>
      <w:r w:rsidR="00C73DB3" w:rsidRPr="00242013">
        <w:rPr>
          <w:sz w:val="28"/>
          <w:szCs w:val="28"/>
        </w:rPr>
        <w:t>Закон</w:t>
      </w:r>
      <w:r w:rsidRPr="00242013">
        <w:rPr>
          <w:sz w:val="28"/>
          <w:szCs w:val="28"/>
        </w:rPr>
        <w:t>у</w:t>
      </w:r>
      <w:r w:rsidR="00C73DB3" w:rsidRPr="00242013">
        <w:rPr>
          <w:sz w:val="28"/>
          <w:szCs w:val="28"/>
        </w:rPr>
        <w:t xml:space="preserve"> </w:t>
      </w:r>
      <w:r w:rsidR="00F7538D" w:rsidRPr="00242013">
        <w:rPr>
          <w:sz w:val="28"/>
          <w:szCs w:val="28"/>
        </w:rPr>
        <w:t>йдеться</w:t>
      </w:r>
      <w:r w:rsidR="00415291" w:rsidRPr="00242013">
        <w:rPr>
          <w:sz w:val="28"/>
          <w:szCs w:val="28"/>
        </w:rPr>
        <w:t xml:space="preserve"> вже </w:t>
      </w:r>
      <w:r w:rsidR="00F7538D" w:rsidRPr="00242013">
        <w:rPr>
          <w:sz w:val="28"/>
          <w:szCs w:val="28"/>
        </w:rPr>
        <w:t>про</w:t>
      </w:r>
      <w:r w:rsidR="00C73DB3" w:rsidRPr="00242013">
        <w:rPr>
          <w:sz w:val="28"/>
          <w:szCs w:val="28"/>
        </w:rPr>
        <w:t xml:space="preserve"> «</w:t>
      </w:r>
      <w:r w:rsidR="00C73DB3" w:rsidRPr="00242013">
        <w:rPr>
          <w:bCs/>
          <w:sz w:val="28"/>
          <w:szCs w:val="28"/>
        </w:rPr>
        <w:t>економічних операторів, операторів з роздрібних торгових точок та імпортерів» (</w:t>
      </w:r>
      <w:r w:rsidR="00F7538D" w:rsidRPr="00242013">
        <w:rPr>
          <w:bCs/>
          <w:sz w:val="28"/>
          <w:szCs w:val="28"/>
        </w:rPr>
        <w:t>ч. 28), «виробників тютюнових виробів» (наприклад,</w:t>
      </w:r>
      <w:r w:rsidR="00465D49" w:rsidRPr="00242013">
        <w:rPr>
          <w:bCs/>
          <w:sz w:val="28"/>
          <w:szCs w:val="28"/>
        </w:rPr>
        <w:t xml:space="preserve"> </w:t>
      </w:r>
      <w:r w:rsidR="00F7538D" w:rsidRPr="00242013">
        <w:rPr>
          <w:bCs/>
          <w:sz w:val="28"/>
          <w:szCs w:val="28"/>
        </w:rPr>
        <w:t xml:space="preserve">ч. 7), «виробників та імпортерів» (наприклад, </w:t>
      </w:r>
      <w:proofErr w:type="spellStart"/>
      <w:r w:rsidR="00F7538D" w:rsidRPr="00242013">
        <w:rPr>
          <w:bCs/>
          <w:sz w:val="28"/>
          <w:szCs w:val="28"/>
        </w:rPr>
        <w:t>ч.ч</w:t>
      </w:r>
      <w:proofErr w:type="spellEnd"/>
      <w:r w:rsidR="00F7538D" w:rsidRPr="00242013">
        <w:rPr>
          <w:bCs/>
          <w:sz w:val="28"/>
          <w:szCs w:val="28"/>
        </w:rPr>
        <w:t>.</w:t>
      </w:r>
      <w:r w:rsidRPr="00242013">
        <w:rPr>
          <w:bCs/>
          <w:sz w:val="28"/>
          <w:szCs w:val="28"/>
        </w:rPr>
        <w:t xml:space="preserve"> </w:t>
      </w:r>
      <w:r w:rsidR="00F7538D" w:rsidRPr="00242013">
        <w:rPr>
          <w:bCs/>
          <w:sz w:val="28"/>
          <w:szCs w:val="28"/>
        </w:rPr>
        <w:t>9</w:t>
      </w:r>
      <w:r w:rsidRPr="00242013">
        <w:rPr>
          <w:bCs/>
          <w:sz w:val="28"/>
          <w:szCs w:val="28"/>
        </w:rPr>
        <w:t>, 1</w:t>
      </w:r>
      <w:r w:rsidR="00F7538D" w:rsidRPr="00242013">
        <w:rPr>
          <w:bCs/>
          <w:sz w:val="28"/>
          <w:szCs w:val="28"/>
        </w:rPr>
        <w:t>0).</w:t>
      </w:r>
      <w:r w:rsidR="00D72DF0" w:rsidRPr="00242013">
        <w:rPr>
          <w:bCs/>
          <w:sz w:val="28"/>
          <w:szCs w:val="28"/>
        </w:rPr>
        <w:t xml:space="preserve"> </w:t>
      </w:r>
      <w:r w:rsidR="004A7A63" w:rsidRPr="00242013">
        <w:rPr>
          <w:bCs/>
          <w:sz w:val="28"/>
          <w:szCs w:val="28"/>
        </w:rPr>
        <w:t xml:space="preserve">У ч. 34 взагалі зазначається </w:t>
      </w:r>
      <w:r w:rsidR="00F7538D" w:rsidRPr="00242013">
        <w:rPr>
          <w:bCs/>
          <w:i/>
          <w:sz w:val="28"/>
          <w:szCs w:val="28"/>
        </w:rPr>
        <w:t>«</w:t>
      </w:r>
      <w:r w:rsidR="00622FE9" w:rsidRPr="00242013">
        <w:rPr>
          <w:bCs/>
          <w:i/>
          <w:sz w:val="28"/>
          <w:szCs w:val="28"/>
        </w:rPr>
        <w:t>інший економічний оператор</w:t>
      </w:r>
      <w:r w:rsidR="004A7A63" w:rsidRPr="00242013">
        <w:rPr>
          <w:bCs/>
          <w:i/>
          <w:sz w:val="28"/>
          <w:szCs w:val="28"/>
        </w:rPr>
        <w:t>»</w:t>
      </w:r>
      <w:r w:rsidR="004A7A63" w:rsidRPr="00242013">
        <w:rPr>
          <w:bCs/>
          <w:sz w:val="28"/>
          <w:szCs w:val="28"/>
        </w:rPr>
        <w:t>, який «</w:t>
      </w:r>
      <w:r w:rsidR="00622FE9" w:rsidRPr="00242013">
        <w:rPr>
          <w:bCs/>
          <w:i/>
          <w:sz w:val="28"/>
          <w:szCs w:val="28"/>
        </w:rPr>
        <w:t>має доступ до всіх даних про себе, зареєстр</w:t>
      </w:r>
      <w:r w:rsidR="004A7A63" w:rsidRPr="00242013">
        <w:rPr>
          <w:bCs/>
          <w:i/>
          <w:sz w:val="28"/>
          <w:szCs w:val="28"/>
        </w:rPr>
        <w:t>овані ним об’єкти економічного о</w:t>
      </w:r>
      <w:r w:rsidR="00622FE9" w:rsidRPr="00242013">
        <w:rPr>
          <w:bCs/>
          <w:i/>
          <w:sz w:val="28"/>
          <w:szCs w:val="28"/>
        </w:rPr>
        <w:t>ператора та обладнання, куплені та продані ним тютюнові вироби»</w:t>
      </w:r>
      <w:r w:rsidR="00622FE9" w:rsidRPr="00242013">
        <w:rPr>
          <w:bCs/>
          <w:sz w:val="28"/>
          <w:szCs w:val="28"/>
        </w:rPr>
        <w:t>.</w:t>
      </w:r>
    </w:p>
    <w:p w:rsidR="00507799" w:rsidRPr="00242013" w:rsidRDefault="006063A5" w:rsidP="004F2CEE">
      <w:pPr>
        <w:ind w:firstLine="700"/>
        <w:jc w:val="both"/>
        <w:rPr>
          <w:sz w:val="28"/>
          <w:szCs w:val="28"/>
        </w:rPr>
      </w:pPr>
      <w:r w:rsidRPr="00242013">
        <w:rPr>
          <w:sz w:val="28"/>
          <w:szCs w:val="28"/>
        </w:rPr>
        <w:t>2.</w:t>
      </w:r>
      <w:r w:rsidR="0080594D" w:rsidRPr="00242013">
        <w:rPr>
          <w:sz w:val="28"/>
          <w:szCs w:val="28"/>
        </w:rPr>
        <w:t>4</w:t>
      </w:r>
      <w:r w:rsidRPr="00242013">
        <w:rPr>
          <w:sz w:val="28"/>
          <w:szCs w:val="28"/>
        </w:rPr>
        <w:t>.</w:t>
      </w:r>
      <w:r w:rsidR="008219F0" w:rsidRPr="00242013">
        <w:rPr>
          <w:sz w:val="28"/>
          <w:szCs w:val="28"/>
        </w:rPr>
        <w:t xml:space="preserve"> </w:t>
      </w:r>
      <w:r w:rsidR="00507799" w:rsidRPr="00242013">
        <w:rPr>
          <w:sz w:val="28"/>
          <w:szCs w:val="28"/>
        </w:rPr>
        <w:t xml:space="preserve">Відповідно до ч. 1 нової ст. 11-2 Закону </w:t>
      </w:r>
      <w:r w:rsidR="002F2177" w:rsidRPr="00242013">
        <w:rPr>
          <w:sz w:val="28"/>
          <w:szCs w:val="28"/>
        </w:rPr>
        <w:t>«а</w:t>
      </w:r>
      <w:r w:rsidR="00507799" w:rsidRPr="00242013">
        <w:rPr>
          <w:bCs/>
          <w:sz w:val="28"/>
          <w:szCs w:val="28"/>
        </w:rPr>
        <w:t>втоматизована система контролю за обігом тютюнових виробів функціонує на основі унікального ідентифікатора, та призначена для:</w:t>
      </w:r>
      <w:r w:rsidR="00507799" w:rsidRPr="00242013">
        <w:rPr>
          <w:sz w:val="28"/>
          <w:szCs w:val="28"/>
        </w:rPr>
        <w:t xml:space="preserve"> </w:t>
      </w:r>
      <w:r w:rsidR="00507799" w:rsidRPr="00242013">
        <w:rPr>
          <w:bCs/>
          <w:i/>
          <w:sz w:val="28"/>
          <w:szCs w:val="28"/>
        </w:rPr>
        <w:t>обліку</w:t>
      </w:r>
      <w:r w:rsidR="00507799" w:rsidRPr="00242013">
        <w:rPr>
          <w:bCs/>
          <w:sz w:val="28"/>
          <w:szCs w:val="28"/>
        </w:rPr>
        <w:t xml:space="preserve"> вироблених та імпортованих тютюнових виробів;</w:t>
      </w:r>
      <w:r w:rsidR="00507799" w:rsidRPr="00242013">
        <w:rPr>
          <w:sz w:val="28"/>
          <w:szCs w:val="28"/>
        </w:rPr>
        <w:t xml:space="preserve"> </w:t>
      </w:r>
      <w:r w:rsidR="00507799" w:rsidRPr="00242013">
        <w:rPr>
          <w:bCs/>
          <w:i/>
          <w:sz w:val="28"/>
          <w:szCs w:val="28"/>
        </w:rPr>
        <w:t>відстеження</w:t>
      </w:r>
      <w:r w:rsidR="00507799" w:rsidRPr="00242013">
        <w:rPr>
          <w:bCs/>
          <w:sz w:val="28"/>
          <w:szCs w:val="28"/>
        </w:rPr>
        <w:t xml:space="preserve"> переміщення та реалізації тютюнових виробів митною територією України від виробника або імпортера до реалізації суб'єктам господарювання, які здійснюють роздрібну торгівлю тютюновими виробами</w:t>
      </w:r>
      <w:r w:rsidR="002F2177" w:rsidRPr="00242013">
        <w:rPr>
          <w:bCs/>
          <w:sz w:val="28"/>
          <w:szCs w:val="28"/>
        </w:rPr>
        <w:t>»</w:t>
      </w:r>
      <w:r w:rsidR="00507799" w:rsidRPr="00242013">
        <w:rPr>
          <w:bCs/>
          <w:sz w:val="28"/>
          <w:szCs w:val="28"/>
        </w:rPr>
        <w:t>.</w:t>
      </w:r>
    </w:p>
    <w:p w:rsidR="001D034A" w:rsidRPr="00242013" w:rsidRDefault="001D034A" w:rsidP="004F2CEE">
      <w:pPr>
        <w:ind w:firstLine="700"/>
        <w:jc w:val="both"/>
        <w:rPr>
          <w:sz w:val="28"/>
          <w:szCs w:val="28"/>
        </w:rPr>
      </w:pPr>
      <w:r w:rsidRPr="00242013">
        <w:rPr>
          <w:sz w:val="28"/>
          <w:szCs w:val="28"/>
        </w:rPr>
        <w:t xml:space="preserve">Одночасно зауважимо, </w:t>
      </w:r>
      <w:r w:rsidR="00D72DF0" w:rsidRPr="00242013">
        <w:rPr>
          <w:sz w:val="28"/>
          <w:szCs w:val="28"/>
        </w:rPr>
        <w:t>що у зазначеній новій ст. 11-2 Закону</w:t>
      </w:r>
      <w:r w:rsidR="009F29B3" w:rsidRPr="00242013">
        <w:rPr>
          <w:sz w:val="28"/>
          <w:szCs w:val="28"/>
        </w:rPr>
        <w:t>, яка декларує</w:t>
      </w:r>
      <w:r w:rsidRPr="00242013">
        <w:rPr>
          <w:sz w:val="28"/>
          <w:szCs w:val="28"/>
        </w:rPr>
        <w:t xml:space="preserve"> функціональне призначення </w:t>
      </w:r>
      <w:r w:rsidR="008219F0" w:rsidRPr="00242013">
        <w:rPr>
          <w:sz w:val="28"/>
          <w:szCs w:val="28"/>
        </w:rPr>
        <w:t>а</w:t>
      </w:r>
      <w:r w:rsidR="009F29B3" w:rsidRPr="00242013">
        <w:rPr>
          <w:bCs/>
          <w:sz w:val="28"/>
          <w:szCs w:val="28"/>
        </w:rPr>
        <w:t>втоматизованої системи контролю за обігом тютюнових виробів</w:t>
      </w:r>
      <w:r w:rsidRPr="00242013">
        <w:rPr>
          <w:sz w:val="28"/>
          <w:szCs w:val="28"/>
        </w:rPr>
        <w:t xml:space="preserve">, </w:t>
      </w:r>
      <w:r w:rsidR="00175368" w:rsidRPr="00242013">
        <w:rPr>
          <w:sz w:val="28"/>
          <w:szCs w:val="28"/>
        </w:rPr>
        <w:t>не визнача</w:t>
      </w:r>
      <w:r w:rsidR="008219F0" w:rsidRPr="00242013">
        <w:rPr>
          <w:sz w:val="28"/>
          <w:szCs w:val="28"/>
        </w:rPr>
        <w:t>ю</w:t>
      </w:r>
      <w:r w:rsidR="00175368" w:rsidRPr="00242013">
        <w:rPr>
          <w:sz w:val="28"/>
          <w:szCs w:val="28"/>
        </w:rPr>
        <w:t>ться</w:t>
      </w:r>
      <w:r w:rsidR="008219F0" w:rsidRPr="00242013">
        <w:rPr>
          <w:sz w:val="28"/>
          <w:szCs w:val="28"/>
        </w:rPr>
        <w:t xml:space="preserve"> </w:t>
      </w:r>
      <w:r w:rsidRPr="00242013">
        <w:rPr>
          <w:sz w:val="28"/>
          <w:szCs w:val="28"/>
        </w:rPr>
        <w:t>обсяг обов’язків суб’єктів</w:t>
      </w:r>
      <w:r w:rsidR="008219F0" w:rsidRPr="00242013">
        <w:rPr>
          <w:sz w:val="28"/>
          <w:szCs w:val="28"/>
        </w:rPr>
        <w:t xml:space="preserve">, </w:t>
      </w:r>
      <w:r w:rsidRPr="00242013">
        <w:rPr>
          <w:sz w:val="28"/>
          <w:szCs w:val="28"/>
        </w:rPr>
        <w:t xml:space="preserve">пов’язаних із забезпеченням </w:t>
      </w:r>
      <w:r w:rsidR="008219F0" w:rsidRPr="00242013">
        <w:rPr>
          <w:sz w:val="28"/>
          <w:szCs w:val="28"/>
        </w:rPr>
        <w:t>її фу</w:t>
      </w:r>
      <w:r w:rsidRPr="00242013">
        <w:rPr>
          <w:sz w:val="28"/>
          <w:szCs w:val="28"/>
        </w:rPr>
        <w:t>нкціонування</w:t>
      </w:r>
      <w:r w:rsidR="008219F0" w:rsidRPr="00242013">
        <w:rPr>
          <w:sz w:val="28"/>
          <w:szCs w:val="28"/>
        </w:rPr>
        <w:t xml:space="preserve">, </w:t>
      </w:r>
      <w:r w:rsidRPr="00242013">
        <w:rPr>
          <w:sz w:val="28"/>
          <w:szCs w:val="28"/>
        </w:rPr>
        <w:t>та їх відповідальність за порушення відповідних обов’язків</w:t>
      </w:r>
      <w:r w:rsidR="00175368" w:rsidRPr="00242013">
        <w:rPr>
          <w:sz w:val="28"/>
          <w:szCs w:val="28"/>
        </w:rPr>
        <w:t xml:space="preserve"> (у ч. 31 </w:t>
      </w:r>
      <w:r w:rsidR="00E339DF" w:rsidRPr="00242013">
        <w:rPr>
          <w:sz w:val="28"/>
          <w:szCs w:val="28"/>
        </w:rPr>
        <w:t xml:space="preserve">цієї статті </w:t>
      </w:r>
      <w:r w:rsidR="00175368" w:rsidRPr="00242013">
        <w:rPr>
          <w:sz w:val="28"/>
          <w:szCs w:val="28"/>
        </w:rPr>
        <w:t xml:space="preserve">визначається лише, що </w:t>
      </w:r>
      <w:r w:rsidR="008219F0" w:rsidRPr="00242013">
        <w:rPr>
          <w:sz w:val="28"/>
          <w:szCs w:val="28"/>
        </w:rPr>
        <w:t>а</w:t>
      </w:r>
      <w:r w:rsidR="00175368" w:rsidRPr="00242013">
        <w:rPr>
          <w:bCs/>
          <w:sz w:val="28"/>
          <w:szCs w:val="28"/>
        </w:rPr>
        <w:t xml:space="preserve">втоматизована система контролю за обігом тютюнових виробів забезпечує зберігання, передачу даних та доступ до цих даних для передбачених законом органів державної влади та зареєстрованих у ній економічних операторів у порядку та в обсягах, </w:t>
      </w:r>
      <w:r w:rsidR="00175368" w:rsidRPr="00242013">
        <w:rPr>
          <w:bCs/>
          <w:i/>
          <w:sz w:val="28"/>
          <w:szCs w:val="28"/>
        </w:rPr>
        <w:t>визначених законодавством)</w:t>
      </w:r>
      <w:r w:rsidR="00175368" w:rsidRPr="00242013">
        <w:rPr>
          <w:sz w:val="28"/>
          <w:szCs w:val="28"/>
        </w:rPr>
        <w:t xml:space="preserve">, </w:t>
      </w:r>
      <w:r w:rsidRPr="00242013">
        <w:rPr>
          <w:sz w:val="28"/>
          <w:szCs w:val="28"/>
        </w:rPr>
        <w:t xml:space="preserve">у зв’язку </w:t>
      </w:r>
      <w:r w:rsidR="008219F0" w:rsidRPr="00242013">
        <w:rPr>
          <w:sz w:val="28"/>
          <w:szCs w:val="28"/>
        </w:rPr>
        <w:t>і</w:t>
      </w:r>
      <w:r w:rsidRPr="00242013">
        <w:rPr>
          <w:sz w:val="28"/>
          <w:szCs w:val="28"/>
        </w:rPr>
        <w:t xml:space="preserve">з чим можна зробити висновок про те, що пропоновані новели не забезпечують законодавчої основи для функціонування </w:t>
      </w:r>
      <w:r w:rsidR="008219F0" w:rsidRPr="00242013">
        <w:rPr>
          <w:sz w:val="28"/>
          <w:szCs w:val="28"/>
        </w:rPr>
        <w:t>а</w:t>
      </w:r>
      <w:r w:rsidR="00175368" w:rsidRPr="00242013">
        <w:rPr>
          <w:bCs/>
          <w:sz w:val="28"/>
          <w:szCs w:val="28"/>
        </w:rPr>
        <w:t>втоматизованої системи контролю за обігом тютюнових виробів</w:t>
      </w:r>
      <w:r w:rsidRPr="00242013">
        <w:rPr>
          <w:sz w:val="28"/>
          <w:szCs w:val="28"/>
        </w:rPr>
        <w:t xml:space="preserve"> у повному обсязі.</w:t>
      </w:r>
    </w:p>
    <w:p w:rsidR="0080594D" w:rsidRPr="00242013" w:rsidRDefault="0080594D" w:rsidP="004F2CEE">
      <w:pPr>
        <w:ind w:firstLine="700"/>
        <w:jc w:val="both"/>
        <w:rPr>
          <w:sz w:val="28"/>
          <w:szCs w:val="28"/>
        </w:rPr>
      </w:pPr>
      <w:r w:rsidRPr="00242013">
        <w:rPr>
          <w:sz w:val="28"/>
          <w:szCs w:val="28"/>
        </w:rPr>
        <w:t>2.5. Відповідно до ч. 12 нової ст. 11-2 Закону «е</w:t>
      </w:r>
      <w:r w:rsidRPr="00242013">
        <w:rPr>
          <w:bCs/>
          <w:sz w:val="28"/>
          <w:szCs w:val="28"/>
          <w:lang w:bidi="uk-UA"/>
        </w:rPr>
        <w:t xml:space="preserve">кономічні оператори у разі необхідності здійснюють генерацію та маркування кожної упаковки, в якій вироби знаходяться в пачках або коробках і транспортної тари тютюнових виробів, що виробляються в Україні або імпортуються в Україну, за допомогою групового унікального ідентифікатора, який наноситься у процесі укомплектування таких виробів». У даному випадку виникають питання щодо </w:t>
      </w:r>
      <w:r w:rsidRPr="00242013">
        <w:rPr>
          <w:bCs/>
          <w:sz w:val="28"/>
          <w:szCs w:val="28"/>
          <w:lang w:bidi="uk-UA"/>
        </w:rPr>
        <w:lastRenderedPageBreak/>
        <w:t>змісту формулювання «у разі необхідності» та суб’єкта, який має визначати таку «необхідність».</w:t>
      </w:r>
    </w:p>
    <w:p w:rsidR="00486972" w:rsidRPr="00242013" w:rsidRDefault="008219F0" w:rsidP="004F2CEE">
      <w:pPr>
        <w:ind w:firstLine="700"/>
        <w:jc w:val="both"/>
        <w:rPr>
          <w:sz w:val="28"/>
          <w:szCs w:val="28"/>
        </w:rPr>
      </w:pPr>
      <w:r w:rsidRPr="00242013">
        <w:rPr>
          <w:sz w:val="28"/>
          <w:szCs w:val="28"/>
        </w:rPr>
        <w:t>2</w:t>
      </w:r>
      <w:r w:rsidR="00A50A88" w:rsidRPr="00242013">
        <w:rPr>
          <w:sz w:val="28"/>
          <w:szCs w:val="28"/>
        </w:rPr>
        <w:t xml:space="preserve">.6. Запровадження </w:t>
      </w:r>
      <w:r w:rsidRPr="00242013">
        <w:rPr>
          <w:sz w:val="28"/>
          <w:szCs w:val="28"/>
        </w:rPr>
        <w:t>а</w:t>
      </w:r>
      <w:r w:rsidR="00A50A88" w:rsidRPr="00242013">
        <w:rPr>
          <w:bCs/>
          <w:sz w:val="28"/>
          <w:szCs w:val="28"/>
        </w:rPr>
        <w:t>втоматизованої системи контролю за обігом тютюнових виробів</w:t>
      </w:r>
      <w:r w:rsidR="00247355" w:rsidRPr="00242013">
        <w:rPr>
          <w:sz w:val="28"/>
          <w:szCs w:val="28"/>
        </w:rPr>
        <w:t xml:space="preserve"> </w:t>
      </w:r>
      <w:r w:rsidR="00486972" w:rsidRPr="00242013">
        <w:rPr>
          <w:sz w:val="28"/>
          <w:szCs w:val="28"/>
        </w:rPr>
        <w:t xml:space="preserve">потребує додаткового </w:t>
      </w:r>
      <w:r w:rsidR="00465D49" w:rsidRPr="00242013">
        <w:rPr>
          <w:sz w:val="28"/>
          <w:szCs w:val="28"/>
        </w:rPr>
        <w:t xml:space="preserve">бюджетного </w:t>
      </w:r>
      <w:r w:rsidR="00486972" w:rsidRPr="00242013">
        <w:rPr>
          <w:sz w:val="28"/>
          <w:szCs w:val="28"/>
        </w:rPr>
        <w:t xml:space="preserve">фінансування. У зв’язку </w:t>
      </w:r>
      <w:r w:rsidRPr="00242013">
        <w:rPr>
          <w:sz w:val="28"/>
          <w:szCs w:val="28"/>
        </w:rPr>
        <w:t>і</w:t>
      </w:r>
      <w:r w:rsidR="00486972" w:rsidRPr="00242013">
        <w:rPr>
          <w:sz w:val="28"/>
          <w:szCs w:val="28"/>
        </w:rPr>
        <w:t>з цим</w:t>
      </w:r>
      <w:r w:rsidRPr="00242013">
        <w:rPr>
          <w:sz w:val="28"/>
          <w:szCs w:val="28"/>
        </w:rPr>
        <w:t>,</w:t>
      </w:r>
      <w:r w:rsidR="00486972" w:rsidRPr="00242013">
        <w:rPr>
          <w:sz w:val="28"/>
          <w:szCs w:val="28"/>
        </w:rPr>
        <w:t xml:space="preserve"> звертаємо увагу на необхідність дотримання вимог ст. 91 Регламенту Верховної Ради України та ч. 1 ст. 27 Бюджетного кодексу України </w:t>
      </w:r>
      <w:r w:rsidR="007E07A7" w:rsidRPr="00242013">
        <w:rPr>
          <w:sz w:val="28"/>
          <w:szCs w:val="28"/>
        </w:rPr>
        <w:t xml:space="preserve">щодо необхідності надання </w:t>
      </w:r>
      <w:r w:rsidR="00486972" w:rsidRPr="00242013">
        <w:rPr>
          <w:sz w:val="28"/>
          <w:szCs w:val="28"/>
        </w:rPr>
        <w:t xml:space="preserve">до проекту </w:t>
      </w:r>
      <w:r w:rsidR="007E07A7" w:rsidRPr="00242013">
        <w:rPr>
          <w:sz w:val="28"/>
          <w:szCs w:val="28"/>
        </w:rPr>
        <w:t>на</w:t>
      </w:r>
      <w:r w:rsidR="00486972" w:rsidRPr="00242013">
        <w:rPr>
          <w:sz w:val="28"/>
          <w:szCs w:val="28"/>
        </w:rPr>
        <w:t>лежн</w:t>
      </w:r>
      <w:r w:rsidR="007E07A7" w:rsidRPr="00242013">
        <w:rPr>
          <w:sz w:val="28"/>
          <w:szCs w:val="28"/>
        </w:rPr>
        <w:t>ого</w:t>
      </w:r>
      <w:r w:rsidR="00486972" w:rsidRPr="00242013">
        <w:rPr>
          <w:sz w:val="28"/>
          <w:szCs w:val="28"/>
        </w:rPr>
        <w:t xml:space="preserve"> фінансово-економічн</w:t>
      </w:r>
      <w:r w:rsidR="007E07A7" w:rsidRPr="00242013">
        <w:rPr>
          <w:sz w:val="28"/>
          <w:szCs w:val="28"/>
        </w:rPr>
        <w:t>ого</w:t>
      </w:r>
      <w:r w:rsidR="00486972" w:rsidRPr="00242013">
        <w:rPr>
          <w:sz w:val="28"/>
          <w:szCs w:val="28"/>
        </w:rPr>
        <w:t xml:space="preserve"> обґрунтування </w:t>
      </w:r>
      <w:r w:rsidR="00486972" w:rsidRPr="00242013">
        <w:rPr>
          <w:sz w:val="28"/>
          <w:szCs w:val="28"/>
          <w:u w:val="single"/>
        </w:rPr>
        <w:t>(включаючи відповідні розрахунки)</w:t>
      </w:r>
      <w:r w:rsidR="00486972" w:rsidRPr="00242013">
        <w:rPr>
          <w:sz w:val="28"/>
          <w:szCs w:val="28"/>
        </w:rPr>
        <w:t>.</w:t>
      </w:r>
    </w:p>
    <w:p w:rsidR="004B235A" w:rsidRPr="00242013" w:rsidRDefault="007E07A7" w:rsidP="004F2CEE">
      <w:pPr>
        <w:ind w:firstLine="700"/>
        <w:jc w:val="both"/>
        <w:rPr>
          <w:sz w:val="28"/>
          <w:szCs w:val="28"/>
        </w:rPr>
      </w:pPr>
      <w:r w:rsidRPr="00242013">
        <w:rPr>
          <w:b/>
          <w:sz w:val="28"/>
          <w:szCs w:val="28"/>
        </w:rPr>
        <w:t>3.</w:t>
      </w:r>
      <w:r w:rsidRPr="00242013">
        <w:rPr>
          <w:sz w:val="28"/>
          <w:szCs w:val="28"/>
        </w:rPr>
        <w:t xml:space="preserve"> </w:t>
      </w:r>
      <w:r w:rsidR="004B235A" w:rsidRPr="00242013">
        <w:rPr>
          <w:sz w:val="28"/>
          <w:szCs w:val="28"/>
        </w:rPr>
        <w:t>Назва проекту у частині його предмету не повною мірою відповідає змісту проекту, у якому пр</w:t>
      </w:r>
      <w:r w:rsidR="003F3F68">
        <w:rPr>
          <w:sz w:val="28"/>
          <w:szCs w:val="28"/>
        </w:rPr>
        <w:t>опонується вирішити питання не л</w:t>
      </w:r>
      <w:r w:rsidR="004B235A" w:rsidRPr="00242013">
        <w:rPr>
          <w:sz w:val="28"/>
          <w:szCs w:val="28"/>
        </w:rPr>
        <w:t>ише «удосконалення адміністрування акцизного податку на тютюнові вироби та посилення контролю за їх обігом», а й зміни ставок акцизного податку на відповідну продукцію.</w:t>
      </w:r>
    </w:p>
    <w:p w:rsidR="00284735" w:rsidRPr="00242013" w:rsidRDefault="00284735" w:rsidP="004F2CEE">
      <w:pPr>
        <w:ind w:firstLine="709"/>
        <w:jc w:val="both"/>
        <w:rPr>
          <w:sz w:val="28"/>
          <w:szCs w:val="28"/>
        </w:rPr>
      </w:pPr>
      <w:r w:rsidRPr="00242013">
        <w:rPr>
          <w:b/>
          <w:sz w:val="28"/>
          <w:szCs w:val="28"/>
        </w:rPr>
        <w:t>4.</w:t>
      </w:r>
      <w:r w:rsidRPr="00242013">
        <w:rPr>
          <w:sz w:val="28"/>
          <w:szCs w:val="28"/>
        </w:rPr>
        <w:t xml:space="preserve"> В </w:t>
      </w:r>
      <w:proofErr w:type="spellStart"/>
      <w:r w:rsidRPr="00242013">
        <w:rPr>
          <w:sz w:val="28"/>
          <w:szCs w:val="28"/>
        </w:rPr>
        <w:t>абз</w:t>
      </w:r>
      <w:proofErr w:type="spellEnd"/>
      <w:r w:rsidRPr="00242013">
        <w:rPr>
          <w:sz w:val="28"/>
          <w:szCs w:val="28"/>
        </w:rPr>
        <w:t xml:space="preserve">. 4 нової редакції п. 16 </w:t>
      </w:r>
      <w:r w:rsidRPr="00242013">
        <w:rPr>
          <w:rStyle w:val="rvts9"/>
          <w:sz w:val="28"/>
          <w:szCs w:val="28"/>
        </w:rPr>
        <w:t>підрозділу 5 розділу ХХ ПК йдеться про «п</w:t>
      </w:r>
      <w:r w:rsidRPr="00242013">
        <w:rPr>
          <w:sz w:val="28"/>
          <w:szCs w:val="28"/>
        </w:rPr>
        <w:t xml:space="preserve">оложення, передбачене абзацом </w:t>
      </w:r>
      <w:r w:rsidRPr="00242013">
        <w:rPr>
          <w:i/>
          <w:sz w:val="28"/>
          <w:szCs w:val="28"/>
          <w:u w:val="single"/>
        </w:rPr>
        <w:t>першим</w:t>
      </w:r>
      <w:r w:rsidRPr="00242013">
        <w:rPr>
          <w:sz w:val="28"/>
          <w:szCs w:val="28"/>
        </w:rPr>
        <w:t xml:space="preserve"> цього пункту», у той час, як фактично мова має йти про абзаци 2, 3 цього пункту.</w:t>
      </w:r>
    </w:p>
    <w:p w:rsidR="00877F2B" w:rsidRPr="00242013" w:rsidRDefault="00284735" w:rsidP="004F2CEE">
      <w:pPr>
        <w:ind w:firstLine="700"/>
        <w:jc w:val="both"/>
        <w:rPr>
          <w:sz w:val="28"/>
          <w:szCs w:val="28"/>
        </w:rPr>
      </w:pPr>
      <w:r w:rsidRPr="00242013">
        <w:rPr>
          <w:b/>
          <w:sz w:val="28"/>
          <w:szCs w:val="28"/>
        </w:rPr>
        <w:t>5</w:t>
      </w:r>
      <w:r w:rsidR="004B235A" w:rsidRPr="00242013">
        <w:rPr>
          <w:b/>
          <w:sz w:val="28"/>
          <w:szCs w:val="28"/>
        </w:rPr>
        <w:t xml:space="preserve">. </w:t>
      </w:r>
      <w:r w:rsidR="00877F2B" w:rsidRPr="00242013">
        <w:rPr>
          <w:sz w:val="28"/>
          <w:szCs w:val="28"/>
          <w:lang w:eastAsia="uk-UA"/>
        </w:rPr>
        <w:t xml:space="preserve">Відповідно до </w:t>
      </w:r>
      <w:r w:rsidR="001D034A" w:rsidRPr="00242013">
        <w:rPr>
          <w:sz w:val="28"/>
          <w:szCs w:val="28"/>
          <w:lang w:eastAsia="uk-UA"/>
        </w:rPr>
        <w:t xml:space="preserve">розділу </w:t>
      </w:r>
      <w:r w:rsidR="001D034A" w:rsidRPr="00242013">
        <w:rPr>
          <w:sz w:val="28"/>
          <w:szCs w:val="28"/>
        </w:rPr>
        <w:t>ІІ проекту «</w:t>
      </w:r>
      <w:r w:rsidR="00B53E6C" w:rsidRPr="00242013">
        <w:rPr>
          <w:sz w:val="28"/>
          <w:szCs w:val="28"/>
        </w:rPr>
        <w:t>ц</w:t>
      </w:r>
      <w:r w:rsidR="00877F2B" w:rsidRPr="00242013">
        <w:rPr>
          <w:sz w:val="28"/>
          <w:szCs w:val="28"/>
        </w:rPr>
        <w:t xml:space="preserve">ей Закон набирає чинності з </w:t>
      </w:r>
      <w:r w:rsidR="00C054E1">
        <w:rPr>
          <w:sz w:val="28"/>
          <w:szCs w:val="28"/>
        </w:rPr>
        <w:br/>
      </w:r>
      <w:r w:rsidR="00877F2B" w:rsidRPr="00242013">
        <w:rPr>
          <w:sz w:val="28"/>
          <w:szCs w:val="28"/>
        </w:rPr>
        <w:t xml:space="preserve">1 липня 2021 року». </w:t>
      </w:r>
      <w:r w:rsidR="001D034A" w:rsidRPr="00242013">
        <w:rPr>
          <w:sz w:val="28"/>
          <w:szCs w:val="28"/>
        </w:rPr>
        <w:t xml:space="preserve">Враховуючи зазначене, вважаємо за доцільне передбачити довший термін для перехідного періоду щодо запровадження </w:t>
      </w:r>
      <w:r w:rsidR="003908B3" w:rsidRPr="00242013">
        <w:rPr>
          <w:sz w:val="28"/>
          <w:szCs w:val="28"/>
        </w:rPr>
        <w:t>а</w:t>
      </w:r>
      <w:r w:rsidR="00877F2B" w:rsidRPr="00242013">
        <w:rPr>
          <w:bCs/>
          <w:sz w:val="28"/>
          <w:szCs w:val="28"/>
        </w:rPr>
        <w:t>втоматизованої системи контролю за обігом тютюнових виробів</w:t>
      </w:r>
      <w:r w:rsidR="001D034A" w:rsidRPr="00242013">
        <w:rPr>
          <w:sz w:val="28"/>
          <w:szCs w:val="28"/>
        </w:rPr>
        <w:t>.</w:t>
      </w:r>
    </w:p>
    <w:p w:rsidR="006800CB" w:rsidRPr="00242013" w:rsidRDefault="006800CB" w:rsidP="004F2CEE">
      <w:pPr>
        <w:ind w:firstLine="700"/>
        <w:jc w:val="both"/>
        <w:rPr>
          <w:sz w:val="28"/>
          <w:szCs w:val="28"/>
        </w:rPr>
      </w:pPr>
      <w:r w:rsidRPr="00242013">
        <w:rPr>
          <w:sz w:val="28"/>
          <w:szCs w:val="28"/>
        </w:rPr>
        <w:t>До того ж, дана пропозиція не узгоджується з принципом стабільності податкового законодавства, за яким «податки та збори, їх ставки, а також податкові пільги не можуть змінюватися протягом бюджетного року» (</w:t>
      </w:r>
      <w:proofErr w:type="spellStart"/>
      <w:r w:rsidRPr="00242013">
        <w:rPr>
          <w:sz w:val="28"/>
          <w:szCs w:val="28"/>
        </w:rPr>
        <w:t>пп</w:t>
      </w:r>
      <w:proofErr w:type="spellEnd"/>
      <w:r w:rsidRPr="00242013">
        <w:rPr>
          <w:sz w:val="28"/>
          <w:szCs w:val="28"/>
        </w:rPr>
        <w:t>. 4.1.9 п. 4.1 ст. 4 ПК).</w:t>
      </w:r>
    </w:p>
    <w:p w:rsidR="00F2427E" w:rsidRPr="00242013" w:rsidRDefault="00F2427E" w:rsidP="004F2CEE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242013">
        <w:rPr>
          <w:sz w:val="28"/>
          <w:szCs w:val="28"/>
        </w:rPr>
        <w:t xml:space="preserve">Принагідно зауважимо, що термін набрання чинності Законом, проект якого розглядається, має бути визначений </w:t>
      </w:r>
      <w:r w:rsidR="00415291" w:rsidRPr="00242013">
        <w:rPr>
          <w:sz w:val="28"/>
          <w:szCs w:val="28"/>
        </w:rPr>
        <w:t xml:space="preserve">не у п. 2, а </w:t>
      </w:r>
      <w:r w:rsidRPr="00242013">
        <w:rPr>
          <w:sz w:val="28"/>
          <w:szCs w:val="28"/>
        </w:rPr>
        <w:t>у п. 1</w:t>
      </w:r>
      <w:r w:rsidR="00415291" w:rsidRPr="00242013">
        <w:rPr>
          <w:sz w:val="28"/>
          <w:szCs w:val="28"/>
        </w:rPr>
        <w:t xml:space="preserve"> </w:t>
      </w:r>
      <w:r w:rsidRPr="00242013">
        <w:rPr>
          <w:sz w:val="28"/>
          <w:szCs w:val="28"/>
        </w:rPr>
        <w:t>розділу ІІ проекту. При цьому, положення щодо терміну набрання чинності законом не можуть міститися в одному пункті з положеннями, що передбачають доручення Уряду, як це має місце у проекті</w:t>
      </w:r>
      <w:r w:rsidR="004F3AAC" w:rsidRPr="00242013">
        <w:rPr>
          <w:sz w:val="28"/>
          <w:szCs w:val="28"/>
        </w:rPr>
        <w:t>. У проекті вказані доручення мають бути розміщені у п. 3 розділу ІІ.</w:t>
      </w:r>
    </w:p>
    <w:p w:rsidR="001D034A" w:rsidRPr="00242013" w:rsidRDefault="001D034A" w:rsidP="004F2CEE">
      <w:pPr>
        <w:pStyle w:val="a7"/>
        <w:spacing w:after="0"/>
        <w:ind w:left="0"/>
        <w:rPr>
          <w:rStyle w:val="a6"/>
          <w:b w:val="0"/>
          <w:szCs w:val="28"/>
        </w:rPr>
      </w:pPr>
    </w:p>
    <w:p w:rsidR="001D034A" w:rsidRPr="00242013" w:rsidRDefault="001D034A" w:rsidP="004F2CEE">
      <w:pPr>
        <w:pStyle w:val="a7"/>
        <w:spacing w:after="0"/>
        <w:ind w:left="0"/>
        <w:rPr>
          <w:rStyle w:val="a6"/>
          <w:b w:val="0"/>
          <w:szCs w:val="28"/>
        </w:rPr>
      </w:pPr>
    </w:p>
    <w:p w:rsidR="001D034A" w:rsidRPr="00242013" w:rsidRDefault="001D034A" w:rsidP="004F2CEE">
      <w:pPr>
        <w:pStyle w:val="a7"/>
        <w:spacing w:after="0"/>
        <w:ind w:left="0"/>
        <w:rPr>
          <w:szCs w:val="28"/>
        </w:rPr>
      </w:pPr>
      <w:r w:rsidRPr="00242013">
        <w:rPr>
          <w:szCs w:val="28"/>
        </w:rPr>
        <w:t xml:space="preserve">Керівник Головного управління                            </w:t>
      </w:r>
      <w:r w:rsidR="00C054E1">
        <w:rPr>
          <w:szCs w:val="28"/>
        </w:rPr>
        <w:tab/>
      </w:r>
      <w:r w:rsidRPr="00242013">
        <w:rPr>
          <w:szCs w:val="28"/>
        </w:rPr>
        <w:t xml:space="preserve">     </w:t>
      </w:r>
      <w:r w:rsidR="00A01DD6">
        <w:rPr>
          <w:szCs w:val="28"/>
        </w:rPr>
        <w:t xml:space="preserve">        </w:t>
      </w:r>
      <w:bookmarkStart w:id="0" w:name="_GoBack"/>
      <w:bookmarkEnd w:id="0"/>
      <w:r w:rsidRPr="00242013">
        <w:rPr>
          <w:szCs w:val="28"/>
        </w:rPr>
        <w:t>С. Тихонюк</w:t>
      </w:r>
    </w:p>
    <w:p w:rsidR="001D034A" w:rsidRPr="00242013" w:rsidRDefault="001D034A" w:rsidP="004F2CEE">
      <w:pPr>
        <w:pStyle w:val="a7"/>
        <w:spacing w:after="0"/>
        <w:ind w:left="0"/>
        <w:rPr>
          <w:szCs w:val="28"/>
        </w:rPr>
      </w:pPr>
    </w:p>
    <w:p w:rsidR="001D034A" w:rsidRPr="00242013" w:rsidRDefault="001D034A" w:rsidP="004F2CEE">
      <w:pPr>
        <w:pStyle w:val="a7"/>
        <w:spacing w:after="0"/>
        <w:ind w:left="0"/>
        <w:rPr>
          <w:szCs w:val="28"/>
        </w:rPr>
      </w:pPr>
    </w:p>
    <w:p w:rsidR="001D034A" w:rsidRPr="00C054E1" w:rsidRDefault="001D034A" w:rsidP="004F2CEE">
      <w:pPr>
        <w:pStyle w:val="a7"/>
        <w:spacing w:after="0"/>
        <w:ind w:left="0"/>
        <w:rPr>
          <w:sz w:val="20"/>
        </w:rPr>
      </w:pPr>
      <w:proofErr w:type="spellStart"/>
      <w:r w:rsidRPr="00C054E1">
        <w:rPr>
          <w:iCs/>
          <w:sz w:val="20"/>
        </w:rPr>
        <w:t>Вик</w:t>
      </w:r>
      <w:proofErr w:type="spellEnd"/>
      <w:r w:rsidRPr="00C054E1">
        <w:rPr>
          <w:iCs/>
          <w:sz w:val="20"/>
        </w:rPr>
        <w:t>.: О. Олещенко, Ю. Лисицька</w:t>
      </w:r>
    </w:p>
    <w:sectPr w:rsidR="001D034A" w:rsidRPr="00C054E1" w:rsidSect="00992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ACE" w:rsidRDefault="00966ACE" w:rsidP="004C2DA9">
      <w:r>
        <w:separator/>
      </w:r>
    </w:p>
  </w:endnote>
  <w:endnote w:type="continuationSeparator" w:id="0">
    <w:p w:rsidR="00966ACE" w:rsidRDefault="00966ACE" w:rsidP="004C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7A5" w:rsidRDefault="004B347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57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57A5" w:rsidRDefault="00BE57A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7A5" w:rsidRDefault="00BE57A5">
    <w:pPr>
      <w:pStyle w:val="a3"/>
      <w:framePr w:wrap="auto" w:vAnchor="text" w:hAnchor="margin" w:xAlign="right" w:y="1"/>
      <w:rPr>
        <w:rStyle w:val="a5"/>
      </w:rPr>
    </w:pPr>
  </w:p>
  <w:p w:rsidR="00BE57A5" w:rsidRDefault="00BE57A5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CD" w:rsidRDefault="001221C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ACE" w:rsidRDefault="00966ACE" w:rsidP="004C2DA9">
      <w:r>
        <w:separator/>
      </w:r>
    </w:p>
  </w:footnote>
  <w:footnote w:type="continuationSeparator" w:id="0">
    <w:p w:rsidR="00966ACE" w:rsidRDefault="00966ACE" w:rsidP="004C2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7A5" w:rsidRDefault="004B3475" w:rsidP="00CD180D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57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57A5" w:rsidRDefault="00BE57A5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7A5" w:rsidRDefault="004B3475" w:rsidP="00785E80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57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1DD6">
      <w:rPr>
        <w:rStyle w:val="a5"/>
        <w:noProof/>
      </w:rPr>
      <w:t>5</w:t>
    </w:r>
    <w:r>
      <w:rPr>
        <w:rStyle w:val="a5"/>
      </w:rPr>
      <w:fldChar w:fldCharType="end"/>
    </w:r>
  </w:p>
  <w:p w:rsidR="00BE57A5" w:rsidRDefault="00BE57A5" w:rsidP="00CD180D">
    <w:pPr>
      <w:pStyle w:val="a9"/>
      <w:framePr w:wrap="auto" w:vAnchor="text" w:hAnchor="margin" w:xAlign="right" w:y="1"/>
      <w:rPr>
        <w:rStyle w:val="a5"/>
      </w:rPr>
    </w:pPr>
  </w:p>
  <w:p w:rsidR="00BE57A5" w:rsidRDefault="00BE57A5">
    <w:pPr>
      <w:pStyle w:val="a9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7A5" w:rsidRPr="00E95BA3" w:rsidRDefault="00BE57A5" w:rsidP="00E95BA3">
    <w:pPr>
      <w:jc w:val="right"/>
      <w:rPr>
        <w:bCs/>
        <w:sz w:val="20"/>
        <w:szCs w:val="20"/>
      </w:rPr>
    </w:pPr>
    <w:r w:rsidRPr="00E95BA3">
      <w:rPr>
        <w:bCs/>
        <w:sz w:val="20"/>
        <w:szCs w:val="20"/>
      </w:rPr>
      <w:t xml:space="preserve">До </w:t>
    </w:r>
    <w:r>
      <w:rPr>
        <w:bCs/>
        <w:sz w:val="20"/>
        <w:szCs w:val="20"/>
      </w:rPr>
      <w:t>реєстр. № 3044а від 28.08.2020</w:t>
    </w:r>
  </w:p>
  <w:p w:rsidR="00212324" w:rsidRDefault="001221CD" w:rsidP="00E95BA3">
    <w:pPr>
      <w:jc w:val="right"/>
      <w:rPr>
        <w:bCs/>
        <w:sz w:val="20"/>
        <w:szCs w:val="20"/>
      </w:rPr>
    </w:pPr>
    <w:r>
      <w:rPr>
        <w:bCs/>
        <w:sz w:val="20"/>
        <w:szCs w:val="20"/>
      </w:rPr>
      <w:t>Народний  депутат</w:t>
    </w:r>
    <w:r w:rsidR="00BE57A5">
      <w:rPr>
        <w:bCs/>
        <w:sz w:val="20"/>
        <w:szCs w:val="20"/>
      </w:rPr>
      <w:t xml:space="preserve"> України </w:t>
    </w:r>
  </w:p>
  <w:p w:rsidR="00BE57A5" w:rsidRDefault="00212324" w:rsidP="00E95BA3">
    <w:pPr>
      <w:jc w:val="right"/>
    </w:pPr>
    <w:r>
      <w:rPr>
        <w:bCs/>
        <w:sz w:val="20"/>
        <w:szCs w:val="20"/>
      </w:rPr>
      <w:t xml:space="preserve">М. </w:t>
    </w:r>
    <w:proofErr w:type="spellStart"/>
    <w:r w:rsidR="00BE57A5">
      <w:rPr>
        <w:bCs/>
        <w:sz w:val="20"/>
        <w:szCs w:val="20"/>
      </w:rPr>
      <w:t>Заблоцький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CA4"/>
    <w:multiLevelType w:val="hybridMultilevel"/>
    <w:tmpl w:val="426A37FA"/>
    <w:lvl w:ilvl="0" w:tplc="012062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026A58"/>
    <w:multiLevelType w:val="hybridMultilevel"/>
    <w:tmpl w:val="3E56D406"/>
    <w:lvl w:ilvl="0" w:tplc="AEE637FC">
      <w:start w:val="1"/>
      <w:numFmt w:val="decimal"/>
      <w:lvlText w:val="%1)"/>
      <w:lvlJc w:val="left"/>
      <w:pPr>
        <w:tabs>
          <w:tab w:val="num" w:pos="1884"/>
        </w:tabs>
        <w:ind w:left="1884" w:hanging="117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3BA57592"/>
    <w:multiLevelType w:val="hybridMultilevel"/>
    <w:tmpl w:val="6A1055EA"/>
    <w:lvl w:ilvl="0" w:tplc="A314D9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53174D99"/>
    <w:multiLevelType w:val="multilevel"/>
    <w:tmpl w:val="86FE4A7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5C5154F3"/>
    <w:multiLevelType w:val="hybridMultilevel"/>
    <w:tmpl w:val="27CE647A"/>
    <w:lvl w:ilvl="0" w:tplc="ED6A9776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72E16D2D"/>
    <w:multiLevelType w:val="hybridMultilevel"/>
    <w:tmpl w:val="8C622096"/>
    <w:lvl w:ilvl="0" w:tplc="C27C9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42C094C"/>
    <w:multiLevelType w:val="hybridMultilevel"/>
    <w:tmpl w:val="E1D09A38"/>
    <w:lvl w:ilvl="0" w:tplc="0B74E75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EE"/>
    <w:rsid w:val="0000227D"/>
    <w:rsid w:val="000029BA"/>
    <w:rsid w:val="00012E99"/>
    <w:rsid w:val="00025E7F"/>
    <w:rsid w:val="00036BFA"/>
    <w:rsid w:val="00041B70"/>
    <w:rsid w:val="00045E1F"/>
    <w:rsid w:val="000A091A"/>
    <w:rsid w:val="000C6649"/>
    <w:rsid w:val="000F638E"/>
    <w:rsid w:val="00104391"/>
    <w:rsid w:val="00112991"/>
    <w:rsid w:val="00117BC3"/>
    <w:rsid w:val="001221CD"/>
    <w:rsid w:val="001270A0"/>
    <w:rsid w:val="001619BC"/>
    <w:rsid w:val="00163C5C"/>
    <w:rsid w:val="00175368"/>
    <w:rsid w:val="00184856"/>
    <w:rsid w:val="00196BC0"/>
    <w:rsid w:val="001B3573"/>
    <w:rsid w:val="001D034A"/>
    <w:rsid w:val="001D173F"/>
    <w:rsid w:val="001D2CDD"/>
    <w:rsid w:val="001E4645"/>
    <w:rsid w:val="001F1AD3"/>
    <w:rsid w:val="002020E2"/>
    <w:rsid w:val="00205B22"/>
    <w:rsid w:val="00212324"/>
    <w:rsid w:val="00242013"/>
    <w:rsid w:val="00247355"/>
    <w:rsid w:val="0025449F"/>
    <w:rsid w:val="00282D7E"/>
    <w:rsid w:val="00284735"/>
    <w:rsid w:val="002D037A"/>
    <w:rsid w:val="002F1E89"/>
    <w:rsid w:val="002F2177"/>
    <w:rsid w:val="002F5D9D"/>
    <w:rsid w:val="00311212"/>
    <w:rsid w:val="00333224"/>
    <w:rsid w:val="00334D68"/>
    <w:rsid w:val="00347C12"/>
    <w:rsid w:val="0035196C"/>
    <w:rsid w:val="00354E89"/>
    <w:rsid w:val="003715DA"/>
    <w:rsid w:val="00373A75"/>
    <w:rsid w:val="003908B3"/>
    <w:rsid w:val="003C62E9"/>
    <w:rsid w:val="003D68FF"/>
    <w:rsid w:val="003F3F68"/>
    <w:rsid w:val="00415291"/>
    <w:rsid w:val="0043007E"/>
    <w:rsid w:val="00441634"/>
    <w:rsid w:val="00465D49"/>
    <w:rsid w:val="00470629"/>
    <w:rsid w:val="00486972"/>
    <w:rsid w:val="004905FB"/>
    <w:rsid w:val="004A7175"/>
    <w:rsid w:val="004A7A63"/>
    <w:rsid w:val="004B235A"/>
    <w:rsid w:val="004B3475"/>
    <w:rsid w:val="004C0115"/>
    <w:rsid w:val="004C2DA9"/>
    <w:rsid w:val="004C5B86"/>
    <w:rsid w:val="004D3167"/>
    <w:rsid w:val="004D46BE"/>
    <w:rsid w:val="004D6D11"/>
    <w:rsid w:val="004F2CEE"/>
    <w:rsid w:val="004F3AAC"/>
    <w:rsid w:val="004F7997"/>
    <w:rsid w:val="005043BC"/>
    <w:rsid w:val="00507799"/>
    <w:rsid w:val="005155AD"/>
    <w:rsid w:val="005204CF"/>
    <w:rsid w:val="00540802"/>
    <w:rsid w:val="00570E6F"/>
    <w:rsid w:val="00584B82"/>
    <w:rsid w:val="005A1736"/>
    <w:rsid w:val="005D1C14"/>
    <w:rsid w:val="006063A5"/>
    <w:rsid w:val="0060798C"/>
    <w:rsid w:val="00610465"/>
    <w:rsid w:val="0061094F"/>
    <w:rsid w:val="00611FDA"/>
    <w:rsid w:val="00622FE9"/>
    <w:rsid w:val="00624DEC"/>
    <w:rsid w:val="00637AE4"/>
    <w:rsid w:val="0064101A"/>
    <w:rsid w:val="0064144F"/>
    <w:rsid w:val="0065351A"/>
    <w:rsid w:val="0066793E"/>
    <w:rsid w:val="006800CB"/>
    <w:rsid w:val="00683CEA"/>
    <w:rsid w:val="006B36A1"/>
    <w:rsid w:val="006D215A"/>
    <w:rsid w:val="006D77EF"/>
    <w:rsid w:val="007065EE"/>
    <w:rsid w:val="00715EA2"/>
    <w:rsid w:val="007502E1"/>
    <w:rsid w:val="00752A03"/>
    <w:rsid w:val="0076278B"/>
    <w:rsid w:val="00785E80"/>
    <w:rsid w:val="00786312"/>
    <w:rsid w:val="00787C26"/>
    <w:rsid w:val="007A2B67"/>
    <w:rsid w:val="007C15EF"/>
    <w:rsid w:val="007D42CB"/>
    <w:rsid w:val="007D5DA2"/>
    <w:rsid w:val="007E07A7"/>
    <w:rsid w:val="007E0984"/>
    <w:rsid w:val="007F7D81"/>
    <w:rsid w:val="00803430"/>
    <w:rsid w:val="0080594D"/>
    <w:rsid w:val="008219F0"/>
    <w:rsid w:val="00824054"/>
    <w:rsid w:val="008368A4"/>
    <w:rsid w:val="0083710B"/>
    <w:rsid w:val="00852069"/>
    <w:rsid w:val="008572D6"/>
    <w:rsid w:val="00877F2B"/>
    <w:rsid w:val="00881A95"/>
    <w:rsid w:val="008921EB"/>
    <w:rsid w:val="008F744F"/>
    <w:rsid w:val="0093586B"/>
    <w:rsid w:val="00943D36"/>
    <w:rsid w:val="009641A1"/>
    <w:rsid w:val="00966ACE"/>
    <w:rsid w:val="00970BDC"/>
    <w:rsid w:val="00984575"/>
    <w:rsid w:val="009928A4"/>
    <w:rsid w:val="009A1CA9"/>
    <w:rsid w:val="009B5353"/>
    <w:rsid w:val="009B7B11"/>
    <w:rsid w:val="009C6973"/>
    <w:rsid w:val="009D0531"/>
    <w:rsid w:val="009E401E"/>
    <w:rsid w:val="009E557E"/>
    <w:rsid w:val="009F29B3"/>
    <w:rsid w:val="009F7560"/>
    <w:rsid w:val="00A01DD6"/>
    <w:rsid w:val="00A153CB"/>
    <w:rsid w:val="00A221B3"/>
    <w:rsid w:val="00A344A9"/>
    <w:rsid w:val="00A50A88"/>
    <w:rsid w:val="00AC4601"/>
    <w:rsid w:val="00AE2E8F"/>
    <w:rsid w:val="00B047D5"/>
    <w:rsid w:val="00B2503F"/>
    <w:rsid w:val="00B26D80"/>
    <w:rsid w:val="00B31C48"/>
    <w:rsid w:val="00B3539B"/>
    <w:rsid w:val="00B46A38"/>
    <w:rsid w:val="00B52CF2"/>
    <w:rsid w:val="00B53E6C"/>
    <w:rsid w:val="00B670BF"/>
    <w:rsid w:val="00B7013D"/>
    <w:rsid w:val="00B959D1"/>
    <w:rsid w:val="00BA57BE"/>
    <w:rsid w:val="00BA62E2"/>
    <w:rsid w:val="00BB553F"/>
    <w:rsid w:val="00BD0D5A"/>
    <w:rsid w:val="00BD1EE4"/>
    <w:rsid w:val="00BE2EE8"/>
    <w:rsid w:val="00BE57A5"/>
    <w:rsid w:val="00BF3EEA"/>
    <w:rsid w:val="00C054E1"/>
    <w:rsid w:val="00C11D87"/>
    <w:rsid w:val="00C13B11"/>
    <w:rsid w:val="00C337E1"/>
    <w:rsid w:val="00C44A94"/>
    <w:rsid w:val="00C46733"/>
    <w:rsid w:val="00C6130F"/>
    <w:rsid w:val="00C62013"/>
    <w:rsid w:val="00C73DB3"/>
    <w:rsid w:val="00CA64AB"/>
    <w:rsid w:val="00CD180D"/>
    <w:rsid w:val="00CD43E8"/>
    <w:rsid w:val="00CD4EDB"/>
    <w:rsid w:val="00D15B97"/>
    <w:rsid w:val="00D32936"/>
    <w:rsid w:val="00D37039"/>
    <w:rsid w:val="00D606B1"/>
    <w:rsid w:val="00D628A2"/>
    <w:rsid w:val="00D72976"/>
    <w:rsid w:val="00D72DF0"/>
    <w:rsid w:val="00D90915"/>
    <w:rsid w:val="00D96574"/>
    <w:rsid w:val="00DA5581"/>
    <w:rsid w:val="00DB7CD9"/>
    <w:rsid w:val="00E178C8"/>
    <w:rsid w:val="00E339DF"/>
    <w:rsid w:val="00E62677"/>
    <w:rsid w:val="00E65725"/>
    <w:rsid w:val="00E825CA"/>
    <w:rsid w:val="00E84617"/>
    <w:rsid w:val="00E91A4B"/>
    <w:rsid w:val="00E921EB"/>
    <w:rsid w:val="00E95BA3"/>
    <w:rsid w:val="00EA62B0"/>
    <w:rsid w:val="00EA6BF4"/>
    <w:rsid w:val="00EB6DB5"/>
    <w:rsid w:val="00EC793E"/>
    <w:rsid w:val="00ED28F9"/>
    <w:rsid w:val="00EF4F40"/>
    <w:rsid w:val="00F023C1"/>
    <w:rsid w:val="00F2427E"/>
    <w:rsid w:val="00F6004E"/>
    <w:rsid w:val="00F7538D"/>
    <w:rsid w:val="00F77960"/>
    <w:rsid w:val="00F868F3"/>
    <w:rsid w:val="00FB2CF5"/>
    <w:rsid w:val="00FB6572"/>
    <w:rsid w:val="00FB6803"/>
    <w:rsid w:val="00FC224F"/>
    <w:rsid w:val="00FC7AA4"/>
    <w:rsid w:val="00FD1D35"/>
    <w:rsid w:val="00F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435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5E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5EE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D1D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1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065EE"/>
    <w:rPr>
      <w:rFonts w:eastAsia="Times New Roman" w:cs="Times New Roman"/>
      <w:b/>
      <w:sz w:val="28"/>
      <w:szCs w:val="28"/>
      <w:lang w:eastAsia="ru-RU"/>
    </w:rPr>
  </w:style>
  <w:style w:type="paragraph" w:styleId="a3">
    <w:name w:val="footer"/>
    <w:basedOn w:val="a"/>
    <w:link w:val="a4"/>
    <w:rsid w:val="007065EE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locked/>
    <w:rsid w:val="007065E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065EE"/>
    <w:rPr>
      <w:rFonts w:cs="Times New Roman"/>
    </w:rPr>
  </w:style>
  <w:style w:type="character" w:styleId="a6">
    <w:name w:val="Strong"/>
    <w:basedOn w:val="a0"/>
    <w:qFormat/>
    <w:rsid w:val="007065EE"/>
    <w:rPr>
      <w:b/>
    </w:rPr>
  </w:style>
  <w:style w:type="paragraph" w:styleId="a7">
    <w:name w:val="Body Text Indent"/>
    <w:basedOn w:val="a"/>
    <w:link w:val="a8"/>
    <w:rsid w:val="007065EE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8">
    <w:name w:val="Основний текст з відступом Знак"/>
    <w:basedOn w:val="a0"/>
    <w:link w:val="a7"/>
    <w:locked/>
    <w:rsid w:val="007065EE"/>
    <w:rPr>
      <w:rFonts w:eastAsia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065EE"/>
    <w:pPr>
      <w:jc w:val="center"/>
    </w:pPr>
    <w:rPr>
      <w:bCs/>
      <w:sz w:val="28"/>
      <w:szCs w:val="28"/>
    </w:rPr>
  </w:style>
  <w:style w:type="character" w:customStyle="1" w:styleId="22">
    <w:name w:val="Основний текст 2 Знак"/>
    <w:basedOn w:val="a0"/>
    <w:link w:val="21"/>
    <w:locked/>
    <w:rsid w:val="007065EE"/>
    <w:rPr>
      <w:rFonts w:eastAsia="Times New Roman" w:cs="Times New Roman"/>
      <w:bCs/>
      <w:sz w:val="28"/>
      <w:szCs w:val="28"/>
      <w:lang w:eastAsia="ru-RU"/>
    </w:rPr>
  </w:style>
  <w:style w:type="paragraph" w:styleId="a9">
    <w:name w:val="header"/>
    <w:basedOn w:val="a"/>
    <w:link w:val="aa"/>
    <w:rsid w:val="007065EE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locked/>
    <w:rsid w:val="007065EE"/>
    <w:rPr>
      <w:rFonts w:eastAsia="Times New Roman" w:cs="Times New Roman"/>
      <w:sz w:val="24"/>
      <w:szCs w:val="24"/>
      <w:lang w:eastAsia="ru-RU"/>
    </w:rPr>
  </w:style>
  <w:style w:type="paragraph" w:customStyle="1" w:styleId="ab">
    <w:name w:val="Нормальний текст"/>
    <w:basedOn w:val="a"/>
    <w:rsid w:val="007065EE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customStyle="1" w:styleId="11">
    <w:name w:val="Без интервала1"/>
    <w:rsid w:val="007065EE"/>
    <w:rPr>
      <w:sz w:val="24"/>
      <w:szCs w:val="24"/>
      <w:lang w:val="ru-RU" w:eastAsia="ru-RU"/>
    </w:rPr>
  </w:style>
  <w:style w:type="character" w:customStyle="1" w:styleId="rvts0">
    <w:name w:val="rvts0"/>
    <w:basedOn w:val="a0"/>
    <w:rsid w:val="007065EE"/>
    <w:rPr>
      <w:rFonts w:cs="Times New Roman"/>
    </w:rPr>
  </w:style>
  <w:style w:type="paragraph" w:customStyle="1" w:styleId="12">
    <w:name w:val="Абзац списка1"/>
    <w:basedOn w:val="a"/>
    <w:rsid w:val="007065EE"/>
    <w:pPr>
      <w:ind w:left="720"/>
    </w:pPr>
  </w:style>
  <w:style w:type="character" w:customStyle="1" w:styleId="ListLabel14">
    <w:name w:val="ListLabel 14"/>
    <w:rsid w:val="00282D7E"/>
    <w:rPr>
      <w:rFonts w:ascii="Times New Roman" w:eastAsia="Times New Roman" w:hAnsi="Times New Roman"/>
      <w:color w:val="000000"/>
      <w:spacing w:val="0"/>
      <w:kern w:val="0"/>
      <w:sz w:val="24"/>
      <w:u w:val="none"/>
      <w:effect w:val="none"/>
      <w:lang w:val="uk-UA" w:eastAsia="en-US"/>
    </w:rPr>
  </w:style>
  <w:style w:type="character" w:customStyle="1" w:styleId="rvts9">
    <w:name w:val="rvts9"/>
    <w:rsid w:val="00584B82"/>
  </w:style>
  <w:style w:type="paragraph" w:styleId="ac">
    <w:name w:val="Body Text"/>
    <w:basedOn w:val="a"/>
    <w:link w:val="ad"/>
    <w:semiHidden/>
    <w:rsid w:val="00B7013D"/>
    <w:pPr>
      <w:spacing w:after="120"/>
    </w:pPr>
  </w:style>
  <w:style w:type="character" w:customStyle="1" w:styleId="ad">
    <w:name w:val="Основний текст Знак"/>
    <w:basedOn w:val="a0"/>
    <w:link w:val="ac"/>
    <w:semiHidden/>
    <w:locked/>
    <w:rsid w:val="00B7013D"/>
    <w:rPr>
      <w:rFonts w:eastAsia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70E6F"/>
  </w:style>
  <w:style w:type="character" w:styleId="ae">
    <w:name w:val="Emphasis"/>
    <w:basedOn w:val="a0"/>
    <w:qFormat/>
    <w:locked/>
    <w:rsid w:val="00570E6F"/>
    <w:rPr>
      <w:i/>
      <w:iCs/>
    </w:rPr>
  </w:style>
  <w:style w:type="character" w:customStyle="1" w:styleId="rvts46">
    <w:name w:val="rvts46"/>
    <w:basedOn w:val="a0"/>
    <w:rsid w:val="00570E6F"/>
  </w:style>
  <w:style w:type="character" w:styleId="af">
    <w:name w:val="Hyperlink"/>
    <w:basedOn w:val="a0"/>
    <w:rsid w:val="00570E6F"/>
    <w:rPr>
      <w:color w:val="0000FF"/>
      <w:u w:val="single"/>
    </w:rPr>
  </w:style>
  <w:style w:type="paragraph" w:customStyle="1" w:styleId="StyleZakonu">
    <w:name w:val="StyleZakonu"/>
    <w:basedOn w:val="a"/>
    <w:link w:val="StyleZakonu0"/>
    <w:rsid w:val="00B26D80"/>
    <w:pPr>
      <w:spacing w:after="60" w:line="220" w:lineRule="exact"/>
      <w:ind w:firstLine="284"/>
      <w:jc w:val="both"/>
    </w:pPr>
    <w:rPr>
      <w:rFonts w:eastAsia="Times New Roman"/>
      <w:sz w:val="20"/>
      <w:szCs w:val="20"/>
    </w:rPr>
  </w:style>
  <w:style w:type="character" w:customStyle="1" w:styleId="StyleZakonu0">
    <w:name w:val="StyleZakonu Знак"/>
    <w:basedOn w:val="a0"/>
    <w:link w:val="StyleZakonu"/>
    <w:locked/>
    <w:rsid w:val="00B26D80"/>
    <w:rPr>
      <w:lang w:val="uk-UA" w:eastAsia="ru-RU" w:bidi="ar-SA"/>
    </w:rPr>
  </w:style>
  <w:style w:type="character" w:customStyle="1" w:styleId="20">
    <w:name w:val="Заголовок 2 Знак"/>
    <w:basedOn w:val="a0"/>
    <w:link w:val="2"/>
    <w:semiHidden/>
    <w:rsid w:val="00FD1D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western">
    <w:name w:val="western"/>
    <w:basedOn w:val="a"/>
    <w:rsid w:val="00FD1D35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main-title">
    <w:name w:val="main-title"/>
    <w:basedOn w:val="a0"/>
    <w:rsid w:val="00FD1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40-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8466</Words>
  <Characters>4827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Links>
    <vt:vector size="24" baseType="variant">
      <vt:variant>
        <vt:i4>4325457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https://zakon.rada.gov.ua/laws/show/465-20</vt:lpwstr>
      </vt:variant>
      <vt:variant>
        <vt:lpwstr>n23</vt:lpwstr>
      </vt:variant>
      <vt:variant>
        <vt:i4>7340135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https://zakon.rada.gov.ua/laws/show/440-20</vt:lpwstr>
      </vt:variant>
      <vt:variant>
        <vt:lpwstr>n230</vt:lpwstr>
      </vt:variant>
      <vt:variant>
        <vt:i4>4653137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https://zakon.rada.gov.ua/laws/show/465-20</vt:lpwstr>
      </vt:variant>
      <vt:variant>
        <vt:lpwstr>n7</vt:lpwstr>
      </vt:variant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https://zakon.rada.gov.ua/laws/show/2628-19</vt:lpwstr>
      </vt:variant>
      <vt:variant>
        <vt:lpwstr>n813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2021-03-25T14:03:00Z</dcterms:created>
  <dcterms:modified xsi:type="dcterms:W3CDTF">2021-03-25T14:05:00Z</dcterms:modified>
</cp:coreProperties>
</file>