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28" w:rsidRDefault="00157E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ПОРІВНЯЛЬНА ТАБЛИЦЯ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про внесення змін до Закону України</w:t>
      </w:r>
    </w:p>
    <w:p w:rsidR="00792E28" w:rsidRDefault="00157EF7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 Центральну виборчу комісію» щодо недопущення наділення Центральн</w:t>
      </w:r>
      <w:r w:rsidR="00132FFC">
        <w:rPr>
          <w:rFonts w:ascii="Times New Roman" w:eastAsia="Times New Roman" w:hAnsi="Times New Roman" w:cs="Times New Roman"/>
          <w:b/>
          <w:sz w:val="28"/>
          <w:szCs w:val="28"/>
        </w:rPr>
        <w:t xml:space="preserve">ої виборчої комісії нетиповими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повноваженнями</w:t>
      </w:r>
    </w:p>
    <w:tbl>
      <w:tblPr>
        <w:tblStyle w:val="a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792E28">
        <w:tc>
          <w:tcPr>
            <w:tcW w:w="6974" w:type="dxa"/>
          </w:tcPr>
          <w:p w:rsidR="00792E28" w:rsidRDefault="00157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 положення (норми) чинного акту законодавства</w:t>
            </w:r>
          </w:p>
        </w:tc>
        <w:tc>
          <w:tcPr>
            <w:tcW w:w="6974" w:type="dxa"/>
          </w:tcPr>
          <w:p w:rsidR="00792E28" w:rsidRDefault="00157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Зміст відповідного положення (норми) проекту акту</w:t>
            </w:r>
          </w:p>
        </w:tc>
      </w:tr>
      <w:tr w:rsidR="00792E28">
        <w:tc>
          <w:tcPr>
            <w:tcW w:w="13948" w:type="dxa"/>
            <w:gridSpan w:val="2"/>
          </w:tcPr>
          <w:p w:rsidR="00792E28" w:rsidRDefault="00157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України «Про Центральну виборчу комісію»</w:t>
            </w:r>
          </w:p>
          <w:p w:rsidR="00792E28" w:rsidRDefault="00157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(Відомості Верховної Ради України, 2004 р., № 36, ст. 448 із наступними змінами)</w:t>
            </w:r>
          </w:p>
        </w:tc>
      </w:tr>
      <w:tr w:rsidR="00792E28">
        <w:tc>
          <w:tcPr>
            <w:tcW w:w="6974" w:type="dxa"/>
          </w:tcPr>
          <w:p w:rsidR="00792E28" w:rsidRDefault="00157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Відсутня</w:t>
            </w:r>
          </w:p>
        </w:tc>
        <w:tc>
          <w:tcPr>
            <w:tcW w:w="6974" w:type="dxa"/>
          </w:tcPr>
          <w:p w:rsidR="00792E28" w:rsidRDefault="0015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Стаття 23-1. Нові повноваження Комісії</w:t>
            </w:r>
          </w:p>
          <w:p w:rsidR="00157EF7" w:rsidRDefault="0015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792E28" w:rsidRDefault="0015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57EF7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може наділятися лише тими новими повноваженнями, що відповідають Конституції та законам України.</w:t>
            </w:r>
          </w:p>
        </w:tc>
      </w:tr>
    </w:tbl>
    <w:p w:rsidR="00792E28" w:rsidRDefault="0079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E28" w:rsidRDefault="0079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E28" w:rsidRDefault="00157EF7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Народний депутат України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Бобровська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sectPr w:rsidR="00792E28">
      <w:pgSz w:w="16838" w:h="11906"/>
      <w:pgMar w:top="426" w:right="1440" w:bottom="426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8"/>
    <w:rsid w:val="00132FFC"/>
    <w:rsid w:val="00157EF7"/>
    <w:rsid w:val="00792E28"/>
    <w:rsid w:val="009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F4AC-5F48-464F-BDFA-E410543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A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A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prudI8OPcgTwvZpHRVaRxvPiA==">AMUW2mWX2RGGWW1lHVi9bgCC9g2zTZsqkz/zwmQylj0c6THDIjYjq89ZMH+5tyj98DaBVuLjdBzHZqt8Lt0kUbJ5cRIMg27DkgZyDC+G3rNoR5p7qfueCJcOW3dsmC64V9Bu2nDoAPX0</go:docsCustomData>
</go:gDocsCustomXmlDataStorage>
</file>

<file path=customXml/itemProps1.xml><?xml version="1.0" encoding="utf-8"?>
<ds:datastoreItem xmlns:ds="http://schemas.openxmlformats.org/officeDocument/2006/customXml" ds:itemID="{3EC47E4E-775E-494B-AD9D-970CB53CC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A1375-133B-48F0-B7A5-6519FE38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9BD6-7D9D-439E-A551-43A1FBF9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2020-09-07T11:05:00Z</dcterms:created>
  <dcterms:modified xsi:type="dcterms:W3CDTF">2020-09-07T11:05:00Z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