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41" w:rsidRPr="00DB63C0" w:rsidRDefault="001C1B41" w:rsidP="001C1B41">
      <w:pPr>
        <w:pStyle w:val="a3"/>
        <w:spacing w:line="276" w:lineRule="auto"/>
        <w:ind w:firstLine="0"/>
        <w:rPr>
          <w:b/>
          <w:bCs/>
        </w:rPr>
      </w:pPr>
      <w:bookmarkStart w:id="0" w:name="_GoBack"/>
      <w:bookmarkEnd w:id="0"/>
      <w:r w:rsidRPr="00DB63C0">
        <w:rPr>
          <w:b/>
          <w:bCs/>
        </w:rPr>
        <w:t>ПОЯСНЮВАЛЬНА ЗАПИСКА</w:t>
      </w:r>
    </w:p>
    <w:p w:rsidR="009A5C8F" w:rsidRPr="00DB63C0" w:rsidRDefault="009A5C8F" w:rsidP="001C1B41">
      <w:pPr>
        <w:pStyle w:val="a3"/>
        <w:spacing w:line="276" w:lineRule="auto"/>
        <w:ind w:firstLine="0"/>
        <w:rPr>
          <w:b/>
          <w:bCs/>
        </w:rPr>
      </w:pPr>
    </w:p>
    <w:p w:rsidR="00C96D65" w:rsidRPr="00DB63C0" w:rsidRDefault="000B1889" w:rsidP="000B1889">
      <w:pPr>
        <w:tabs>
          <w:tab w:val="left" w:pos="1080"/>
        </w:tabs>
        <w:spacing w:before="120" w:after="120"/>
        <w:ind w:firstLine="567"/>
        <w:jc w:val="center"/>
        <w:rPr>
          <w:rFonts w:eastAsia="MS ??"/>
          <w:b/>
          <w:bCs/>
          <w:sz w:val="28"/>
          <w:szCs w:val="28"/>
          <w:lang w:val="uk-UA" w:eastAsia="uk-UA"/>
        </w:rPr>
      </w:pPr>
      <w:r w:rsidRPr="00DB63C0">
        <w:rPr>
          <w:rFonts w:eastAsia="MS ??"/>
          <w:b/>
          <w:bCs/>
          <w:sz w:val="28"/>
          <w:szCs w:val="28"/>
          <w:lang w:val="uk-UA"/>
        </w:rPr>
        <w:t>до проекту Закону України «Про внесення змін до статті 93 Земельного кодексу України та Закону України «Про оренду землі» (щодо підвищення захисту інтересів власників земельних ділянок, земельних часток (паїв) сільськогосподарського призначення)»</w:t>
      </w:r>
    </w:p>
    <w:p w:rsidR="00AA1668" w:rsidRPr="00DB63C0" w:rsidRDefault="00AA1668" w:rsidP="00C96D65">
      <w:pPr>
        <w:tabs>
          <w:tab w:val="left" w:pos="1080"/>
        </w:tabs>
        <w:spacing w:before="120" w:after="120"/>
        <w:ind w:firstLine="567"/>
        <w:jc w:val="both"/>
        <w:rPr>
          <w:rFonts w:eastAsia="MS ??"/>
          <w:b/>
          <w:bCs/>
          <w:sz w:val="28"/>
          <w:szCs w:val="28"/>
          <w:lang w:val="uk-UA" w:eastAsia="uk-UA"/>
        </w:rPr>
      </w:pPr>
    </w:p>
    <w:p w:rsidR="004F5C7F" w:rsidRPr="00DB63C0" w:rsidRDefault="004F5C7F" w:rsidP="00C96D65">
      <w:pPr>
        <w:tabs>
          <w:tab w:val="left" w:pos="1080"/>
        </w:tabs>
        <w:spacing w:before="120" w:after="120"/>
        <w:ind w:firstLine="567"/>
        <w:jc w:val="both"/>
        <w:rPr>
          <w:rFonts w:eastAsia="MS ??"/>
          <w:b/>
          <w:bCs/>
          <w:sz w:val="28"/>
          <w:szCs w:val="28"/>
          <w:lang w:val="uk-UA" w:eastAsia="uk-UA"/>
        </w:rPr>
      </w:pPr>
      <w:r w:rsidRPr="00DB63C0">
        <w:rPr>
          <w:rFonts w:eastAsia="MS ??"/>
          <w:b/>
          <w:bCs/>
          <w:sz w:val="28"/>
          <w:szCs w:val="28"/>
          <w:lang w:val="uk-UA" w:eastAsia="uk-UA"/>
        </w:rPr>
        <w:t>1. Обґрунтування необхідності прийняття проекту Закону</w:t>
      </w:r>
    </w:p>
    <w:p w:rsidR="00C96D65" w:rsidRPr="00DB63C0" w:rsidRDefault="00C96D65" w:rsidP="00C96D65">
      <w:pPr>
        <w:ind w:firstLine="709"/>
        <w:jc w:val="both"/>
        <w:rPr>
          <w:rFonts w:eastAsia="MS ??"/>
          <w:sz w:val="28"/>
          <w:szCs w:val="28"/>
          <w:lang w:val="uk-UA"/>
        </w:rPr>
      </w:pPr>
      <w:r w:rsidRPr="00DB63C0">
        <w:rPr>
          <w:rFonts w:eastAsia="MS ??"/>
          <w:sz w:val="28"/>
          <w:szCs w:val="28"/>
          <w:lang w:val="uk-UA"/>
        </w:rPr>
        <w:t xml:space="preserve">Проект Закону України </w:t>
      </w:r>
      <w:r w:rsidR="000B1889" w:rsidRPr="00DB63C0">
        <w:rPr>
          <w:rFonts w:eastAsia="MS ??"/>
          <w:sz w:val="28"/>
          <w:szCs w:val="28"/>
          <w:lang w:val="uk-UA"/>
        </w:rPr>
        <w:t xml:space="preserve">«Про внесення змін до статті 93 Земельного кодексу України та Закону України «Про оренду землі» (щодо підвищення захисту інтересів власників земельних ділянок, земельних часток (паїв) сільськогосподарського призначення)» </w:t>
      </w:r>
      <w:r w:rsidRPr="00DB63C0">
        <w:rPr>
          <w:rFonts w:eastAsia="MS ??"/>
          <w:sz w:val="28"/>
          <w:szCs w:val="28"/>
          <w:lang w:val="uk-UA"/>
        </w:rPr>
        <w:t xml:space="preserve">розроблено з метою </w:t>
      </w:r>
      <w:r w:rsidR="000B1889" w:rsidRPr="00DB63C0">
        <w:rPr>
          <w:rFonts w:eastAsia="MS ??"/>
          <w:sz w:val="28"/>
          <w:szCs w:val="28"/>
          <w:lang w:val="uk-UA"/>
        </w:rPr>
        <w:t>захисту законних інтересів громадян-власників земельних ділянок, які</w:t>
      </w:r>
      <w:r w:rsidR="0049505A" w:rsidRPr="00DB63C0">
        <w:rPr>
          <w:rFonts w:eastAsia="MS ??"/>
          <w:sz w:val="28"/>
          <w:szCs w:val="28"/>
          <w:lang w:val="uk-UA"/>
        </w:rPr>
        <w:t>,</w:t>
      </w:r>
      <w:r w:rsidR="000B1889" w:rsidRPr="00DB63C0">
        <w:rPr>
          <w:rFonts w:eastAsia="MS ??"/>
          <w:sz w:val="28"/>
          <w:szCs w:val="28"/>
          <w:lang w:val="uk-UA"/>
        </w:rPr>
        <w:t xml:space="preserve"> в силу об’єктивних причин</w:t>
      </w:r>
      <w:r w:rsidR="00CA4914" w:rsidRPr="00DB63C0">
        <w:rPr>
          <w:rFonts w:eastAsia="MS ??"/>
          <w:sz w:val="28"/>
          <w:szCs w:val="28"/>
          <w:lang w:val="uk-UA"/>
        </w:rPr>
        <w:t>,</w:t>
      </w:r>
      <w:r w:rsidR="000B1889" w:rsidRPr="00DB63C0">
        <w:rPr>
          <w:rFonts w:eastAsia="MS ??"/>
          <w:sz w:val="28"/>
          <w:szCs w:val="28"/>
          <w:lang w:val="uk-UA"/>
        </w:rPr>
        <w:t xml:space="preserve"> не можуть самостійно обробляти таки земельні ділянки. </w:t>
      </w:r>
      <w:r w:rsidR="00B22150" w:rsidRPr="00DB63C0">
        <w:rPr>
          <w:rFonts w:eastAsia="MS ??"/>
          <w:sz w:val="28"/>
          <w:szCs w:val="28"/>
          <w:lang w:val="uk-UA"/>
        </w:rPr>
        <w:t>Отже</w:t>
      </w:r>
      <w:r w:rsidR="000B1889" w:rsidRPr="00DB63C0">
        <w:rPr>
          <w:rFonts w:eastAsia="MS ??"/>
          <w:sz w:val="28"/>
          <w:szCs w:val="28"/>
          <w:lang w:val="uk-UA"/>
        </w:rPr>
        <w:t>, передача земельних ділянок сільськогосподарського призначення в оренду залишається єдиною юридичною можливістю отримувати дохід від таких ділянок, які власники не в змозі обробляти самостійно.</w:t>
      </w:r>
    </w:p>
    <w:p w:rsidR="00B22150" w:rsidRPr="00DB63C0" w:rsidRDefault="00B22150" w:rsidP="00B22150">
      <w:pPr>
        <w:ind w:firstLine="709"/>
        <w:jc w:val="both"/>
        <w:rPr>
          <w:rFonts w:eastAsia="MS ??"/>
          <w:sz w:val="28"/>
          <w:szCs w:val="28"/>
          <w:lang w:val="uk-UA"/>
        </w:rPr>
      </w:pPr>
      <w:r w:rsidRPr="00DB63C0">
        <w:rPr>
          <w:rFonts w:eastAsia="MS ??"/>
          <w:sz w:val="28"/>
          <w:szCs w:val="28"/>
          <w:lang w:val="uk-UA"/>
        </w:rPr>
        <w:t xml:space="preserve">Стосовно власників земельних ділянок і земельних часток (паїв), то за висновком експертів у галузі права, у них недостатньо знань щодо юридичних тонкощів орендних відносин, </w:t>
      </w:r>
      <w:bookmarkStart w:id="1" w:name="_Hlk50123724"/>
      <w:r w:rsidRPr="00DB63C0">
        <w:rPr>
          <w:rFonts w:eastAsia="MS ??"/>
          <w:sz w:val="28"/>
          <w:szCs w:val="28"/>
          <w:lang w:val="uk-UA"/>
        </w:rPr>
        <w:t xml:space="preserve">які б надали їм можливість врегулювати стосунки з орендарями на справедливих засадах. </w:t>
      </w:r>
      <w:bookmarkEnd w:id="1"/>
      <w:r w:rsidRPr="00B22150">
        <w:rPr>
          <w:rFonts w:eastAsia="MS ??"/>
          <w:sz w:val="28"/>
          <w:szCs w:val="28"/>
          <w:lang w:val="uk-UA"/>
        </w:rPr>
        <w:t>За матеріалами Урядового контактного центру</w:t>
      </w:r>
      <w:r w:rsidRPr="00DB63C0">
        <w:rPr>
          <w:rFonts w:eastAsia="MS ??"/>
          <w:sz w:val="28"/>
          <w:szCs w:val="28"/>
          <w:vertAlign w:val="superscript"/>
          <w:lang w:val="uk-UA"/>
        </w:rPr>
        <w:footnoteReference w:id="1"/>
      </w:r>
      <w:r w:rsidRPr="00B22150">
        <w:rPr>
          <w:rFonts w:eastAsia="MS ??"/>
          <w:sz w:val="28"/>
          <w:szCs w:val="28"/>
          <w:lang w:val="uk-UA"/>
        </w:rPr>
        <w:t xml:space="preserve"> результати аналізу звернень громадян на урядову «гарячу лінію» свідчать, що за 11 місяців 2019 року на урядову «гарячу лінію» надійшло майже 3 тисячі звернень з </w:t>
      </w:r>
      <w:r w:rsidR="00CA4914" w:rsidRPr="00DB63C0">
        <w:rPr>
          <w:rFonts w:eastAsia="MS ??"/>
          <w:sz w:val="28"/>
          <w:szCs w:val="28"/>
          <w:lang w:val="uk-UA"/>
        </w:rPr>
        <w:t xml:space="preserve">проблемних </w:t>
      </w:r>
      <w:r w:rsidRPr="00B22150">
        <w:rPr>
          <w:rFonts w:eastAsia="MS ??"/>
          <w:sz w:val="28"/>
          <w:szCs w:val="28"/>
          <w:lang w:val="uk-UA"/>
        </w:rPr>
        <w:t>питань орендної плати за землю.</w:t>
      </w:r>
    </w:p>
    <w:p w:rsidR="00657270" w:rsidRPr="00DB63C0" w:rsidRDefault="00B22150" w:rsidP="00B22150">
      <w:pPr>
        <w:spacing w:line="259" w:lineRule="auto"/>
        <w:ind w:firstLine="709"/>
        <w:jc w:val="both"/>
        <w:rPr>
          <w:rFonts w:eastAsiaTheme="minorHAnsi"/>
          <w:sz w:val="28"/>
          <w:szCs w:val="22"/>
          <w:lang w:val="uk-UA" w:eastAsia="en-US"/>
        </w:rPr>
      </w:pPr>
      <w:r w:rsidRPr="00B22150">
        <w:rPr>
          <w:rFonts w:eastAsiaTheme="minorHAnsi"/>
          <w:sz w:val="28"/>
          <w:szCs w:val="22"/>
          <w:lang w:val="uk-UA" w:eastAsia="en-US"/>
        </w:rPr>
        <w:t xml:space="preserve">За інформацією, наведеною на офіційному сайті Держгеокадастру, щодо нормативно-грошової оцінки сільськогосподарських угідь в Україні за регіонами (відповідно до загальнонаціональної (всеукраїнської) нормативно-грошової оцінки земель </w:t>
      </w:r>
      <w:bookmarkStart w:id="2" w:name="_Hlk50124626"/>
      <w:r w:rsidRPr="00B22150">
        <w:rPr>
          <w:rFonts w:eastAsiaTheme="minorHAnsi"/>
          <w:sz w:val="28"/>
          <w:szCs w:val="22"/>
          <w:lang w:val="uk-UA" w:eastAsia="en-US"/>
        </w:rPr>
        <w:t>с</w:t>
      </w:r>
      <w:r w:rsidR="00CA4914" w:rsidRPr="00DB63C0">
        <w:rPr>
          <w:rFonts w:eastAsiaTheme="minorHAnsi"/>
          <w:sz w:val="28"/>
          <w:szCs w:val="22"/>
          <w:lang w:val="uk-UA" w:eastAsia="en-US"/>
        </w:rPr>
        <w:t>ільськогосподарського</w:t>
      </w:r>
      <w:r w:rsidRPr="00B22150">
        <w:rPr>
          <w:rFonts w:eastAsiaTheme="minorHAnsi"/>
          <w:sz w:val="28"/>
          <w:szCs w:val="22"/>
          <w:lang w:val="uk-UA" w:eastAsia="en-US"/>
        </w:rPr>
        <w:t xml:space="preserve"> </w:t>
      </w:r>
      <w:bookmarkEnd w:id="2"/>
      <w:r w:rsidRPr="00B22150">
        <w:rPr>
          <w:rFonts w:eastAsiaTheme="minorHAnsi"/>
          <w:sz w:val="28"/>
          <w:szCs w:val="22"/>
          <w:lang w:val="uk-UA" w:eastAsia="en-US"/>
        </w:rPr>
        <w:t>призначення станом на 01.01.2020 року</w:t>
      </w:r>
      <w:r w:rsidRPr="00DB63C0">
        <w:rPr>
          <w:rFonts w:eastAsiaTheme="minorHAnsi"/>
          <w:sz w:val="28"/>
          <w:szCs w:val="22"/>
          <w:vertAlign w:val="superscript"/>
          <w:lang w:val="uk-UA" w:eastAsia="en-US"/>
        </w:rPr>
        <w:footnoteReference w:id="2"/>
      </w:r>
      <w:r w:rsidRPr="00B22150">
        <w:rPr>
          <w:rFonts w:eastAsiaTheme="minorHAnsi"/>
          <w:sz w:val="28"/>
          <w:szCs w:val="22"/>
          <w:lang w:val="uk-UA" w:eastAsia="en-US"/>
        </w:rPr>
        <w:t xml:space="preserve">, а також щодо середньої орендної плати за користування землею </w:t>
      </w:r>
      <w:r w:rsidR="00CA4914" w:rsidRPr="00DB63C0">
        <w:rPr>
          <w:rFonts w:eastAsiaTheme="minorHAnsi"/>
          <w:sz w:val="28"/>
          <w:szCs w:val="22"/>
          <w:lang w:val="uk-UA" w:eastAsia="en-US"/>
        </w:rPr>
        <w:t xml:space="preserve">сільськогосподарського </w:t>
      </w:r>
      <w:r w:rsidRPr="00B22150">
        <w:rPr>
          <w:rFonts w:eastAsiaTheme="minorHAnsi"/>
          <w:sz w:val="28"/>
          <w:szCs w:val="22"/>
          <w:lang w:val="uk-UA" w:eastAsia="en-US"/>
        </w:rPr>
        <w:t>призначення в 2018 році в розрізі регіонів України</w:t>
      </w:r>
      <w:r w:rsidRPr="00DB63C0">
        <w:rPr>
          <w:rFonts w:eastAsiaTheme="minorHAnsi"/>
          <w:sz w:val="28"/>
          <w:szCs w:val="22"/>
          <w:vertAlign w:val="superscript"/>
          <w:lang w:val="uk-UA" w:eastAsia="en-US"/>
        </w:rPr>
        <w:footnoteReference w:id="3"/>
      </w:r>
      <w:r w:rsidRPr="00B22150">
        <w:rPr>
          <w:rFonts w:eastAsiaTheme="minorHAnsi"/>
          <w:sz w:val="28"/>
          <w:szCs w:val="22"/>
          <w:lang w:val="uk-UA" w:eastAsia="en-US"/>
        </w:rPr>
        <w:t>, видно, що середні по регіонам розміри орендної плати сильно розрізняються (це має місце навіть у порівнянн</w:t>
      </w:r>
      <w:r w:rsidRPr="00DB63C0">
        <w:rPr>
          <w:rFonts w:eastAsiaTheme="minorHAnsi"/>
          <w:sz w:val="28"/>
          <w:szCs w:val="22"/>
          <w:lang w:val="uk-UA" w:eastAsia="en-US"/>
        </w:rPr>
        <w:t>і розмірів орендної плати</w:t>
      </w:r>
      <w:r w:rsidRPr="00B22150">
        <w:rPr>
          <w:rFonts w:eastAsiaTheme="minorHAnsi"/>
          <w:sz w:val="28"/>
          <w:szCs w:val="22"/>
          <w:lang w:val="uk-UA" w:eastAsia="en-US"/>
        </w:rPr>
        <w:t xml:space="preserve"> сусідніх областей) та значно менші, ніж розмір орендної плати за земельні ділянки державної власності, передані в оренду за результатами земельних торгів. При тому, що вищезазначена нормативно-грошова оцінка земель </w:t>
      </w:r>
      <w:r w:rsidRPr="00B22150">
        <w:rPr>
          <w:rFonts w:eastAsiaTheme="minorHAnsi"/>
          <w:sz w:val="28"/>
          <w:szCs w:val="22"/>
          <w:lang w:val="uk-UA" w:eastAsia="en-US"/>
        </w:rPr>
        <w:lastRenderedPageBreak/>
        <w:t>відрізняється за регіонами не більше, ніж у 1,5-1,6 разів</w:t>
      </w:r>
      <w:r w:rsidR="00CA4914" w:rsidRPr="00DB63C0">
        <w:rPr>
          <w:rFonts w:eastAsiaTheme="minorHAnsi"/>
          <w:sz w:val="28"/>
          <w:szCs w:val="22"/>
          <w:lang w:val="uk-UA" w:eastAsia="en-US"/>
        </w:rPr>
        <w:t xml:space="preserve"> (таблиця нижче)</w:t>
      </w:r>
      <w:r w:rsidRPr="00B22150">
        <w:rPr>
          <w:rFonts w:eastAsiaTheme="minorHAnsi"/>
          <w:sz w:val="28"/>
          <w:szCs w:val="22"/>
          <w:lang w:val="uk-UA" w:eastAsia="en-US"/>
        </w:rPr>
        <w:t>.</w:t>
      </w:r>
      <w:r w:rsidR="00657270" w:rsidRPr="00DB63C0">
        <w:rPr>
          <w:rFonts w:eastAsiaTheme="minorHAnsi"/>
          <w:sz w:val="28"/>
          <w:szCs w:val="22"/>
          <w:lang w:val="uk-UA" w:eastAsia="en-US"/>
        </w:rPr>
        <w:t xml:space="preserve"> Тобто, окремі орендарі встановлюють занижений рівень орендної плати.</w:t>
      </w:r>
    </w:p>
    <w:p w:rsidR="00657270" w:rsidRPr="00DB63C0" w:rsidRDefault="00657270">
      <w:pPr>
        <w:spacing w:after="160" w:line="259" w:lineRule="auto"/>
        <w:rPr>
          <w:rFonts w:eastAsiaTheme="minorHAnsi"/>
          <w:sz w:val="28"/>
          <w:szCs w:val="22"/>
          <w:lang w:val="uk-UA" w:eastAsia="en-US"/>
        </w:rPr>
      </w:pPr>
    </w:p>
    <w:p w:rsidR="009A5C8F" w:rsidRPr="00DB63C0" w:rsidRDefault="009A5C8F">
      <w:pPr>
        <w:spacing w:after="160" w:line="259" w:lineRule="auto"/>
        <w:rPr>
          <w:rFonts w:eastAsiaTheme="minorHAnsi"/>
          <w:sz w:val="28"/>
          <w:szCs w:val="22"/>
          <w:lang w:val="uk-UA" w:eastAsia="en-US"/>
        </w:rPr>
      </w:pPr>
    </w:p>
    <w:tbl>
      <w:tblPr>
        <w:tblW w:w="9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76"/>
        <w:gridCol w:w="1559"/>
        <w:gridCol w:w="2633"/>
        <w:gridCol w:w="2835"/>
      </w:tblGrid>
      <w:tr w:rsidR="00657270" w:rsidRPr="00DB63C0" w:rsidTr="00657270">
        <w:trPr>
          <w:trHeight w:val="720"/>
        </w:trPr>
        <w:tc>
          <w:tcPr>
            <w:tcW w:w="426" w:type="dxa"/>
            <w:shd w:val="clear" w:color="auto" w:fill="auto"/>
            <w:noWrap/>
            <w:vAlign w:val="center"/>
            <w:hideMark/>
          </w:tcPr>
          <w:p w:rsidR="00657270" w:rsidRPr="00657270" w:rsidRDefault="00657270" w:rsidP="00657270">
            <w:pPr>
              <w:ind w:left="-57" w:right="-57"/>
              <w:jc w:val="center"/>
              <w:rPr>
                <w:rFonts w:eastAsia="Times New Roman"/>
                <w:color w:val="000000"/>
                <w:sz w:val="22"/>
                <w:szCs w:val="28"/>
                <w:lang w:val="uk-UA"/>
              </w:rPr>
            </w:pPr>
            <w:r w:rsidRPr="00657270">
              <w:rPr>
                <w:rFonts w:eastAsia="Times New Roman"/>
                <w:color w:val="000000"/>
                <w:sz w:val="22"/>
                <w:szCs w:val="28"/>
                <w:lang w:val="uk-UA"/>
              </w:rPr>
              <w:t>№ з/п</w:t>
            </w:r>
          </w:p>
        </w:tc>
        <w:tc>
          <w:tcPr>
            <w:tcW w:w="2076" w:type="dxa"/>
            <w:shd w:val="clear" w:color="auto" w:fill="auto"/>
            <w:vAlign w:val="center"/>
            <w:hideMark/>
          </w:tcPr>
          <w:p w:rsidR="00657270" w:rsidRPr="00657270" w:rsidRDefault="00657270" w:rsidP="00657270">
            <w:pPr>
              <w:ind w:left="-57" w:right="-57"/>
              <w:jc w:val="center"/>
              <w:rPr>
                <w:rFonts w:eastAsia="Times New Roman"/>
                <w:color w:val="000000"/>
                <w:sz w:val="22"/>
                <w:szCs w:val="28"/>
                <w:lang w:val="uk-UA"/>
              </w:rPr>
            </w:pPr>
            <w:r w:rsidRPr="00657270">
              <w:rPr>
                <w:rFonts w:eastAsia="Times New Roman"/>
                <w:color w:val="000000"/>
                <w:sz w:val="22"/>
                <w:szCs w:val="28"/>
                <w:lang w:val="uk-UA"/>
              </w:rPr>
              <w:t>Регіон, область</w:t>
            </w:r>
          </w:p>
        </w:tc>
        <w:tc>
          <w:tcPr>
            <w:tcW w:w="1559" w:type="dxa"/>
            <w:shd w:val="clear" w:color="auto" w:fill="auto"/>
            <w:vAlign w:val="center"/>
            <w:hideMark/>
          </w:tcPr>
          <w:p w:rsidR="00657270" w:rsidRPr="00657270" w:rsidRDefault="00657270" w:rsidP="00657270">
            <w:pPr>
              <w:ind w:left="-57" w:right="-57"/>
              <w:jc w:val="center"/>
              <w:rPr>
                <w:rFonts w:eastAsia="Times New Roman"/>
                <w:color w:val="000000"/>
                <w:sz w:val="22"/>
                <w:szCs w:val="28"/>
                <w:lang w:val="uk-UA"/>
              </w:rPr>
            </w:pPr>
            <w:bookmarkStart w:id="3" w:name="_Hlk50118764"/>
            <w:r w:rsidRPr="00657270">
              <w:rPr>
                <w:rFonts w:eastAsia="Times New Roman"/>
                <w:color w:val="000000"/>
                <w:sz w:val="22"/>
                <w:szCs w:val="28"/>
                <w:lang w:val="uk-UA"/>
              </w:rPr>
              <w:t>Нормативно-грошова оцінка (рілля, перелоги) грн/га станом на 01.01.2020 р</w:t>
            </w:r>
            <w:bookmarkEnd w:id="3"/>
          </w:p>
        </w:tc>
        <w:tc>
          <w:tcPr>
            <w:tcW w:w="2633" w:type="dxa"/>
            <w:shd w:val="clear" w:color="auto" w:fill="auto"/>
            <w:vAlign w:val="center"/>
            <w:hideMark/>
          </w:tcPr>
          <w:p w:rsidR="00657270" w:rsidRPr="00657270" w:rsidRDefault="00657270" w:rsidP="00657270">
            <w:pPr>
              <w:ind w:left="-57" w:right="-57"/>
              <w:jc w:val="center"/>
              <w:rPr>
                <w:rFonts w:eastAsia="Times New Roman"/>
                <w:color w:val="000000"/>
                <w:sz w:val="22"/>
                <w:szCs w:val="28"/>
                <w:lang w:val="uk-UA"/>
              </w:rPr>
            </w:pPr>
            <w:r w:rsidRPr="00657270">
              <w:rPr>
                <w:rFonts w:eastAsia="Times New Roman"/>
                <w:color w:val="000000"/>
                <w:sz w:val="22"/>
                <w:szCs w:val="28"/>
                <w:lang w:val="uk-UA"/>
              </w:rPr>
              <w:t>Середній розмір річної орендної плати за землі земельних ділянок, земельних часток (паїв), що перебувають у власності громадян, у 2018 році грн/га</w:t>
            </w:r>
          </w:p>
        </w:tc>
        <w:tc>
          <w:tcPr>
            <w:tcW w:w="2835" w:type="dxa"/>
            <w:shd w:val="clear" w:color="auto" w:fill="auto"/>
            <w:vAlign w:val="center"/>
            <w:hideMark/>
          </w:tcPr>
          <w:p w:rsidR="00657270" w:rsidRPr="00657270" w:rsidRDefault="00657270" w:rsidP="00657270">
            <w:pPr>
              <w:ind w:left="-57" w:right="-57"/>
              <w:jc w:val="center"/>
              <w:rPr>
                <w:rFonts w:eastAsia="Times New Roman"/>
                <w:color w:val="000000"/>
                <w:sz w:val="22"/>
                <w:szCs w:val="28"/>
                <w:lang w:val="uk-UA"/>
              </w:rPr>
            </w:pPr>
            <w:r w:rsidRPr="00657270">
              <w:rPr>
                <w:rFonts w:eastAsia="Times New Roman"/>
                <w:color w:val="000000"/>
                <w:sz w:val="22"/>
                <w:szCs w:val="28"/>
                <w:lang w:val="uk-UA"/>
              </w:rPr>
              <w:t>Середній розмір річної орендної плати за земельні ділянки с.г. призначення державної власності передані в оренду на земельних торгах, у 2018 році грн/га</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1</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АР Крим</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26 005,00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н.д.</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н.д.</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Вінницька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27 184,00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2165,9</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7136,9</w:t>
            </w:r>
          </w:p>
        </w:tc>
      </w:tr>
      <w:tr w:rsidR="00657270" w:rsidRPr="00DB63C0" w:rsidTr="00222EDE">
        <w:trPr>
          <w:trHeight w:val="405"/>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3</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Волинська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21 806,00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1166,5</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1441,8</w:t>
            </w:r>
          </w:p>
        </w:tc>
      </w:tr>
      <w:tr w:rsidR="00657270" w:rsidRPr="00DB63C0" w:rsidTr="00222EDE">
        <w:trPr>
          <w:trHeight w:val="39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4</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Дніпропетровська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30 251,00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1275,9</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2122,2</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5</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 xml:space="preserve">Донецька </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31 111,00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945,6</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1637,8</w:t>
            </w:r>
          </w:p>
        </w:tc>
      </w:tr>
      <w:tr w:rsidR="00657270" w:rsidRPr="00DB63C0" w:rsidTr="00222EDE">
        <w:trPr>
          <w:trHeight w:val="405"/>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6</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 xml:space="preserve">Житомирська </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21 411,00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1687,1</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3029,6</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7</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 xml:space="preserve">Закарпатська </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27 268,00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930,6</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1652,4</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8</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 xml:space="preserve">Запорізька </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24 984,00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878,0</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2633,4</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9</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Івано-Франківська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26 087,00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1365,1</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3816,8</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10</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 xml:space="preserve">Київська </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26 531,00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1826,8</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3537,2</w:t>
            </w:r>
          </w:p>
        </w:tc>
      </w:tr>
      <w:tr w:rsidR="00657270" w:rsidRPr="00DB63C0" w:rsidTr="00222EDE">
        <w:trPr>
          <w:trHeight w:val="405"/>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11</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Кіровоградська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31 888,00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1422,4</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4993,0</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12</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 xml:space="preserve">Луганська </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27 125,00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1010,9</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2904,8</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13</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Львівська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21 492,00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1723,6</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2953,1</w:t>
            </w:r>
          </w:p>
        </w:tc>
      </w:tr>
      <w:tr w:rsidR="00657270" w:rsidRPr="00DB63C0" w:rsidTr="00222EDE">
        <w:trPr>
          <w:trHeight w:val="33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14</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Миколаївська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27 038,00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1075,8</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2768,9</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15</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Одеська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31 017,00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1496,9</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4344,8</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16</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Полтавська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30 390,00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2970,1</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6627,3</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17</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Рівненська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21 938,00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1689,2</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2624,6</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18</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Сумська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26 793,00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1920,5</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2316,6</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19</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Тернопільська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29 035,00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1465,0</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4181,8</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20</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Харківська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32 237,00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2494,7</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3437,6</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21</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Херсонська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24 450,00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926,9</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1402,3</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22</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Хмельницька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30 477,00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2267,3</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7780,8</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23</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Черкаська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33 646,00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3524,7</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3723,2</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24</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Чернівецька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33 264,00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1364,5</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3972,8</w:t>
            </w:r>
          </w:p>
        </w:tc>
      </w:tr>
      <w:tr w:rsidR="00657270" w:rsidRPr="00DB63C0" w:rsidTr="00222EDE">
        <w:trPr>
          <w:trHeight w:val="360"/>
        </w:trPr>
        <w:tc>
          <w:tcPr>
            <w:tcW w:w="426"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25</w:t>
            </w:r>
          </w:p>
        </w:tc>
        <w:tc>
          <w:tcPr>
            <w:tcW w:w="2076" w:type="dxa"/>
            <w:shd w:val="clear" w:color="auto" w:fill="auto"/>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Чернігівська</w:t>
            </w:r>
          </w:p>
        </w:tc>
        <w:tc>
          <w:tcPr>
            <w:tcW w:w="1559" w:type="dxa"/>
            <w:shd w:val="clear" w:color="auto" w:fill="auto"/>
            <w:noWrap/>
            <w:vAlign w:val="center"/>
            <w:hideMark/>
          </w:tcPr>
          <w:p w:rsidR="00657270" w:rsidRPr="00657270" w:rsidRDefault="00657270" w:rsidP="00222EDE">
            <w:pPr>
              <w:rPr>
                <w:rFonts w:eastAsia="Times New Roman"/>
                <w:color w:val="000000"/>
                <w:szCs w:val="28"/>
                <w:lang w:val="uk-UA"/>
              </w:rPr>
            </w:pPr>
            <w:r w:rsidRPr="00657270">
              <w:rPr>
                <w:rFonts w:eastAsia="Times New Roman"/>
                <w:color w:val="000000"/>
                <w:szCs w:val="28"/>
                <w:lang w:val="uk-UA"/>
              </w:rPr>
              <w:t>24 065,00</w:t>
            </w:r>
          </w:p>
        </w:tc>
        <w:tc>
          <w:tcPr>
            <w:tcW w:w="2633"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1127,7</w:t>
            </w:r>
          </w:p>
        </w:tc>
        <w:tc>
          <w:tcPr>
            <w:tcW w:w="2835" w:type="dxa"/>
            <w:shd w:val="clear" w:color="auto" w:fill="auto"/>
            <w:noWrap/>
            <w:vAlign w:val="center"/>
          </w:tcPr>
          <w:p w:rsidR="00657270" w:rsidRPr="00657270" w:rsidRDefault="00657270" w:rsidP="00DB63C0">
            <w:pPr>
              <w:ind w:left="113"/>
              <w:rPr>
                <w:rFonts w:eastAsia="Times New Roman"/>
                <w:color w:val="000000"/>
                <w:szCs w:val="28"/>
                <w:lang w:val="uk-UA"/>
              </w:rPr>
            </w:pPr>
            <w:r w:rsidRPr="00657270">
              <w:rPr>
                <w:rFonts w:eastAsia="Times New Roman"/>
                <w:color w:val="000000"/>
                <w:szCs w:val="28"/>
                <w:lang w:val="uk-UA"/>
              </w:rPr>
              <w:t>2599,9</w:t>
            </w:r>
          </w:p>
        </w:tc>
      </w:tr>
    </w:tbl>
    <w:p w:rsidR="00657270" w:rsidRPr="00DB63C0" w:rsidRDefault="00657270" w:rsidP="00B22150">
      <w:pPr>
        <w:spacing w:line="259" w:lineRule="auto"/>
        <w:ind w:firstLine="709"/>
        <w:jc w:val="both"/>
        <w:rPr>
          <w:rFonts w:eastAsiaTheme="minorHAnsi"/>
          <w:sz w:val="28"/>
          <w:szCs w:val="22"/>
          <w:lang w:val="uk-UA" w:eastAsia="en-US"/>
        </w:rPr>
      </w:pPr>
    </w:p>
    <w:p w:rsidR="009A5C8F" w:rsidRPr="00DB63C0" w:rsidRDefault="009A5C8F" w:rsidP="00B22150">
      <w:pPr>
        <w:spacing w:line="259" w:lineRule="auto"/>
        <w:ind w:firstLine="709"/>
        <w:jc w:val="both"/>
        <w:rPr>
          <w:rFonts w:eastAsiaTheme="minorHAnsi"/>
          <w:sz w:val="28"/>
          <w:szCs w:val="22"/>
          <w:lang w:val="uk-UA" w:eastAsia="en-US"/>
        </w:rPr>
      </w:pPr>
    </w:p>
    <w:p w:rsidR="00B22150" w:rsidRPr="00B22150" w:rsidRDefault="00657270" w:rsidP="00B22150">
      <w:pPr>
        <w:spacing w:line="259" w:lineRule="auto"/>
        <w:ind w:firstLine="709"/>
        <w:jc w:val="both"/>
        <w:rPr>
          <w:rFonts w:eastAsiaTheme="minorHAnsi"/>
          <w:sz w:val="28"/>
          <w:szCs w:val="22"/>
          <w:lang w:val="uk-UA" w:eastAsia="en-US"/>
        </w:rPr>
      </w:pPr>
      <w:r w:rsidRPr="00DB63C0">
        <w:rPr>
          <w:rFonts w:eastAsiaTheme="minorHAnsi"/>
          <w:sz w:val="28"/>
          <w:szCs w:val="22"/>
          <w:lang w:val="uk-UA" w:eastAsia="en-US"/>
        </w:rPr>
        <w:lastRenderedPageBreak/>
        <w:t xml:space="preserve">Крім того, відповідно до </w:t>
      </w:r>
      <w:r w:rsidR="00B22150" w:rsidRPr="00B22150">
        <w:rPr>
          <w:rFonts w:eastAsiaTheme="minorHAnsi"/>
          <w:sz w:val="28"/>
          <w:szCs w:val="22"/>
          <w:lang w:val="uk-UA" w:eastAsia="en-US"/>
        </w:rPr>
        <w:t>Закон</w:t>
      </w:r>
      <w:r w:rsidRPr="00DB63C0">
        <w:rPr>
          <w:rFonts w:eastAsiaTheme="minorHAnsi"/>
          <w:sz w:val="28"/>
          <w:szCs w:val="22"/>
          <w:lang w:val="uk-UA" w:eastAsia="en-US"/>
        </w:rPr>
        <w:t>у</w:t>
      </w:r>
      <w:r w:rsidR="00B22150" w:rsidRPr="00B22150">
        <w:rPr>
          <w:rFonts w:eastAsiaTheme="minorHAnsi"/>
          <w:sz w:val="28"/>
          <w:szCs w:val="22"/>
          <w:lang w:val="uk-UA" w:eastAsia="en-US"/>
        </w:rPr>
        <w:t xml:space="preserve"> України «Про внесення змін до деяких законодавчих актів України щодо спрощення умов ведення бізнесу (дерегуляція)» № 191-VIII від 12 лютого 2015 року до Земельного кодексу України та Закону України «Про оренду землі» були внесені зміни щодо </w:t>
      </w:r>
      <w:r w:rsidRPr="00DB63C0">
        <w:rPr>
          <w:rFonts w:eastAsiaTheme="minorHAnsi"/>
          <w:sz w:val="28"/>
          <w:szCs w:val="22"/>
          <w:lang w:val="uk-UA" w:eastAsia="en-US"/>
        </w:rPr>
        <w:t xml:space="preserve">встановлення </w:t>
      </w:r>
      <w:r w:rsidR="00B22150" w:rsidRPr="00B22150">
        <w:rPr>
          <w:rFonts w:eastAsiaTheme="minorHAnsi"/>
          <w:sz w:val="28"/>
          <w:szCs w:val="22"/>
          <w:lang w:val="uk-UA" w:eastAsia="en-US"/>
        </w:rPr>
        <w:t xml:space="preserve">мінімального </w:t>
      </w:r>
      <w:r w:rsidR="006F169B" w:rsidRPr="00B22150">
        <w:rPr>
          <w:rFonts w:eastAsiaTheme="minorHAnsi"/>
          <w:sz w:val="28"/>
          <w:szCs w:val="22"/>
          <w:lang w:val="uk-UA" w:eastAsia="en-US"/>
        </w:rPr>
        <w:t>(7 років)</w:t>
      </w:r>
      <w:r w:rsidR="006F169B" w:rsidRPr="00DB63C0">
        <w:rPr>
          <w:rFonts w:eastAsiaTheme="minorHAnsi"/>
          <w:sz w:val="28"/>
          <w:szCs w:val="22"/>
          <w:lang w:val="uk-UA" w:eastAsia="en-US"/>
        </w:rPr>
        <w:t xml:space="preserve"> </w:t>
      </w:r>
      <w:r w:rsidR="00B22150" w:rsidRPr="00B22150">
        <w:rPr>
          <w:rFonts w:eastAsiaTheme="minorHAnsi"/>
          <w:sz w:val="28"/>
          <w:szCs w:val="22"/>
          <w:lang w:val="uk-UA" w:eastAsia="en-US"/>
        </w:rPr>
        <w:t>строку оренди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w:t>
      </w:r>
    </w:p>
    <w:p w:rsidR="00B22150" w:rsidRPr="00B22150" w:rsidRDefault="00B22150" w:rsidP="00B22150">
      <w:pPr>
        <w:spacing w:line="259" w:lineRule="auto"/>
        <w:ind w:firstLine="709"/>
        <w:jc w:val="both"/>
        <w:rPr>
          <w:rFonts w:eastAsiaTheme="minorHAnsi"/>
          <w:sz w:val="28"/>
          <w:szCs w:val="22"/>
          <w:lang w:val="uk-UA" w:eastAsia="en-US"/>
        </w:rPr>
      </w:pPr>
      <w:r w:rsidRPr="00B22150">
        <w:rPr>
          <w:rFonts w:eastAsiaTheme="minorHAnsi"/>
          <w:sz w:val="28"/>
          <w:szCs w:val="22"/>
          <w:lang w:val="uk-UA" w:eastAsia="en-US"/>
        </w:rPr>
        <w:t xml:space="preserve">Зазначені зміни до законодавства фактично додатково обмежили право громадянам розпоряджатися своєю власністю. Дрібні землевласники-орендодавці ще більше втратили контроль за використанням своєї власності (складні процедури розривання укладених договорів в разі невиконання орендарем свої зобов’язань за договором, значний період </w:t>
      </w:r>
      <w:r w:rsidR="00657270" w:rsidRPr="00DB63C0">
        <w:rPr>
          <w:rFonts w:eastAsiaTheme="minorHAnsi"/>
          <w:sz w:val="28"/>
          <w:szCs w:val="22"/>
          <w:lang w:val="uk-UA" w:eastAsia="en-US"/>
        </w:rPr>
        <w:t>«</w:t>
      </w:r>
      <w:r w:rsidRPr="00B22150">
        <w:rPr>
          <w:rFonts w:eastAsiaTheme="minorHAnsi"/>
          <w:sz w:val="28"/>
          <w:szCs w:val="22"/>
          <w:lang w:val="uk-UA" w:eastAsia="en-US"/>
        </w:rPr>
        <w:t>фіксації</w:t>
      </w:r>
      <w:r w:rsidR="00657270" w:rsidRPr="00DB63C0">
        <w:rPr>
          <w:rFonts w:eastAsiaTheme="minorHAnsi"/>
          <w:sz w:val="28"/>
          <w:szCs w:val="22"/>
          <w:lang w:val="uk-UA" w:eastAsia="en-US"/>
        </w:rPr>
        <w:t>»</w:t>
      </w:r>
      <w:r w:rsidRPr="00B22150">
        <w:rPr>
          <w:rFonts w:eastAsiaTheme="minorHAnsi"/>
          <w:sz w:val="28"/>
          <w:szCs w:val="22"/>
          <w:lang w:val="uk-UA" w:eastAsia="en-US"/>
        </w:rPr>
        <w:t xml:space="preserve"> розміру орендної плати тощо). Для забезпечення захисту прав та інтересів дрібних землевласників, доцільно відмовитися від встановлення у законодавстві обов’язкового мінімального терміну оренди землі.</w:t>
      </w:r>
    </w:p>
    <w:p w:rsidR="00B22150" w:rsidRPr="00B22150" w:rsidRDefault="00B22150" w:rsidP="00B22150">
      <w:pPr>
        <w:ind w:firstLine="709"/>
        <w:jc w:val="both"/>
        <w:rPr>
          <w:rFonts w:eastAsia="MS ??"/>
          <w:sz w:val="28"/>
          <w:szCs w:val="28"/>
          <w:lang w:val="uk-UA"/>
        </w:rPr>
      </w:pPr>
    </w:p>
    <w:p w:rsidR="004F5C7F" w:rsidRPr="00DB63C0" w:rsidRDefault="004F5C7F" w:rsidP="004F5C7F">
      <w:pPr>
        <w:ind w:firstLine="709"/>
        <w:rPr>
          <w:rFonts w:eastAsia="MS ??"/>
          <w:b/>
          <w:bCs/>
          <w:sz w:val="28"/>
          <w:szCs w:val="28"/>
          <w:lang w:val="uk-UA"/>
        </w:rPr>
      </w:pPr>
      <w:r w:rsidRPr="00DB63C0">
        <w:rPr>
          <w:rFonts w:eastAsia="MS ??"/>
          <w:b/>
          <w:bCs/>
          <w:color w:val="000000"/>
          <w:sz w:val="28"/>
          <w:szCs w:val="28"/>
          <w:lang w:val="uk-UA"/>
        </w:rPr>
        <w:t xml:space="preserve">2. </w:t>
      </w:r>
      <w:r w:rsidRPr="00DB63C0">
        <w:rPr>
          <w:rFonts w:eastAsia="MS ??"/>
          <w:b/>
          <w:bCs/>
          <w:sz w:val="28"/>
          <w:szCs w:val="28"/>
          <w:lang w:val="uk-UA"/>
        </w:rPr>
        <w:t>Мета і шляхи її досягнення</w:t>
      </w:r>
    </w:p>
    <w:p w:rsidR="00D8267B" w:rsidRPr="00DB63C0" w:rsidRDefault="00D8267B" w:rsidP="004F5C7F">
      <w:pPr>
        <w:shd w:val="clear" w:color="auto" w:fill="FFFFFF"/>
        <w:tabs>
          <w:tab w:val="left" w:pos="720"/>
        </w:tabs>
        <w:ind w:firstLine="709"/>
        <w:jc w:val="both"/>
        <w:rPr>
          <w:rFonts w:eastAsia="MS ??"/>
          <w:sz w:val="28"/>
          <w:szCs w:val="28"/>
          <w:lang w:val="uk-UA"/>
        </w:rPr>
      </w:pPr>
    </w:p>
    <w:p w:rsidR="00005C03" w:rsidRPr="00DB63C0" w:rsidRDefault="0027790C" w:rsidP="00005C03">
      <w:pPr>
        <w:shd w:val="clear" w:color="auto" w:fill="FFFFFF"/>
        <w:tabs>
          <w:tab w:val="left" w:pos="720"/>
        </w:tabs>
        <w:ind w:firstLine="709"/>
        <w:jc w:val="both"/>
        <w:rPr>
          <w:rFonts w:eastAsia="MS ??"/>
          <w:sz w:val="28"/>
          <w:szCs w:val="28"/>
          <w:lang w:val="uk-UA"/>
        </w:rPr>
      </w:pPr>
      <w:r w:rsidRPr="00DB63C0">
        <w:rPr>
          <w:rFonts w:eastAsia="MS ??"/>
          <w:sz w:val="28"/>
          <w:szCs w:val="28"/>
          <w:lang w:val="uk-UA"/>
        </w:rPr>
        <w:t xml:space="preserve">Метою законопроекту є </w:t>
      </w:r>
      <w:r w:rsidR="00005C03" w:rsidRPr="00DB63C0">
        <w:rPr>
          <w:rFonts w:eastAsia="MS ??"/>
          <w:sz w:val="28"/>
          <w:szCs w:val="28"/>
          <w:lang w:val="uk-UA"/>
        </w:rPr>
        <w:t>підвищення захисту інтересів власників земельних ділянок, земельних часток (паїв) сільськогосподарського призначення шляхом скасування мінімального строку оренди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та встановлення мінімального розміру орендної плати в розмірі не менше 7 відсотків від нормативно-грошової оцінки земель сільськогосподарського призначення.</w:t>
      </w:r>
    </w:p>
    <w:p w:rsidR="00005C03" w:rsidRPr="00DB63C0" w:rsidRDefault="00005C03" w:rsidP="00005C03">
      <w:pPr>
        <w:shd w:val="clear" w:color="auto" w:fill="FFFFFF"/>
        <w:tabs>
          <w:tab w:val="left" w:pos="720"/>
        </w:tabs>
        <w:ind w:firstLine="709"/>
        <w:jc w:val="both"/>
        <w:rPr>
          <w:rFonts w:eastAsia="MS ??"/>
          <w:sz w:val="28"/>
          <w:szCs w:val="28"/>
          <w:lang w:val="uk-UA"/>
        </w:rPr>
      </w:pPr>
    </w:p>
    <w:p w:rsidR="004F5C7F" w:rsidRPr="00DB63C0" w:rsidRDefault="004F5C7F" w:rsidP="004F5C7F">
      <w:pPr>
        <w:shd w:val="clear" w:color="auto" w:fill="FFFFFF"/>
        <w:tabs>
          <w:tab w:val="left" w:pos="720"/>
        </w:tabs>
        <w:ind w:firstLine="709"/>
        <w:jc w:val="both"/>
        <w:rPr>
          <w:rFonts w:eastAsia="MS ??"/>
          <w:b/>
          <w:color w:val="000000"/>
          <w:spacing w:val="1"/>
          <w:sz w:val="28"/>
          <w:szCs w:val="28"/>
          <w:lang w:val="uk-UA"/>
        </w:rPr>
      </w:pPr>
      <w:r w:rsidRPr="00DB63C0">
        <w:rPr>
          <w:rFonts w:eastAsia="MS ??"/>
          <w:b/>
          <w:sz w:val="28"/>
          <w:szCs w:val="28"/>
          <w:lang w:val="uk-UA"/>
        </w:rPr>
        <w:t>3.</w:t>
      </w:r>
      <w:r w:rsidRPr="00DB63C0">
        <w:rPr>
          <w:rFonts w:eastAsia="MS ??"/>
          <w:sz w:val="28"/>
          <w:szCs w:val="28"/>
          <w:lang w:val="uk-UA"/>
        </w:rPr>
        <w:t xml:space="preserve"> </w:t>
      </w:r>
      <w:r w:rsidRPr="00DB63C0">
        <w:rPr>
          <w:rFonts w:eastAsia="MS ??"/>
          <w:b/>
          <w:color w:val="000000"/>
          <w:spacing w:val="1"/>
          <w:sz w:val="28"/>
          <w:szCs w:val="28"/>
          <w:lang w:val="uk-UA"/>
        </w:rPr>
        <w:t>Загальна характеристика та основні положення законопроекту</w:t>
      </w:r>
    </w:p>
    <w:p w:rsidR="005918D4" w:rsidRPr="00DB63C0" w:rsidRDefault="005918D4" w:rsidP="004F5C7F">
      <w:pPr>
        <w:ind w:firstLine="709"/>
        <w:jc w:val="both"/>
        <w:rPr>
          <w:rFonts w:eastAsia="MS ??"/>
          <w:sz w:val="28"/>
          <w:szCs w:val="28"/>
          <w:lang w:val="uk-UA"/>
        </w:rPr>
      </w:pPr>
    </w:p>
    <w:p w:rsidR="005918D4" w:rsidRPr="00DB63C0" w:rsidRDefault="0027790C" w:rsidP="004F5C7F">
      <w:pPr>
        <w:ind w:firstLine="709"/>
        <w:jc w:val="both"/>
        <w:rPr>
          <w:rFonts w:eastAsia="MS ??"/>
          <w:sz w:val="28"/>
          <w:szCs w:val="28"/>
          <w:lang w:val="uk-UA"/>
        </w:rPr>
      </w:pPr>
      <w:r w:rsidRPr="00DB63C0">
        <w:rPr>
          <w:rFonts w:eastAsia="MS ??"/>
          <w:sz w:val="28"/>
          <w:szCs w:val="28"/>
          <w:lang w:val="uk-UA"/>
        </w:rPr>
        <w:t xml:space="preserve">Відповідно до законопроекту, </w:t>
      </w:r>
      <w:r w:rsidR="00CD6A05" w:rsidRPr="00DB63C0">
        <w:rPr>
          <w:rFonts w:eastAsia="MS ??"/>
          <w:sz w:val="28"/>
          <w:szCs w:val="28"/>
          <w:lang w:val="uk-UA"/>
        </w:rPr>
        <w:t>до статті 93 Земельного</w:t>
      </w:r>
      <w:r w:rsidR="005918D4" w:rsidRPr="00DB63C0">
        <w:rPr>
          <w:rFonts w:eastAsia="MS ??"/>
          <w:sz w:val="28"/>
          <w:szCs w:val="28"/>
          <w:lang w:val="uk-UA"/>
        </w:rPr>
        <w:t xml:space="preserve"> кодекс</w:t>
      </w:r>
      <w:r w:rsidR="00CD6A05" w:rsidRPr="00DB63C0">
        <w:rPr>
          <w:rFonts w:eastAsia="MS ??"/>
          <w:sz w:val="28"/>
          <w:szCs w:val="28"/>
          <w:lang w:val="uk-UA"/>
        </w:rPr>
        <w:t>у</w:t>
      </w:r>
      <w:r w:rsidR="005918D4" w:rsidRPr="00DB63C0">
        <w:rPr>
          <w:rFonts w:eastAsia="MS ??"/>
          <w:sz w:val="28"/>
          <w:szCs w:val="28"/>
          <w:lang w:val="uk-UA"/>
        </w:rPr>
        <w:t xml:space="preserve"> України </w:t>
      </w:r>
      <w:r w:rsidR="00CD6A05" w:rsidRPr="00DB63C0">
        <w:rPr>
          <w:rFonts w:eastAsia="MS ??"/>
          <w:sz w:val="28"/>
          <w:szCs w:val="28"/>
          <w:lang w:val="uk-UA"/>
        </w:rPr>
        <w:t>внесено зміну стосовно встановлення строку оренди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за згодою сторін.</w:t>
      </w:r>
    </w:p>
    <w:p w:rsidR="00CD6A05" w:rsidRPr="00DB63C0" w:rsidRDefault="00CD6A05" w:rsidP="004F5C7F">
      <w:pPr>
        <w:ind w:firstLine="709"/>
        <w:jc w:val="both"/>
        <w:rPr>
          <w:rFonts w:eastAsia="MS ??"/>
          <w:sz w:val="28"/>
          <w:szCs w:val="28"/>
          <w:lang w:val="uk-UA"/>
        </w:rPr>
      </w:pPr>
      <w:r w:rsidRPr="00DB63C0">
        <w:rPr>
          <w:rFonts w:eastAsia="MS ??"/>
          <w:sz w:val="28"/>
          <w:szCs w:val="28"/>
          <w:lang w:val="uk-UA"/>
        </w:rPr>
        <w:t>До Закону України «Про оренду землі» стосовно строків оренди земельних ділянок внесено аналогічні зміни, якими скасовано вимогу щодо</w:t>
      </w:r>
      <w:r w:rsidRPr="00DB63C0">
        <w:rPr>
          <w:lang w:val="uk-UA"/>
        </w:rPr>
        <w:t xml:space="preserve"> </w:t>
      </w:r>
      <w:r w:rsidR="00A034E5" w:rsidRPr="00DB63C0">
        <w:rPr>
          <w:rFonts w:eastAsia="MS ??"/>
          <w:sz w:val="28"/>
          <w:szCs w:val="28"/>
          <w:lang w:val="uk-UA"/>
        </w:rPr>
        <w:t>мінімального строку</w:t>
      </w:r>
      <w:r w:rsidRPr="00DB63C0">
        <w:rPr>
          <w:rFonts w:eastAsia="MS ??"/>
          <w:sz w:val="28"/>
          <w:szCs w:val="28"/>
          <w:lang w:val="uk-UA"/>
        </w:rPr>
        <w:t xml:space="preserve"> </w:t>
      </w:r>
      <w:r w:rsidR="00A034E5" w:rsidRPr="00DB63C0">
        <w:rPr>
          <w:rFonts w:eastAsia="MS ??"/>
          <w:sz w:val="28"/>
          <w:szCs w:val="28"/>
          <w:lang w:val="uk-UA"/>
        </w:rPr>
        <w:t>оренді. Також в зазначеному законі внесено норму, якою встановлено мінімальний розмір орендної плати</w:t>
      </w:r>
      <w:r w:rsidRPr="00DB63C0">
        <w:rPr>
          <w:rFonts w:eastAsia="MS ??"/>
          <w:sz w:val="28"/>
          <w:szCs w:val="28"/>
          <w:lang w:val="uk-UA"/>
        </w:rPr>
        <w:t xml:space="preserve">. </w:t>
      </w:r>
    </w:p>
    <w:p w:rsidR="00CD6A05" w:rsidRPr="00DB63C0" w:rsidRDefault="00CD6A05" w:rsidP="004F5C7F">
      <w:pPr>
        <w:ind w:firstLine="709"/>
        <w:jc w:val="both"/>
        <w:rPr>
          <w:rFonts w:eastAsia="MS ??"/>
          <w:b/>
          <w:bCs/>
          <w:sz w:val="28"/>
          <w:szCs w:val="28"/>
          <w:lang w:val="uk-UA"/>
        </w:rPr>
      </w:pPr>
    </w:p>
    <w:p w:rsidR="009A5C8F" w:rsidRPr="00DB63C0" w:rsidRDefault="009A5C8F" w:rsidP="004F5C7F">
      <w:pPr>
        <w:ind w:firstLine="709"/>
        <w:jc w:val="both"/>
        <w:rPr>
          <w:rFonts w:eastAsia="MS ??"/>
          <w:b/>
          <w:bCs/>
          <w:sz w:val="28"/>
          <w:szCs w:val="28"/>
          <w:lang w:val="uk-UA"/>
        </w:rPr>
      </w:pPr>
    </w:p>
    <w:p w:rsidR="009A5C8F" w:rsidRPr="00DB63C0" w:rsidRDefault="009A5C8F" w:rsidP="004F5C7F">
      <w:pPr>
        <w:ind w:firstLine="709"/>
        <w:jc w:val="both"/>
        <w:rPr>
          <w:rFonts w:eastAsia="MS ??"/>
          <w:b/>
          <w:bCs/>
          <w:sz w:val="28"/>
          <w:szCs w:val="28"/>
          <w:lang w:val="uk-UA"/>
        </w:rPr>
      </w:pPr>
    </w:p>
    <w:p w:rsidR="004F5C7F" w:rsidRPr="00DB63C0" w:rsidRDefault="004F5C7F" w:rsidP="004F5C7F">
      <w:pPr>
        <w:ind w:firstLine="709"/>
        <w:jc w:val="both"/>
        <w:rPr>
          <w:rFonts w:eastAsia="MS ??"/>
          <w:b/>
          <w:bCs/>
          <w:sz w:val="28"/>
          <w:szCs w:val="28"/>
          <w:lang w:val="uk-UA"/>
        </w:rPr>
      </w:pPr>
      <w:r w:rsidRPr="00DB63C0">
        <w:rPr>
          <w:rFonts w:eastAsia="MS ??"/>
          <w:b/>
          <w:bCs/>
          <w:sz w:val="28"/>
          <w:szCs w:val="28"/>
          <w:lang w:val="uk-UA"/>
        </w:rPr>
        <w:lastRenderedPageBreak/>
        <w:t>4. Стан нормативно-правової бази у даній сфері правового регулювання</w:t>
      </w:r>
    </w:p>
    <w:p w:rsidR="00A034E5" w:rsidRPr="00DB63C0" w:rsidRDefault="00A034E5" w:rsidP="00CA7541">
      <w:pPr>
        <w:ind w:firstLine="709"/>
        <w:jc w:val="both"/>
        <w:rPr>
          <w:rFonts w:eastAsia="MS ??"/>
          <w:sz w:val="28"/>
          <w:szCs w:val="28"/>
          <w:lang w:val="uk-UA"/>
        </w:rPr>
      </w:pPr>
    </w:p>
    <w:p w:rsidR="00A034E5" w:rsidRPr="00DB63C0" w:rsidRDefault="00CA7541" w:rsidP="00A034E5">
      <w:pPr>
        <w:ind w:firstLine="709"/>
        <w:jc w:val="both"/>
        <w:rPr>
          <w:rFonts w:eastAsia="MS ??"/>
          <w:sz w:val="28"/>
          <w:szCs w:val="28"/>
          <w:lang w:val="uk-UA"/>
        </w:rPr>
      </w:pPr>
      <w:r w:rsidRPr="00DB63C0">
        <w:rPr>
          <w:rFonts w:eastAsia="MS ??"/>
          <w:sz w:val="28"/>
          <w:szCs w:val="28"/>
          <w:lang w:val="uk-UA"/>
        </w:rPr>
        <w:t xml:space="preserve">Окремі правовідносини у зазначеній сфері регулюються Конституцією України, </w:t>
      </w:r>
      <w:r w:rsidR="00A034E5" w:rsidRPr="00DB63C0">
        <w:rPr>
          <w:rFonts w:eastAsia="MS ??"/>
          <w:sz w:val="28"/>
          <w:szCs w:val="28"/>
          <w:lang w:val="uk-UA"/>
        </w:rPr>
        <w:t>Земельним</w:t>
      </w:r>
      <w:r w:rsidRPr="00DB63C0">
        <w:rPr>
          <w:rFonts w:eastAsia="MS ??"/>
          <w:sz w:val="28"/>
          <w:szCs w:val="28"/>
          <w:lang w:val="uk-UA"/>
        </w:rPr>
        <w:t xml:space="preserve"> </w:t>
      </w:r>
      <w:r w:rsidR="00023FBD" w:rsidRPr="00DB63C0">
        <w:rPr>
          <w:rFonts w:eastAsia="MS ??"/>
          <w:sz w:val="28"/>
          <w:szCs w:val="28"/>
          <w:lang w:val="uk-UA"/>
        </w:rPr>
        <w:t>к</w:t>
      </w:r>
      <w:r w:rsidRPr="00DB63C0">
        <w:rPr>
          <w:rFonts w:eastAsia="MS ??"/>
          <w:sz w:val="28"/>
          <w:szCs w:val="28"/>
          <w:lang w:val="uk-UA"/>
        </w:rPr>
        <w:t xml:space="preserve">одексом України, </w:t>
      </w:r>
      <w:r w:rsidR="003E1033" w:rsidRPr="00DB63C0">
        <w:rPr>
          <w:rFonts w:eastAsia="MS ??"/>
          <w:sz w:val="28"/>
          <w:szCs w:val="28"/>
          <w:lang w:val="uk-UA"/>
        </w:rPr>
        <w:t xml:space="preserve">Господарським кодексом України, </w:t>
      </w:r>
      <w:r w:rsidRPr="00DB63C0">
        <w:rPr>
          <w:rFonts w:eastAsia="MS ??"/>
          <w:sz w:val="28"/>
          <w:szCs w:val="28"/>
          <w:lang w:val="uk-UA"/>
        </w:rPr>
        <w:t xml:space="preserve">Законом України «Про </w:t>
      </w:r>
      <w:r w:rsidR="00A034E5" w:rsidRPr="00DB63C0">
        <w:rPr>
          <w:rFonts w:eastAsia="MS ??"/>
          <w:sz w:val="28"/>
          <w:szCs w:val="28"/>
          <w:lang w:val="uk-UA"/>
        </w:rPr>
        <w:t>оренду землі</w:t>
      </w:r>
      <w:r w:rsidRPr="00DB63C0">
        <w:rPr>
          <w:rFonts w:eastAsia="MS ??"/>
          <w:sz w:val="28"/>
          <w:szCs w:val="28"/>
          <w:lang w:val="uk-UA"/>
        </w:rPr>
        <w:t xml:space="preserve">», </w:t>
      </w:r>
      <w:r w:rsidR="00742F32" w:rsidRPr="00DB63C0">
        <w:rPr>
          <w:rFonts w:eastAsia="MS ??"/>
          <w:sz w:val="28"/>
          <w:szCs w:val="28"/>
          <w:lang w:val="uk-UA"/>
        </w:rPr>
        <w:t xml:space="preserve">Законом України «Про </w:t>
      </w:r>
      <w:r w:rsidR="00A034E5" w:rsidRPr="00DB63C0">
        <w:rPr>
          <w:rFonts w:eastAsia="MS ??"/>
          <w:sz w:val="28"/>
          <w:szCs w:val="28"/>
          <w:lang w:val="uk-UA"/>
        </w:rPr>
        <w:t>оцінку зем</w:t>
      </w:r>
      <w:r w:rsidR="003E1033" w:rsidRPr="00DB63C0">
        <w:rPr>
          <w:rFonts w:eastAsia="MS ??"/>
          <w:sz w:val="28"/>
          <w:szCs w:val="28"/>
          <w:lang w:val="uk-UA"/>
        </w:rPr>
        <w:t>ель</w:t>
      </w:r>
      <w:r w:rsidR="00742F32" w:rsidRPr="00DB63C0">
        <w:rPr>
          <w:rFonts w:eastAsia="MS ??"/>
          <w:sz w:val="28"/>
          <w:szCs w:val="28"/>
          <w:lang w:val="uk-UA"/>
        </w:rPr>
        <w:t>»</w:t>
      </w:r>
      <w:r w:rsidR="00A034E5" w:rsidRPr="00DB63C0">
        <w:rPr>
          <w:rFonts w:eastAsia="MS ??"/>
          <w:sz w:val="28"/>
          <w:szCs w:val="28"/>
          <w:lang w:val="uk-UA"/>
        </w:rPr>
        <w:t xml:space="preserve"> та </w:t>
      </w:r>
      <w:r w:rsidRPr="00DB63C0">
        <w:rPr>
          <w:rFonts w:eastAsia="MS ??"/>
          <w:sz w:val="28"/>
          <w:szCs w:val="28"/>
          <w:lang w:val="uk-UA"/>
        </w:rPr>
        <w:t>іншими законодавчими актами</w:t>
      </w:r>
      <w:r w:rsidR="00A034E5" w:rsidRPr="00DB63C0">
        <w:rPr>
          <w:rFonts w:eastAsia="MS ??"/>
          <w:sz w:val="28"/>
          <w:szCs w:val="28"/>
          <w:lang w:val="uk-UA"/>
        </w:rPr>
        <w:t xml:space="preserve">, а також </w:t>
      </w:r>
      <w:r w:rsidRPr="00DB63C0">
        <w:rPr>
          <w:rFonts w:eastAsia="MS ??"/>
          <w:sz w:val="28"/>
          <w:szCs w:val="28"/>
          <w:lang w:val="uk-UA"/>
        </w:rPr>
        <w:t xml:space="preserve"> </w:t>
      </w:r>
      <w:r w:rsidR="00A034E5" w:rsidRPr="00DB63C0">
        <w:rPr>
          <w:rFonts w:eastAsia="MS ??"/>
          <w:sz w:val="28"/>
          <w:szCs w:val="28"/>
          <w:lang w:val="uk-UA"/>
        </w:rPr>
        <w:t>Постановою Кабінету Міністрів України «Про затвердження Типового договору оренди землі» №220 від 3 березня 2004 року.</w:t>
      </w:r>
    </w:p>
    <w:p w:rsidR="00A034E5" w:rsidRPr="00DB63C0" w:rsidRDefault="00A034E5" w:rsidP="00A034E5">
      <w:pPr>
        <w:ind w:firstLine="709"/>
        <w:jc w:val="both"/>
        <w:rPr>
          <w:rFonts w:eastAsia="MS ??"/>
          <w:sz w:val="28"/>
          <w:szCs w:val="28"/>
          <w:lang w:val="uk-UA"/>
        </w:rPr>
      </w:pPr>
    </w:p>
    <w:p w:rsidR="004F5C7F" w:rsidRPr="00DB63C0" w:rsidRDefault="004F5C7F" w:rsidP="004F5C7F">
      <w:pPr>
        <w:spacing w:before="120" w:after="120"/>
        <w:ind w:firstLine="709"/>
        <w:jc w:val="both"/>
        <w:rPr>
          <w:rFonts w:eastAsia="MS ??"/>
          <w:sz w:val="28"/>
          <w:szCs w:val="28"/>
          <w:lang w:val="uk-UA"/>
        </w:rPr>
      </w:pPr>
      <w:r w:rsidRPr="00DB63C0">
        <w:rPr>
          <w:rFonts w:eastAsia="MS ??"/>
          <w:b/>
          <w:bCs/>
          <w:sz w:val="28"/>
          <w:szCs w:val="28"/>
          <w:lang w:val="uk-UA"/>
        </w:rPr>
        <w:t>5. Фінансово-економічне обґрунтування проекту Закону</w:t>
      </w:r>
    </w:p>
    <w:p w:rsidR="00D8267B" w:rsidRPr="00DB63C0" w:rsidRDefault="00D8267B" w:rsidP="004F5C7F">
      <w:pPr>
        <w:shd w:val="clear" w:color="auto" w:fill="FFFFFF"/>
        <w:spacing w:before="120"/>
        <w:ind w:firstLine="709"/>
        <w:jc w:val="both"/>
        <w:rPr>
          <w:rFonts w:eastAsia="MS ??"/>
          <w:color w:val="000000"/>
          <w:sz w:val="28"/>
          <w:szCs w:val="28"/>
          <w:lang w:val="uk-UA"/>
        </w:rPr>
      </w:pPr>
    </w:p>
    <w:p w:rsidR="00CA7541" w:rsidRPr="00DB63C0" w:rsidRDefault="00CA7541" w:rsidP="00CA7541">
      <w:pPr>
        <w:ind w:firstLine="709"/>
        <w:jc w:val="both"/>
        <w:rPr>
          <w:rFonts w:eastAsia="MS ??"/>
          <w:sz w:val="28"/>
          <w:szCs w:val="28"/>
          <w:lang w:val="uk-UA"/>
        </w:rPr>
      </w:pPr>
      <w:r w:rsidRPr="00DB63C0">
        <w:rPr>
          <w:rFonts w:eastAsia="MS ??"/>
          <w:sz w:val="28"/>
          <w:szCs w:val="28"/>
          <w:lang w:val="uk-UA"/>
        </w:rPr>
        <w:t xml:space="preserve">Реалізація законопроекту не потребує додаткових витрат з державного і місцевих бюджетів. </w:t>
      </w:r>
    </w:p>
    <w:p w:rsidR="00CA7541" w:rsidRPr="00DB63C0" w:rsidRDefault="00CA7541" w:rsidP="004F5C7F">
      <w:pPr>
        <w:shd w:val="clear" w:color="auto" w:fill="FFFFFF"/>
        <w:spacing w:before="120"/>
        <w:ind w:firstLine="709"/>
        <w:jc w:val="both"/>
        <w:rPr>
          <w:rFonts w:eastAsia="MS ??"/>
          <w:b/>
          <w:bCs/>
          <w:color w:val="000000"/>
          <w:spacing w:val="1"/>
          <w:sz w:val="28"/>
          <w:szCs w:val="28"/>
          <w:lang w:val="uk-UA"/>
        </w:rPr>
      </w:pPr>
    </w:p>
    <w:p w:rsidR="004F5C7F" w:rsidRPr="00DB63C0" w:rsidRDefault="004F5C7F" w:rsidP="004F5C7F">
      <w:pPr>
        <w:shd w:val="clear" w:color="auto" w:fill="FFFFFF"/>
        <w:spacing w:before="120"/>
        <w:ind w:firstLine="709"/>
        <w:jc w:val="both"/>
        <w:rPr>
          <w:rFonts w:eastAsia="MS ??"/>
          <w:b/>
          <w:bCs/>
          <w:color w:val="000000"/>
          <w:spacing w:val="1"/>
          <w:sz w:val="28"/>
          <w:szCs w:val="28"/>
          <w:lang w:val="uk-UA"/>
        </w:rPr>
      </w:pPr>
      <w:r w:rsidRPr="00DB63C0">
        <w:rPr>
          <w:rFonts w:eastAsia="MS ??"/>
          <w:b/>
          <w:bCs/>
          <w:color w:val="000000"/>
          <w:spacing w:val="1"/>
          <w:sz w:val="28"/>
          <w:szCs w:val="28"/>
          <w:lang w:val="uk-UA"/>
        </w:rPr>
        <w:t>6. Прогноз соціально-економічних та інших наслідків</w:t>
      </w:r>
    </w:p>
    <w:p w:rsidR="00A04F95" w:rsidRPr="00DB63C0" w:rsidRDefault="00A04F95" w:rsidP="00D8267B">
      <w:pPr>
        <w:ind w:firstLine="709"/>
        <w:jc w:val="both"/>
        <w:rPr>
          <w:rFonts w:eastAsia="MS ??"/>
          <w:bCs/>
          <w:sz w:val="28"/>
          <w:szCs w:val="28"/>
          <w:lang w:val="uk-UA"/>
        </w:rPr>
      </w:pPr>
    </w:p>
    <w:p w:rsidR="00D8267B" w:rsidRPr="00DB63C0" w:rsidRDefault="00A04F95" w:rsidP="00D8267B">
      <w:pPr>
        <w:ind w:firstLine="709"/>
        <w:jc w:val="both"/>
        <w:rPr>
          <w:rFonts w:eastAsia="MS ??"/>
          <w:b/>
          <w:bCs/>
          <w:sz w:val="28"/>
          <w:szCs w:val="28"/>
          <w:lang w:val="uk-UA"/>
        </w:rPr>
      </w:pPr>
      <w:r w:rsidRPr="00DB63C0">
        <w:rPr>
          <w:rFonts w:eastAsia="MS ??"/>
          <w:bCs/>
          <w:sz w:val="28"/>
          <w:szCs w:val="28"/>
          <w:lang w:val="uk-UA"/>
        </w:rPr>
        <w:t xml:space="preserve">Прийняття проекту закону України </w:t>
      </w:r>
      <w:r w:rsidR="00A034E5" w:rsidRPr="00DB63C0">
        <w:rPr>
          <w:rFonts w:eastAsia="MS ??"/>
          <w:bCs/>
          <w:sz w:val="28"/>
          <w:szCs w:val="28"/>
          <w:lang w:val="uk-UA"/>
        </w:rPr>
        <w:t xml:space="preserve">«Про внесення змін до статті 93 Земельного кодексу України та Закону України «Про оренду землі» (щодо підвищення захисту інтересів власників земельних ділянок, земельних часток (паїв) сільськогосподарського призначення)» </w:t>
      </w:r>
      <w:r w:rsidR="00AE1D94" w:rsidRPr="00DB63C0">
        <w:rPr>
          <w:rFonts w:eastAsia="MS ??"/>
          <w:bCs/>
          <w:sz w:val="28"/>
          <w:szCs w:val="28"/>
          <w:lang w:val="uk-UA"/>
        </w:rPr>
        <w:t>наддасть можливість громадянам-власникам земельних ділянок врегулювати стосунки з орендарями на справедливих та вигідних для власників умовах</w:t>
      </w:r>
      <w:r w:rsidR="003E1033" w:rsidRPr="00DB63C0">
        <w:rPr>
          <w:rFonts w:eastAsia="MS ??"/>
          <w:bCs/>
          <w:sz w:val="28"/>
          <w:szCs w:val="28"/>
          <w:lang w:val="uk-UA"/>
        </w:rPr>
        <w:t xml:space="preserve"> та гарантовано отримувати дохід від власної земельної ділянки, яка передана в оренду</w:t>
      </w:r>
      <w:r w:rsidR="00AE1D94" w:rsidRPr="00DB63C0">
        <w:rPr>
          <w:rFonts w:eastAsia="MS ??"/>
          <w:bCs/>
          <w:sz w:val="28"/>
          <w:szCs w:val="28"/>
          <w:lang w:val="uk-UA"/>
        </w:rPr>
        <w:t>.</w:t>
      </w:r>
    </w:p>
    <w:p w:rsidR="00D8267B" w:rsidRPr="00DB63C0" w:rsidRDefault="00D8267B" w:rsidP="00D8267B">
      <w:pPr>
        <w:ind w:firstLine="709"/>
        <w:jc w:val="both"/>
        <w:rPr>
          <w:rFonts w:eastAsia="MS ??"/>
          <w:b/>
          <w:bCs/>
          <w:sz w:val="28"/>
          <w:szCs w:val="28"/>
          <w:lang w:val="uk-UA"/>
        </w:rPr>
      </w:pPr>
    </w:p>
    <w:p w:rsidR="005C21FB" w:rsidRPr="00DB63C0" w:rsidRDefault="005C21FB" w:rsidP="00D8267B">
      <w:pPr>
        <w:ind w:firstLine="709"/>
        <w:jc w:val="both"/>
        <w:rPr>
          <w:rFonts w:eastAsia="MS ??"/>
          <w:b/>
          <w:bCs/>
          <w:sz w:val="28"/>
          <w:szCs w:val="28"/>
          <w:lang w:val="uk-UA"/>
        </w:rPr>
      </w:pPr>
    </w:p>
    <w:p w:rsidR="00D8267B" w:rsidRPr="00DB63C0" w:rsidRDefault="00D8267B" w:rsidP="00D8267B">
      <w:pPr>
        <w:ind w:firstLine="709"/>
        <w:jc w:val="both"/>
        <w:rPr>
          <w:rFonts w:eastAsia="MS ??"/>
          <w:b/>
          <w:bCs/>
          <w:sz w:val="28"/>
          <w:szCs w:val="28"/>
          <w:lang w:val="uk-UA"/>
        </w:rPr>
      </w:pPr>
    </w:p>
    <w:p w:rsidR="009A5C8F" w:rsidRPr="00DB63C0" w:rsidRDefault="009A5C8F" w:rsidP="00D8267B">
      <w:pPr>
        <w:ind w:firstLine="709"/>
        <w:jc w:val="both"/>
        <w:rPr>
          <w:rFonts w:eastAsia="MS ??"/>
          <w:b/>
          <w:bCs/>
          <w:sz w:val="28"/>
          <w:szCs w:val="28"/>
          <w:lang w:val="uk-UA"/>
        </w:rPr>
      </w:pPr>
    </w:p>
    <w:p w:rsidR="009A5C8F" w:rsidRPr="00DB63C0" w:rsidRDefault="009A5C8F" w:rsidP="00D8267B">
      <w:pPr>
        <w:ind w:firstLine="709"/>
        <w:jc w:val="both"/>
        <w:rPr>
          <w:rFonts w:eastAsia="MS ??"/>
          <w:b/>
          <w:bCs/>
          <w:sz w:val="28"/>
          <w:szCs w:val="28"/>
          <w:lang w:val="uk-UA"/>
        </w:rPr>
      </w:pPr>
    </w:p>
    <w:p w:rsidR="009B5C76" w:rsidRPr="00DB63C0" w:rsidRDefault="001C1B41" w:rsidP="00D8267B">
      <w:pPr>
        <w:pStyle w:val="21"/>
        <w:spacing w:line="480" w:lineRule="auto"/>
        <w:ind w:firstLine="709"/>
        <w:rPr>
          <w:b/>
          <w:bCs/>
        </w:rPr>
      </w:pPr>
      <w:r w:rsidRPr="00DB63C0">
        <w:rPr>
          <w:b/>
          <w:bCs/>
        </w:rPr>
        <w:t>Народний депутат України</w:t>
      </w:r>
      <w:r w:rsidRPr="00DB63C0">
        <w:rPr>
          <w:b/>
          <w:bCs/>
        </w:rPr>
        <w:tab/>
        <w:t xml:space="preserve">                                     О.А. Дубінський</w:t>
      </w:r>
    </w:p>
    <w:sectPr w:rsidR="009B5C76" w:rsidRPr="00DB63C0" w:rsidSect="002B0253">
      <w:headerReference w:type="default" r:id="rId11"/>
      <w:footerReference w:type="first" r:id="rId12"/>
      <w:pgSz w:w="11906" w:h="16838"/>
      <w:pgMar w:top="1134" w:right="851" w:bottom="1134" w:left="1701" w:header="709"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06" w:rsidRDefault="006F3F06" w:rsidP="001C1B41">
      <w:r>
        <w:separator/>
      </w:r>
    </w:p>
  </w:endnote>
  <w:endnote w:type="continuationSeparator" w:id="0">
    <w:p w:rsidR="006F3F06" w:rsidRDefault="006F3F06" w:rsidP="001C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8E" w:rsidRPr="00E43E8E" w:rsidRDefault="00E43E8E" w:rsidP="00E43E8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06" w:rsidRDefault="006F3F06" w:rsidP="001C1B41">
      <w:r>
        <w:separator/>
      </w:r>
    </w:p>
  </w:footnote>
  <w:footnote w:type="continuationSeparator" w:id="0">
    <w:p w:rsidR="006F3F06" w:rsidRDefault="006F3F06" w:rsidP="001C1B41">
      <w:r>
        <w:continuationSeparator/>
      </w:r>
    </w:p>
  </w:footnote>
  <w:footnote w:id="1">
    <w:p w:rsidR="00B22150" w:rsidRPr="00A034E5" w:rsidRDefault="00B22150" w:rsidP="00B22150">
      <w:pPr>
        <w:pStyle w:val="aa"/>
        <w:rPr>
          <w:sz w:val="24"/>
          <w:szCs w:val="24"/>
          <w:lang w:val="uk-UA"/>
        </w:rPr>
      </w:pPr>
      <w:r w:rsidRPr="00A034E5">
        <w:rPr>
          <w:rStyle w:val="ac"/>
          <w:sz w:val="24"/>
          <w:szCs w:val="24"/>
          <w:lang w:val="uk-UA"/>
        </w:rPr>
        <w:footnoteRef/>
      </w:r>
      <w:r w:rsidRPr="00A034E5">
        <w:rPr>
          <w:sz w:val="24"/>
          <w:szCs w:val="24"/>
          <w:lang w:val="uk-UA"/>
        </w:rPr>
        <w:t xml:space="preserve"> https://www.ukrinform.ua/rubric-other_news/2823847-nesplata-orendnoi-plati-za-zemlu-z-pomiz-insih-pitan-najbilse-turbue-gromadan.html</w:t>
      </w:r>
    </w:p>
  </w:footnote>
  <w:footnote w:id="2">
    <w:p w:rsidR="00B22150" w:rsidRPr="00A034E5" w:rsidRDefault="00B22150" w:rsidP="00B22150">
      <w:pPr>
        <w:pStyle w:val="aa"/>
        <w:rPr>
          <w:sz w:val="24"/>
          <w:szCs w:val="24"/>
          <w:lang w:val="uk-UA"/>
        </w:rPr>
      </w:pPr>
      <w:r w:rsidRPr="00A034E5">
        <w:rPr>
          <w:rStyle w:val="ac"/>
          <w:sz w:val="24"/>
          <w:szCs w:val="24"/>
          <w:lang w:val="uk-UA"/>
        </w:rPr>
        <w:footnoteRef/>
      </w:r>
      <w:r w:rsidRPr="00A034E5">
        <w:rPr>
          <w:sz w:val="24"/>
          <w:szCs w:val="24"/>
          <w:lang w:val="uk-UA"/>
        </w:rPr>
        <w:t xml:space="preserve"> Довідник показників нормативної грошової оцінки сільськогосподарських угідь в Україні станом на 01.01.2020</w:t>
      </w:r>
    </w:p>
  </w:footnote>
  <w:footnote w:id="3">
    <w:p w:rsidR="00B22150" w:rsidRPr="00A034E5" w:rsidRDefault="00B22150" w:rsidP="00B22150">
      <w:pPr>
        <w:pStyle w:val="aa"/>
        <w:rPr>
          <w:sz w:val="24"/>
          <w:szCs w:val="24"/>
          <w:lang w:val="uk-UA"/>
        </w:rPr>
      </w:pPr>
      <w:r w:rsidRPr="00A034E5">
        <w:rPr>
          <w:rStyle w:val="ac"/>
          <w:sz w:val="24"/>
          <w:szCs w:val="24"/>
          <w:lang w:val="uk-UA"/>
        </w:rPr>
        <w:footnoteRef/>
      </w:r>
      <w:r w:rsidRPr="00A034E5">
        <w:rPr>
          <w:sz w:val="24"/>
          <w:szCs w:val="24"/>
          <w:lang w:val="uk-UA"/>
        </w:rPr>
        <w:t xml:space="preserve"> Держгеокадастр: Середня орендна плата за користування землею сільськогосподарського призначення в Україні у 2018 році</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25" w:rsidRPr="00422F3F" w:rsidRDefault="007338F3">
    <w:pPr>
      <w:pStyle w:val="a7"/>
      <w:jc w:val="center"/>
      <w:rPr>
        <w:rFonts w:ascii="Times New Roman" w:hAnsi="Times New Roman"/>
        <w:sz w:val="28"/>
        <w:szCs w:val="28"/>
      </w:rPr>
    </w:pPr>
    <w:r w:rsidRPr="00422F3F">
      <w:rPr>
        <w:rFonts w:ascii="Times New Roman" w:hAnsi="Times New Roman"/>
        <w:sz w:val="28"/>
        <w:szCs w:val="28"/>
      </w:rPr>
      <w:fldChar w:fldCharType="begin"/>
    </w:r>
    <w:r w:rsidRPr="00422F3F">
      <w:rPr>
        <w:rFonts w:ascii="Times New Roman" w:hAnsi="Times New Roman"/>
        <w:sz w:val="28"/>
        <w:szCs w:val="28"/>
      </w:rPr>
      <w:instrText>PAGE   \* MERGEFORMAT</w:instrText>
    </w:r>
    <w:r w:rsidRPr="00422F3F">
      <w:rPr>
        <w:rFonts w:ascii="Times New Roman" w:hAnsi="Times New Roman"/>
        <w:sz w:val="28"/>
        <w:szCs w:val="28"/>
      </w:rPr>
      <w:fldChar w:fldCharType="separate"/>
    </w:r>
    <w:r w:rsidR="00334C9D">
      <w:rPr>
        <w:rFonts w:ascii="Times New Roman" w:hAnsi="Times New Roman"/>
        <w:noProof/>
        <w:sz w:val="28"/>
        <w:szCs w:val="28"/>
      </w:rPr>
      <w:t>2</w:t>
    </w:r>
    <w:r w:rsidRPr="00422F3F">
      <w:rPr>
        <w:rFonts w:ascii="Times New Roman" w:hAnsi="Times New Roman"/>
        <w:sz w:val="28"/>
        <w:szCs w:val="28"/>
      </w:rPr>
      <w:fldChar w:fldCharType="end"/>
    </w:r>
  </w:p>
  <w:p w:rsidR="00F14625" w:rsidRDefault="006F3F0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B4351"/>
    <w:multiLevelType w:val="hybridMultilevel"/>
    <w:tmpl w:val="57745FF6"/>
    <w:lvl w:ilvl="0" w:tplc="A740EFF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15:restartNumberingAfterBreak="0">
    <w:nsid w:val="64B00D5E"/>
    <w:multiLevelType w:val="hybridMultilevel"/>
    <w:tmpl w:val="DD6CFDB6"/>
    <w:lvl w:ilvl="0" w:tplc="32927C8E">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39D0F74"/>
    <w:multiLevelType w:val="hybridMultilevel"/>
    <w:tmpl w:val="DC26262A"/>
    <w:lvl w:ilvl="0" w:tplc="D968E306">
      <w:numFmt w:val="bullet"/>
      <w:lvlText w:val="-"/>
      <w:lvlJc w:val="left"/>
      <w:pPr>
        <w:ind w:left="927" w:hanging="360"/>
      </w:pPr>
      <w:rPr>
        <w:rFonts w:ascii="Times New Roman" w:eastAsia="SimSu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41"/>
    <w:rsid w:val="00005C03"/>
    <w:rsid w:val="00023FBD"/>
    <w:rsid w:val="0002710F"/>
    <w:rsid w:val="000442B5"/>
    <w:rsid w:val="000B1889"/>
    <w:rsid w:val="00130769"/>
    <w:rsid w:val="001510DB"/>
    <w:rsid w:val="00170B75"/>
    <w:rsid w:val="001C14E5"/>
    <w:rsid w:val="001C1B41"/>
    <w:rsid w:val="00222EDE"/>
    <w:rsid w:val="00264258"/>
    <w:rsid w:val="0027790C"/>
    <w:rsid w:val="00294705"/>
    <w:rsid w:val="002B0253"/>
    <w:rsid w:val="002D0CF8"/>
    <w:rsid w:val="00334C9D"/>
    <w:rsid w:val="003965E3"/>
    <w:rsid w:val="003E1033"/>
    <w:rsid w:val="00414E36"/>
    <w:rsid w:val="00422F3F"/>
    <w:rsid w:val="00461806"/>
    <w:rsid w:val="0049505A"/>
    <w:rsid w:val="004E29D7"/>
    <w:rsid w:val="004F5C7F"/>
    <w:rsid w:val="005437D0"/>
    <w:rsid w:val="00554CD0"/>
    <w:rsid w:val="005670FE"/>
    <w:rsid w:val="005918D4"/>
    <w:rsid w:val="005C21FB"/>
    <w:rsid w:val="0064209F"/>
    <w:rsid w:val="00650D94"/>
    <w:rsid w:val="00657270"/>
    <w:rsid w:val="00667A0B"/>
    <w:rsid w:val="00680B37"/>
    <w:rsid w:val="006F169B"/>
    <w:rsid w:val="006F3F06"/>
    <w:rsid w:val="007338F3"/>
    <w:rsid w:val="00742F32"/>
    <w:rsid w:val="00790123"/>
    <w:rsid w:val="007B6D05"/>
    <w:rsid w:val="008429C7"/>
    <w:rsid w:val="008C707C"/>
    <w:rsid w:val="009445AF"/>
    <w:rsid w:val="00952C1F"/>
    <w:rsid w:val="00960507"/>
    <w:rsid w:val="00966BDA"/>
    <w:rsid w:val="009A5C8F"/>
    <w:rsid w:val="009B5C76"/>
    <w:rsid w:val="00A034E5"/>
    <w:rsid w:val="00A04F95"/>
    <w:rsid w:val="00A17446"/>
    <w:rsid w:val="00AA1668"/>
    <w:rsid w:val="00AE1D94"/>
    <w:rsid w:val="00AF12B2"/>
    <w:rsid w:val="00AF23B8"/>
    <w:rsid w:val="00B22150"/>
    <w:rsid w:val="00C96D65"/>
    <w:rsid w:val="00CA4914"/>
    <w:rsid w:val="00CA7541"/>
    <w:rsid w:val="00CD477D"/>
    <w:rsid w:val="00CD6A05"/>
    <w:rsid w:val="00D226C5"/>
    <w:rsid w:val="00D52985"/>
    <w:rsid w:val="00D8267B"/>
    <w:rsid w:val="00DB63C0"/>
    <w:rsid w:val="00E33311"/>
    <w:rsid w:val="00E43E8E"/>
    <w:rsid w:val="00E57411"/>
    <w:rsid w:val="00EB2770"/>
    <w:rsid w:val="00F21820"/>
    <w:rsid w:val="00FE2A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6933E-01E1-40EB-AF17-CF8C1AC1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41"/>
    <w:pPr>
      <w:spacing w:after="0" w:line="240" w:lineRule="auto"/>
    </w:pPr>
    <w:rPr>
      <w:rFonts w:ascii="Times New Roman" w:eastAsia="SimSu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C1B41"/>
    <w:pPr>
      <w:ind w:firstLine="720"/>
      <w:jc w:val="center"/>
    </w:pPr>
    <w:rPr>
      <w:sz w:val="28"/>
      <w:szCs w:val="28"/>
      <w:lang w:val="uk-UA"/>
    </w:rPr>
  </w:style>
  <w:style w:type="character" w:customStyle="1" w:styleId="a4">
    <w:name w:val="Назва Знак"/>
    <w:basedOn w:val="a0"/>
    <w:link w:val="a3"/>
    <w:uiPriority w:val="99"/>
    <w:rsid w:val="001C1B41"/>
    <w:rPr>
      <w:rFonts w:ascii="Times New Roman" w:eastAsia="SimSun" w:hAnsi="Times New Roman" w:cs="Times New Roman"/>
      <w:sz w:val="28"/>
      <w:szCs w:val="28"/>
      <w:lang w:val="uk-UA" w:eastAsia="ru-RU"/>
    </w:rPr>
  </w:style>
  <w:style w:type="character" w:customStyle="1" w:styleId="2">
    <w:name w:val="Основний текст 2 Знак"/>
    <w:basedOn w:val="a0"/>
    <w:link w:val="20"/>
    <w:uiPriority w:val="99"/>
    <w:locked/>
    <w:rsid w:val="001C1B41"/>
    <w:rPr>
      <w:rFonts w:cs="Times New Roman"/>
      <w:sz w:val="24"/>
      <w:szCs w:val="24"/>
      <w:lang w:val="ru-RU" w:eastAsia="ru-RU"/>
    </w:rPr>
  </w:style>
  <w:style w:type="paragraph" w:styleId="21">
    <w:name w:val="Body Text Indent 2"/>
    <w:basedOn w:val="a"/>
    <w:link w:val="22"/>
    <w:uiPriority w:val="99"/>
    <w:rsid w:val="001C1B41"/>
    <w:pPr>
      <w:ind w:firstLine="720"/>
      <w:jc w:val="both"/>
    </w:pPr>
    <w:rPr>
      <w:sz w:val="28"/>
      <w:szCs w:val="28"/>
      <w:lang w:val="uk-UA"/>
    </w:rPr>
  </w:style>
  <w:style w:type="character" w:customStyle="1" w:styleId="23">
    <w:name w:val="Основной текст с отступом 2 Знак"/>
    <w:basedOn w:val="a0"/>
    <w:uiPriority w:val="99"/>
    <w:semiHidden/>
    <w:rsid w:val="001C1B41"/>
    <w:rPr>
      <w:rFonts w:ascii="Times New Roman" w:eastAsia="SimSun" w:hAnsi="Times New Roman" w:cs="Times New Roman"/>
      <w:sz w:val="24"/>
      <w:szCs w:val="24"/>
      <w:lang w:val="ru-RU" w:eastAsia="ru-RU"/>
    </w:rPr>
  </w:style>
  <w:style w:type="character" w:customStyle="1" w:styleId="22">
    <w:name w:val="Основний текст з відступом 2 Знак"/>
    <w:basedOn w:val="a0"/>
    <w:link w:val="21"/>
    <w:uiPriority w:val="99"/>
    <w:locked/>
    <w:rsid w:val="001C1B41"/>
    <w:rPr>
      <w:rFonts w:ascii="Times New Roman" w:eastAsia="SimSun" w:hAnsi="Times New Roman" w:cs="Times New Roman"/>
      <w:sz w:val="28"/>
      <w:szCs w:val="28"/>
      <w:lang w:val="uk-UA" w:eastAsia="ru-RU"/>
    </w:rPr>
  </w:style>
  <w:style w:type="character" w:styleId="a5">
    <w:name w:val="Hyperlink"/>
    <w:basedOn w:val="a0"/>
    <w:uiPriority w:val="99"/>
    <w:rsid w:val="001C1B41"/>
    <w:rPr>
      <w:rFonts w:cs="Times New Roman"/>
      <w:color w:val="0000FF"/>
      <w:u w:val="single"/>
    </w:rPr>
  </w:style>
  <w:style w:type="character" w:customStyle="1" w:styleId="a6">
    <w:name w:val="Верхній колонтитул Знак"/>
    <w:basedOn w:val="a0"/>
    <w:link w:val="a7"/>
    <w:uiPriority w:val="99"/>
    <w:locked/>
    <w:rsid w:val="001C1B41"/>
    <w:rPr>
      <w:rFonts w:cs="Times New Roman"/>
      <w:sz w:val="24"/>
      <w:szCs w:val="24"/>
      <w:lang w:val="ru-RU" w:eastAsia="ru-RU"/>
    </w:rPr>
  </w:style>
  <w:style w:type="paragraph" w:styleId="a7">
    <w:name w:val="header"/>
    <w:basedOn w:val="a"/>
    <w:link w:val="a6"/>
    <w:uiPriority w:val="99"/>
    <w:rsid w:val="001C1B41"/>
    <w:pPr>
      <w:tabs>
        <w:tab w:val="center" w:pos="4677"/>
        <w:tab w:val="right" w:pos="9355"/>
      </w:tabs>
    </w:pPr>
    <w:rPr>
      <w:rFonts w:asciiTheme="minorHAnsi" w:eastAsiaTheme="minorHAnsi" w:hAnsiTheme="minorHAnsi"/>
    </w:rPr>
  </w:style>
  <w:style w:type="character" w:customStyle="1" w:styleId="a8">
    <w:name w:val="Верхний колонтитул Знак"/>
    <w:basedOn w:val="a0"/>
    <w:uiPriority w:val="99"/>
    <w:semiHidden/>
    <w:rsid w:val="001C1B41"/>
    <w:rPr>
      <w:rFonts w:ascii="Times New Roman" w:eastAsia="SimSun" w:hAnsi="Times New Roman" w:cs="Times New Roman"/>
      <w:sz w:val="24"/>
      <w:szCs w:val="24"/>
      <w:lang w:val="ru-RU" w:eastAsia="ru-RU"/>
    </w:rPr>
  </w:style>
  <w:style w:type="paragraph" w:styleId="20">
    <w:name w:val="Body Text 2"/>
    <w:basedOn w:val="a"/>
    <w:link w:val="2"/>
    <w:uiPriority w:val="99"/>
    <w:rsid w:val="001C1B41"/>
    <w:pPr>
      <w:ind w:left="720"/>
      <w:jc w:val="center"/>
    </w:pPr>
    <w:rPr>
      <w:rFonts w:asciiTheme="minorHAnsi" w:eastAsiaTheme="minorHAnsi" w:hAnsiTheme="minorHAnsi"/>
    </w:rPr>
  </w:style>
  <w:style w:type="character" w:customStyle="1" w:styleId="24">
    <w:name w:val="Основной текст 2 Знак"/>
    <w:basedOn w:val="a0"/>
    <w:uiPriority w:val="99"/>
    <w:semiHidden/>
    <w:rsid w:val="001C1B41"/>
    <w:rPr>
      <w:rFonts w:ascii="Times New Roman" w:eastAsia="SimSun" w:hAnsi="Times New Roman" w:cs="Times New Roman"/>
      <w:sz w:val="24"/>
      <w:szCs w:val="24"/>
      <w:lang w:val="ru-RU" w:eastAsia="ru-RU"/>
    </w:rPr>
  </w:style>
  <w:style w:type="table" w:styleId="a9">
    <w:name w:val="Table Grid"/>
    <w:basedOn w:val="a1"/>
    <w:uiPriority w:val="99"/>
    <w:rsid w:val="001C1B41"/>
    <w:pPr>
      <w:spacing w:after="0" w:line="240" w:lineRule="auto"/>
    </w:pPr>
    <w:rPr>
      <w:rFonts w:ascii="Times New Roman" w:eastAsia="SimSu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1C1B41"/>
    <w:rPr>
      <w:sz w:val="20"/>
      <w:szCs w:val="20"/>
    </w:rPr>
  </w:style>
  <w:style w:type="character" w:customStyle="1" w:styleId="ab">
    <w:name w:val="Текст виноски Знак"/>
    <w:basedOn w:val="a0"/>
    <w:link w:val="aa"/>
    <w:uiPriority w:val="99"/>
    <w:semiHidden/>
    <w:rsid w:val="001C1B41"/>
    <w:rPr>
      <w:rFonts w:ascii="Times New Roman" w:eastAsia="SimSun" w:hAnsi="Times New Roman" w:cs="Times New Roman"/>
      <w:sz w:val="20"/>
      <w:szCs w:val="20"/>
      <w:lang w:val="ru-RU" w:eastAsia="ru-RU"/>
    </w:rPr>
  </w:style>
  <w:style w:type="character" w:styleId="ac">
    <w:name w:val="footnote reference"/>
    <w:basedOn w:val="a0"/>
    <w:uiPriority w:val="99"/>
    <w:semiHidden/>
    <w:unhideWhenUsed/>
    <w:rsid w:val="001C1B41"/>
    <w:rPr>
      <w:vertAlign w:val="superscript"/>
    </w:rPr>
  </w:style>
  <w:style w:type="table" w:customStyle="1" w:styleId="1">
    <w:name w:val="Сетка таблицы1"/>
    <w:basedOn w:val="a1"/>
    <w:next w:val="a9"/>
    <w:uiPriority w:val="39"/>
    <w:rsid w:val="001C1B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22F3F"/>
    <w:pPr>
      <w:tabs>
        <w:tab w:val="center" w:pos="4677"/>
        <w:tab w:val="right" w:pos="9355"/>
      </w:tabs>
    </w:pPr>
  </w:style>
  <w:style w:type="character" w:customStyle="1" w:styleId="ae">
    <w:name w:val="Нижній колонтитул Знак"/>
    <w:basedOn w:val="a0"/>
    <w:link w:val="ad"/>
    <w:uiPriority w:val="99"/>
    <w:rsid w:val="00422F3F"/>
    <w:rPr>
      <w:rFonts w:ascii="Times New Roman" w:eastAsia="SimSun" w:hAnsi="Times New Roman" w:cs="Times New Roman"/>
      <w:sz w:val="24"/>
      <w:szCs w:val="24"/>
      <w:lang w:val="ru-RU" w:eastAsia="ru-RU"/>
    </w:rPr>
  </w:style>
  <w:style w:type="paragraph" w:styleId="af">
    <w:name w:val="Body Text Indent"/>
    <w:basedOn w:val="a"/>
    <w:link w:val="af0"/>
    <w:uiPriority w:val="99"/>
    <w:semiHidden/>
    <w:unhideWhenUsed/>
    <w:rsid w:val="004F5C7F"/>
    <w:pPr>
      <w:spacing w:after="120"/>
      <w:ind w:left="283"/>
    </w:pPr>
  </w:style>
  <w:style w:type="character" w:customStyle="1" w:styleId="af0">
    <w:name w:val="Основний текст з відступом Знак"/>
    <w:basedOn w:val="a0"/>
    <w:link w:val="af"/>
    <w:uiPriority w:val="99"/>
    <w:semiHidden/>
    <w:rsid w:val="004F5C7F"/>
    <w:rPr>
      <w:rFonts w:ascii="Times New Roman" w:eastAsia="SimSun" w:hAnsi="Times New Roman" w:cs="Times New Roman"/>
      <w:sz w:val="24"/>
      <w:szCs w:val="24"/>
      <w:lang w:val="ru-RU" w:eastAsia="ru-RU"/>
    </w:rPr>
  </w:style>
  <w:style w:type="paragraph" w:styleId="af1">
    <w:name w:val="List Paragraph"/>
    <w:basedOn w:val="a"/>
    <w:uiPriority w:val="34"/>
    <w:qFormat/>
    <w:rsid w:val="004F5C7F"/>
    <w:pPr>
      <w:ind w:left="720"/>
      <w:contextualSpacing/>
    </w:pPr>
  </w:style>
  <w:style w:type="character" w:customStyle="1" w:styleId="UnresolvedMention">
    <w:name w:val="Unresolved Mention"/>
    <w:basedOn w:val="a0"/>
    <w:uiPriority w:val="99"/>
    <w:semiHidden/>
    <w:unhideWhenUsed/>
    <w:rsid w:val="00D2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A31BF-99AC-402C-97B9-6927E9476C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33FC8-34F1-40A2-A1EC-CC129A62847A}">
  <ds:schemaRefs>
    <ds:schemaRef ds:uri="http://schemas.microsoft.com/sharepoint/v3/contenttype/forms"/>
  </ds:schemaRefs>
</ds:datastoreItem>
</file>

<file path=customXml/itemProps3.xml><?xml version="1.0" encoding="utf-8"?>
<ds:datastoreItem xmlns:ds="http://schemas.openxmlformats.org/officeDocument/2006/customXml" ds:itemID="{A47B23F2-5E7F-427B-A0A0-B840E06B5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BAE80-2387-4860-A788-A6AE3A3B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4563</Words>
  <Characters>2601</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2020-09-07T11:57:00Z</dcterms:created>
  <dcterms:modified xsi:type="dcterms:W3CDTF">2020-09-07T11:57:00Z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