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20" w:rsidRPr="009E43B3" w:rsidRDefault="00E94120" w:rsidP="0098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highlight w:val="white"/>
          <w:lang w:val="uk-UA"/>
        </w:rPr>
      </w:pPr>
      <w:bookmarkStart w:id="0" w:name="_GoBack"/>
      <w:bookmarkEnd w:id="0"/>
      <w:r w:rsidRPr="009E43B3">
        <w:rPr>
          <w:b/>
          <w:sz w:val="28"/>
          <w:szCs w:val="28"/>
          <w:highlight w:val="white"/>
          <w:lang w:val="uk-UA"/>
        </w:rPr>
        <w:t>П</w:t>
      </w:r>
      <w:r w:rsidR="00786682" w:rsidRPr="009E43B3">
        <w:rPr>
          <w:b/>
          <w:sz w:val="28"/>
          <w:szCs w:val="28"/>
          <w:highlight w:val="white"/>
          <w:lang w:val="uk-UA"/>
        </w:rPr>
        <w:t>ОЯСНЮВАЛЬНА ЗАПИСКА</w:t>
      </w:r>
      <w:r w:rsidRPr="009E43B3">
        <w:rPr>
          <w:b/>
          <w:sz w:val="28"/>
          <w:szCs w:val="28"/>
          <w:highlight w:val="white"/>
          <w:lang w:val="uk-UA"/>
        </w:rPr>
        <w:t xml:space="preserve"> </w:t>
      </w:r>
    </w:p>
    <w:p w:rsidR="00223476" w:rsidRPr="009E43B3" w:rsidRDefault="00B022A4" w:rsidP="00EB3EE5">
      <w:pPr>
        <w:shd w:val="clear" w:color="auto" w:fill="FFFFFF"/>
        <w:spacing w:before="300"/>
        <w:ind w:left="450" w:right="450"/>
        <w:jc w:val="center"/>
        <w:rPr>
          <w:b/>
          <w:spacing w:val="-2"/>
          <w:sz w:val="28"/>
          <w:szCs w:val="28"/>
          <w:lang w:val="uk-UA"/>
        </w:rPr>
      </w:pPr>
      <w:r w:rsidRPr="009E43B3">
        <w:rPr>
          <w:b/>
          <w:sz w:val="28"/>
          <w:szCs w:val="28"/>
          <w:lang w:val="uk-UA"/>
        </w:rPr>
        <w:t>д</w:t>
      </w:r>
      <w:r w:rsidR="00575604" w:rsidRPr="009E43B3">
        <w:rPr>
          <w:b/>
          <w:sz w:val="28"/>
          <w:szCs w:val="28"/>
          <w:lang w:val="uk-UA"/>
        </w:rPr>
        <w:t xml:space="preserve">о проекту Закону  </w:t>
      </w:r>
      <w:r w:rsidR="00CC44F1" w:rsidRPr="009E43B3">
        <w:rPr>
          <w:b/>
          <w:sz w:val="28"/>
          <w:szCs w:val="28"/>
          <w:lang w:val="uk-UA"/>
        </w:rPr>
        <w:t xml:space="preserve">України </w:t>
      </w:r>
      <w:r w:rsidR="00A95812" w:rsidRPr="009E43B3">
        <w:rPr>
          <w:b/>
          <w:sz w:val="28"/>
          <w:szCs w:val="28"/>
          <w:lang w:val="uk-UA"/>
        </w:rPr>
        <w:t>«</w:t>
      </w:r>
      <w:r w:rsidR="00A95812" w:rsidRPr="009E43B3">
        <w:rPr>
          <w:b/>
          <w:bCs/>
          <w:sz w:val="28"/>
          <w:szCs w:val="28"/>
          <w:lang w:val="uk-UA" w:eastAsia="uk-UA"/>
        </w:rPr>
        <w:t xml:space="preserve">Про внесення змін до </w:t>
      </w:r>
      <w:r w:rsidR="009C2E63">
        <w:rPr>
          <w:b/>
          <w:spacing w:val="-2"/>
          <w:sz w:val="28"/>
          <w:szCs w:val="28"/>
          <w:lang w:val="uk-UA"/>
        </w:rPr>
        <w:t>Господарського</w:t>
      </w:r>
      <w:r w:rsidR="00A95812" w:rsidRPr="009E43B3">
        <w:rPr>
          <w:b/>
          <w:spacing w:val="-2"/>
          <w:sz w:val="28"/>
          <w:szCs w:val="28"/>
          <w:lang w:val="uk-UA"/>
        </w:rPr>
        <w:t xml:space="preserve"> кодексу України щодо усунення супер</w:t>
      </w:r>
      <w:r w:rsidR="009C2E63">
        <w:rPr>
          <w:b/>
          <w:spacing w:val="-2"/>
          <w:sz w:val="28"/>
          <w:szCs w:val="28"/>
          <w:lang w:val="uk-UA"/>
        </w:rPr>
        <w:t>ечностей та уточнення визначень</w:t>
      </w:r>
      <w:r w:rsidR="00A95812" w:rsidRPr="009E43B3">
        <w:rPr>
          <w:b/>
          <w:spacing w:val="-2"/>
          <w:sz w:val="28"/>
          <w:szCs w:val="28"/>
          <w:lang w:val="uk-UA"/>
        </w:rPr>
        <w:t xml:space="preserve"> </w:t>
      </w:r>
      <w:r w:rsidR="009C2E63">
        <w:rPr>
          <w:b/>
          <w:spacing w:val="-2"/>
          <w:sz w:val="28"/>
          <w:szCs w:val="28"/>
          <w:lang w:val="uk-UA"/>
        </w:rPr>
        <w:t>оренди майна та лізингу</w:t>
      </w:r>
      <w:r w:rsidR="00223476" w:rsidRPr="009E43B3">
        <w:rPr>
          <w:b/>
          <w:spacing w:val="-2"/>
          <w:sz w:val="28"/>
          <w:szCs w:val="28"/>
          <w:lang w:val="uk-UA"/>
        </w:rPr>
        <w:t>»</w:t>
      </w:r>
    </w:p>
    <w:p w:rsidR="00B25C3E" w:rsidRPr="009E43B3" w:rsidRDefault="00B25C3E" w:rsidP="00EB3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uk-UA"/>
        </w:rPr>
      </w:pPr>
    </w:p>
    <w:p w:rsidR="00E94120" w:rsidRPr="009E43B3" w:rsidRDefault="00E94120" w:rsidP="00284B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uk-UA"/>
        </w:rPr>
      </w:pPr>
      <w:r w:rsidRPr="009E43B3">
        <w:rPr>
          <w:b/>
          <w:color w:val="auto"/>
          <w:sz w:val="28"/>
          <w:szCs w:val="28"/>
          <w:lang w:val="uk-UA"/>
        </w:rPr>
        <w:t xml:space="preserve">Обґрунтування необхідності прийняття </w:t>
      </w:r>
      <w:r w:rsidR="002E67DA" w:rsidRPr="009E43B3">
        <w:rPr>
          <w:b/>
          <w:color w:val="auto"/>
          <w:sz w:val="28"/>
          <w:szCs w:val="28"/>
          <w:lang w:val="uk-UA"/>
        </w:rPr>
        <w:t>законопроекту</w:t>
      </w:r>
    </w:p>
    <w:p w:rsidR="00284B58" w:rsidRPr="009E43B3" w:rsidRDefault="00284B58" w:rsidP="0028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rPr>
          <w:b/>
          <w:color w:val="auto"/>
          <w:sz w:val="28"/>
          <w:szCs w:val="28"/>
          <w:lang w:val="uk-UA"/>
        </w:rPr>
      </w:pPr>
    </w:p>
    <w:p w:rsidR="009C2E63" w:rsidRPr="009C2E63" w:rsidRDefault="009C2E63" w:rsidP="009C2E63">
      <w:pPr>
        <w:ind w:firstLine="709"/>
        <w:jc w:val="both"/>
        <w:rPr>
          <w:spacing w:val="-2"/>
          <w:sz w:val="28"/>
          <w:szCs w:val="28"/>
          <w:lang w:val="uk-UA" w:eastAsia="uk-UA"/>
        </w:rPr>
      </w:pPr>
      <w:r>
        <w:rPr>
          <w:spacing w:val="-2"/>
          <w:sz w:val="28"/>
          <w:szCs w:val="28"/>
          <w:lang w:val="uk-UA" w:eastAsia="uk-UA"/>
        </w:rPr>
        <w:t>Відповідно до частини першої статті 133 Господарського кодексу України, о</w:t>
      </w:r>
      <w:r w:rsidRPr="009C2E63">
        <w:rPr>
          <w:spacing w:val="-2"/>
          <w:sz w:val="28"/>
          <w:szCs w:val="28"/>
          <w:lang w:val="uk-UA" w:eastAsia="uk-UA"/>
        </w:rPr>
        <w:t>снову правового режиму майна суб'єктів господарювання, на якій базується їх господарська діяльність, становлять право власності та інші речові права - право господарського відання, право оперативного управління.</w:t>
      </w:r>
      <w:bookmarkStart w:id="1" w:name="n1025"/>
      <w:bookmarkEnd w:id="1"/>
      <w:r>
        <w:rPr>
          <w:spacing w:val="-2"/>
          <w:sz w:val="28"/>
          <w:szCs w:val="28"/>
          <w:lang w:val="uk-UA" w:eastAsia="uk-UA"/>
        </w:rPr>
        <w:t xml:space="preserve"> </w:t>
      </w:r>
      <w:r w:rsidRPr="009C2E63">
        <w:rPr>
          <w:spacing w:val="-2"/>
          <w:sz w:val="28"/>
          <w:szCs w:val="28"/>
          <w:lang w:val="uk-UA" w:eastAsia="uk-UA"/>
        </w:rPr>
        <w:t>Господарська діяльність може здійснюватися також на основі інших речових прав (права володіння, права користування тощо), передбачених </w:t>
      </w:r>
      <w:hyperlink r:id="rId10" w:tgtFrame="_blank" w:history="1">
        <w:r w:rsidRPr="009C2E63">
          <w:rPr>
            <w:spacing w:val="-2"/>
            <w:sz w:val="28"/>
            <w:szCs w:val="28"/>
            <w:lang w:val="uk-UA" w:eastAsia="uk-UA"/>
          </w:rPr>
          <w:t>Цивільним кодексом України</w:t>
        </w:r>
      </w:hyperlink>
      <w:r w:rsidRPr="009C2E63">
        <w:rPr>
          <w:spacing w:val="-2"/>
          <w:sz w:val="28"/>
          <w:szCs w:val="28"/>
          <w:lang w:val="uk-UA" w:eastAsia="uk-UA"/>
        </w:rPr>
        <w:t>.</w:t>
      </w:r>
      <w:r>
        <w:rPr>
          <w:spacing w:val="-2"/>
          <w:sz w:val="28"/>
          <w:szCs w:val="28"/>
          <w:lang w:val="uk-UA" w:eastAsia="uk-UA"/>
        </w:rPr>
        <w:t xml:space="preserve"> Згідно частини першої статті 134 Господарського кодексу України, </w:t>
      </w:r>
      <w:r w:rsidRPr="009C2E63">
        <w:rPr>
          <w:spacing w:val="-2"/>
          <w:sz w:val="28"/>
          <w:szCs w:val="28"/>
          <w:lang w:val="uk-UA" w:eastAsia="uk-UA"/>
        </w:rPr>
        <w:t>суб'єкт господарювання, який здійснює господарську діяльність на основі права власності, на свій розсуд, одноосібно або спільно з іншими суб'єктами володіє, користується і розпоряджається належним йому (їм)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цим Кодексом.</w:t>
      </w:r>
    </w:p>
    <w:p w:rsidR="00AE1943" w:rsidRDefault="00A63A26" w:rsidP="00AE1943">
      <w:pPr>
        <w:ind w:firstLine="709"/>
        <w:jc w:val="both"/>
        <w:rPr>
          <w:spacing w:val="-2"/>
          <w:sz w:val="28"/>
          <w:szCs w:val="28"/>
          <w:lang w:val="uk-UA" w:eastAsia="uk-UA"/>
        </w:rPr>
      </w:pPr>
      <w:r w:rsidRPr="00AE1943">
        <w:rPr>
          <w:spacing w:val="-2"/>
          <w:sz w:val="28"/>
          <w:szCs w:val="28"/>
          <w:lang w:val="uk-UA" w:eastAsia="uk-UA"/>
        </w:rPr>
        <w:t xml:space="preserve"> </w:t>
      </w:r>
      <w:r w:rsidR="00E7067E" w:rsidRPr="009E43B3">
        <w:rPr>
          <w:spacing w:val="-2"/>
          <w:sz w:val="28"/>
          <w:szCs w:val="28"/>
          <w:lang w:val="uk-UA" w:eastAsia="uk-UA"/>
        </w:rPr>
        <w:t xml:space="preserve">Відповідно до статті 397 глави 31 Цивільного кодексу України  «Володільцем чужого майна є особа, яка фактично тримає його у себе.». </w:t>
      </w:r>
    </w:p>
    <w:p w:rsidR="00AE1943" w:rsidRPr="009E43B3" w:rsidRDefault="00E7067E" w:rsidP="00AE1943">
      <w:pPr>
        <w:ind w:firstLine="709"/>
        <w:jc w:val="both"/>
        <w:rPr>
          <w:spacing w:val="-2"/>
          <w:sz w:val="28"/>
          <w:szCs w:val="28"/>
          <w:lang w:val="uk-UA" w:eastAsia="uk-UA"/>
        </w:rPr>
      </w:pPr>
      <w:r w:rsidRPr="009E43B3">
        <w:rPr>
          <w:spacing w:val="-2"/>
          <w:sz w:val="28"/>
          <w:szCs w:val="28"/>
          <w:lang w:val="uk-UA" w:eastAsia="uk-UA"/>
        </w:rPr>
        <w:t xml:space="preserve">Отже, передача </w:t>
      </w:r>
      <w:r w:rsidR="009C2E63">
        <w:rPr>
          <w:spacing w:val="-2"/>
          <w:sz w:val="28"/>
          <w:szCs w:val="28"/>
          <w:lang w:val="uk-UA" w:eastAsia="uk-UA"/>
        </w:rPr>
        <w:t xml:space="preserve">від </w:t>
      </w:r>
      <w:r w:rsidR="009C2E63" w:rsidRPr="00AE1943">
        <w:rPr>
          <w:spacing w:val="-2"/>
          <w:sz w:val="28"/>
          <w:szCs w:val="28"/>
          <w:lang w:val="uk-UA" w:eastAsia="uk-UA"/>
        </w:rPr>
        <w:t xml:space="preserve">орендодавця орендареві за плату на певний строк </w:t>
      </w:r>
      <w:r w:rsidR="00AE1943" w:rsidRPr="00AE1943">
        <w:rPr>
          <w:spacing w:val="-2"/>
          <w:sz w:val="28"/>
          <w:szCs w:val="28"/>
          <w:lang w:val="uk-UA" w:eastAsia="uk-UA"/>
        </w:rPr>
        <w:t>майна для здійснення господарської діяльності (оренд</w:t>
      </w:r>
      <w:r w:rsidR="00AE1943">
        <w:rPr>
          <w:spacing w:val="-2"/>
          <w:sz w:val="28"/>
          <w:szCs w:val="28"/>
          <w:lang w:val="uk-UA" w:eastAsia="uk-UA"/>
        </w:rPr>
        <w:t>а</w:t>
      </w:r>
      <w:r w:rsidR="00AE1943" w:rsidRPr="00AE1943">
        <w:rPr>
          <w:spacing w:val="-2"/>
          <w:sz w:val="28"/>
          <w:szCs w:val="28"/>
          <w:lang w:val="uk-UA" w:eastAsia="uk-UA"/>
        </w:rPr>
        <w:t xml:space="preserve">) </w:t>
      </w:r>
      <w:r w:rsidRPr="009E43B3">
        <w:rPr>
          <w:spacing w:val="-2"/>
          <w:sz w:val="28"/>
          <w:szCs w:val="28"/>
          <w:lang w:val="uk-UA" w:eastAsia="uk-UA"/>
        </w:rPr>
        <w:t xml:space="preserve">передбачає передачу крім права користування цим </w:t>
      </w:r>
      <w:r w:rsidR="00AE1943">
        <w:rPr>
          <w:spacing w:val="-2"/>
          <w:sz w:val="28"/>
          <w:szCs w:val="28"/>
          <w:lang w:val="uk-UA" w:eastAsia="uk-UA"/>
        </w:rPr>
        <w:t>майном</w:t>
      </w:r>
      <w:r w:rsidRPr="009E43B3">
        <w:rPr>
          <w:spacing w:val="-2"/>
          <w:sz w:val="28"/>
          <w:szCs w:val="28"/>
          <w:lang w:val="uk-UA" w:eastAsia="uk-UA"/>
        </w:rPr>
        <w:t xml:space="preserve"> також право володіння ним.</w:t>
      </w:r>
      <w:r w:rsidR="00AE1943">
        <w:rPr>
          <w:spacing w:val="-2"/>
          <w:sz w:val="28"/>
          <w:szCs w:val="28"/>
          <w:lang w:val="uk-UA" w:eastAsia="uk-UA"/>
        </w:rPr>
        <w:t xml:space="preserve"> У відносинах лізингу у сфері господарювання </w:t>
      </w:r>
      <w:r w:rsidR="00085FEE">
        <w:rPr>
          <w:spacing w:val="-2"/>
          <w:sz w:val="28"/>
          <w:szCs w:val="28"/>
          <w:lang w:val="uk-UA" w:eastAsia="uk-UA"/>
        </w:rPr>
        <w:t>надання</w:t>
      </w:r>
      <w:r w:rsidR="00AE1943" w:rsidRPr="009E43B3">
        <w:rPr>
          <w:spacing w:val="-2"/>
          <w:sz w:val="28"/>
          <w:szCs w:val="28"/>
          <w:lang w:val="uk-UA" w:eastAsia="uk-UA"/>
        </w:rPr>
        <w:t xml:space="preserve"> </w:t>
      </w:r>
      <w:r w:rsidR="00AE1943">
        <w:rPr>
          <w:spacing w:val="-2"/>
          <w:sz w:val="28"/>
          <w:szCs w:val="28"/>
          <w:lang w:val="uk-UA" w:eastAsia="uk-UA"/>
        </w:rPr>
        <w:t>майна</w:t>
      </w:r>
      <w:r w:rsidR="00AE1943" w:rsidRPr="009E43B3">
        <w:rPr>
          <w:spacing w:val="-2"/>
          <w:sz w:val="28"/>
          <w:szCs w:val="28"/>
          <w:lang w:val="uk-UA" w:eastAsia="uk-UA"/>
        </w:rPr>
        <w:t xml:space="preserve"> від </w:t>
      </w:r>
      <w:r w:rsidR="00AE1943">
        <w:rPr>
          <w:spacing w:val="-2"/>
          <w:sz w:val="28"/>
          <w:szCs w:val="28"/>
          <w:lang w:val="uk-UA" w:eastAsia="uk-UA"/>
        </w:rPr>
        <w:t>лізинго</w:t>
      </w:r>
      <w:r w:rsidR="00AE1943" w:rsidRPr="009E43B3">
        <w:rPr>
          <w:spacing w:val="-2"/>
          <w:sz w:val="28"/>
          <w:szCs w:val="28"/>
          <w:lang w:val="uk-UA" w:eastAsia="uk-UA"/>
        </w:rPr>
        <w:t xml:space="preserve">давця до </w:t>
      </w:r>
      <w:r w:rsidR="00AE1943">
        <w:rPr>
          <w:spacing w:val="-2"/>
          <w:sz w:val="28"/>
          <w:szCs w:val="28"/>
          <w:lang w:val="uk-UA" w:eastAsia="uk-UA"/>
        </w:rPr>
        <w:t xml:space="preserve">лізингоодержувача </w:t>
      </w:r>
      <w:r w:rsidR="00AE1943" w:rsidRPr="009E43B3">
        <w:rPr>
          <w:spacing w:val="-2"/>
          <w:sz w:val="28"/>
          <w:szCs w:val="28"/>
          <w:lang w:val="uk-UA" w:eastAsia="uk-UA"/>
        </w:rPr>
        <w:t>передбачає перед</w:t>
      </w:r>
      <w:r w:rsidR="00085FEE">
        <w:rPr>
          <w:spacing w:val="-2"/>
          <w:sz w:val="28"/>
          <w:szCs w:val="28"/>
          <w:lang w:val="uk-UA" w:eastAsia="uk-UA"/>
        </w:rPr>
        <w:t>ачу крім права користування цим</w:t>
      </w:r>
      <w:r w:rsidR="00AE1943" w:rsidRPr="009E43B3">
        <w:rPr>
          <w:spacing w:val="-2"/>
          <w:sz w:val="28"/>
          <w:szCs w:val="28"/>
          <w:lang w:val="uk-UA" w:eastAsia="uk-UA"/>
        </w:rPr>
        <w:t xml:space="preserve"> </w:t>
      </w:r>
      <w:r w:rsidR="00085FEE">
        <w:rPr>
          <w:spacing w:val="-2"/>
          <w:sz w:val="28"/>
          <w:szCs w:val="28"/>
          <w:lang w:val="uk-UA" w:eastAsia="uk-UA"/>
        </w:rPr>
        <w:t>майном також право володіння ним</w:t>
      </w:r>
      <w:r w:rsidR="00AE1943" w:rsidRPr="009E43B3">
        <w:rPr>
          <w:spacing w:val="-2"/>
          <w:sz w:val="28"/>
          <w:szCs w:val="28"/>
          <w:lang w:val="uk-UA" w:eastAsia="uk-UA"/>
        </w:rPr>
        <w:t>.</w:t>
      </w:r>
    </w:p>
    <w:p w:rsidR="00085FEE" w:rsidRPr="004C3690" w:rsidRDefault="00085FEE" w:rsidP="006C1581">
      <w:pPr>
        <w:ind w:firstLine="709"/>
        <w:jc w:val="both"/>
        <w:rPr>
          <w:spacing w:val="-2"/>
          <w:sz w:val="28"/>
          <w:szCs w:val="28"/>
          <w:lang w:val="uk-UA" w:eastAsia="uk-UA"/>
        </w:rPr>
      </w:pPr>
      <w:r>
        <w:rPr>
          <w:sz w:val="28"/>
          <w:szCs w:val="28"/>
          <w:lang w:val="uk-UA"/>
        </w:rPr>
        <w:t xml:space="preserve">Крім того, </w:t>
      </w:r>
      <w:r w:rsidR="00DC3E4A">
        <w:rPr>
          <w:sz w:val="28"/>
          <w:szCs w:val="28"/>
          <w:lang w:val="uk-UA"/>
        </w:rPr>
        <w:t>в</w:t>
      </w:r>
      <w:r w:rsidR="00DC3E4A" w:rsidRPr="009E43B3">
        <w:rPr>
          <w:sz w:val="28"/>
          <w:szCs w:val="28"/>
          <w:lang w:val="uk-UA"/>
        </w:rPr>
        <w:t xml:space="preserve">ідповідно до </w:t>
      </w:r>
      <w:r w:rsidR="00DC3E4A" w:rsidRPr="009E43B3">
        <w:rPr>
          <w:spacing w:val="-2"/>
          <w:sz w:val="28"/>
          <w:szCs w:val="28"/>
          <w:lang w:val="uk-UA"/>
        </w:rPr>
        <w:t xml:space="preserve">підпункту 14.1.97 пункту 14.1 статті 14 </w:t>
      </w:r>
      <w:r w:rsidR="00DC3E4A" w:rsidRPr="009E43B3">
        <w:rPr>
          <w:sz w:val="28"/>
          <w:szCs w:val="28"/>
          <w:lang w:val="uk-UA"/>
        </w:rPr>
        <w:t>Податкового кодексу України «</w:t>
      </w:r>
      <w:r w:rsidR="00DC3E4A" w:rsidRPr="009E43B3">
        <w:rPr>
          <w:spacing w:val="-2"/>
          <w:sz w:val="28"/>
          <w:szCs w:val="28"/>
          <w:lang w:val="uk-UA" w:eastAsia="uk-UA"/>
        </w:rPr>
        <w:t xml:space="preserve">лізингова (орендна) операція - господарська операція (крім операцій з фрахтування (чартеру) морських суден та інших транспортних засобів) фізичної чи юридичної особи (орендодавця), що передбачає надання основних </w:t>
      </w:r>
      <w:r w:rsidR="00DC3E4A" w:rsidRPr="00DC3E4A">
        <w:rPr>
          <w:b/>
          <w:spacing w:val="-2"/>
          <w:sz w:val="28"/>
          <w:szCs w:val="28"/>
          <w:lang w:val="uk-UA" w:eastAsia="uk-UA"/>
        </w:rPr>
        <w:t>засобів</w:t>
      </w:r>
      <w:r w:rsidR="00DC3E4A" w:rsidRPr="009E43B3">
        <w:rPr>
          <w:spacing w:val="-2"/>
          <w:sz w:val="28"/>
          <w:szCs w:val="28"/>
          <w:lang w:val="uk-UA" w:eastAsia="uk-UA"/>
        </w:rPr>
        <w:t xml:space="preserve"> у користування іншим фізичним чи юридичним особам (орендарям) за плату та на визначений строк».</w:t>
      </w:r>
      <w:r w:rsidR="00D92E8A">
        <w:rPr>
          <w:spacing w:val="-2"/>
          <w:sz w:val="28"/>
          <w:szCs w:val="28"/>
          <w:lang w:val="uk-UA" w:eastAsia="uk-UA"/>
        </w:rPr>
        <w:t xml:space="preserve"> </w:t>
      </w:r>
      <w:r w:rsidR="00D92E8A" w:rsidRPr="00D92E8A">
        <w:rPr>
          <w:spacing w:val="-2"/>
          <w:sz w:val="28"/>
          <w:szCs w:val="28"/>
          <w:lang w:val="uk-UA" w:eastAsia="uk-UA"/>
        </w:rPr>
        <w:t>Положенням (стандартом) бухгалтерського обліку 7 "Основні засоби", затвердженим наказом Міністерства фінансів України 27.04.2000 р. N 92, зареєстрованим в Міністерстві юстиції України 18.05.2000р. за №288/4509</w:t>
      </w:r>
      <w:r w:rsidR="00D92E8A">
        <w:rPr>
          <w:spacing w:val="-2"/>
          <w:sz w:val="28"/>
          <w:szCs w:val="28"/>
          <w:lang w:val="uk-UA" w:eastAsia="uk-UA"/>
        </w:rPr>
        <w:t>,</w:t>
      </w:r>
      <w:r w:rsidR="00D92E8A" w:rsidRPr="00D92E8A">
        <w:rPr>
          <w:spacing w:val="-2"/>
          <w:sz w:val="28"/>
          <w:szCs w:val="28"/>
          <w:lang w:val="uk-UA" w:eastAsia="uk-UA"/>
        </w:rPr>
        <w:t xml:space="preserve"> </w:t>
      </w:r>
      <w:r w:rsidR="00D92E8A">
        <w:rPr>
          <w:spacing w:val="-2"/>
          <w:sz w:val="28"/>
          <w:szCs w:val="28"/>
          <w:lang w:val="uk-UA" w:eastAsia="uk-UA"/>
        </w:rPr>
        <w:t>надане визначення основних засобів</w:t>
      </w:r>
      <w:r w:rsidR="00D92E8A" w:rsidRPr="00D92E8A">
        <w:rPr>
          <w:spacing w:val="-2"/>
          <w:sz w:val="28"/>
          <w:szCs w:val="28"/>
          <w:lang w:val="uk-UA" w:eastAsia="uk-UA"/>
        </w:rPr>
        <w:t xml:space="preserve"> </w:t>
      </w:r>
      <w:r w:rsidR="00D92E8A">
        <w:rPr>
          <w:spacing w:val="-2"/>
          <w:sz w:val="28"/>
          <w:szCs w:val="28"/>
          <w:lang w:val="uk-UA" w:eastAsia="uk-UA"/>
        </w:rPr>
        <w:t>(</w:t>
      </w:r>
      <w:r w:rsidR="00D92E8A" w:rsidRPr="00D92E8A">
        <w:rPr>
          <w:spacing w:val="-2"/>
          <w:sz w:val="28"/>
          <w:szCs w:val="28"/>
          <w:lang w:val="uk-UA" w:eastAsia="uk-UA"/>
        </w:rPr>
        <w:t xml:space="preserve">матеріальні активи, які підприємство утримує з  метою  використання  їх  у  процесі  виробництва або постачання </w:t>
      </w:r>
      <w:r w:rsidR="00D92E8A">
        <w:rPr>
          <w:spacing w:val="-2"/>
          <w:sz w:val="28"/>
          <w:szCs w:val="28"/>
          <w:lang w:val="uk-UA" w:eastAsia="uk-UA"/>
        </w:rPr>
        <w:t xml:space="preserve">товарів, </w:t>
      </w:r>
      <w:r w:rsidR="00D92E8A" w:rsidRPr="00D92E8A">
        <w:rPr>
          <w:spacing w:val="-2"/>
          <w:sz w:val="28"/>
          <w:szCs w:val="28"/>
          <w:lang w:val="uk-UA" w:eastAsia="uk-UA"/>
        </w:rPr>
        <w:t xml:space="preserve">надання  послуг, здавання в оренду іншим особам або для </w:t>
      </w:r>
      <w:r w:rsidR="00D92E8A">
        <w:rPr>
          <w:spacing w:val="-2"/>
          <w:sz w:val="28"/>
          <w:szCs w:val="28"/>
          <w:lang w:val="uk-UA" w:eastAsia="uk-UA"/>
        </w:rPr>
        <w:t>здійснення адміністративних</w:t>
      </w:r>
      <w:r w:rsidR="00D92E8A" w:rsidRPr="00D92E8A">
        <w:rPr>
          <w:spacing w:val="-2"/>
          <w:sz w:val="28"/>
          <w:szCs w:val="28"/>
          <w:lang w:val="uk-UA" w:eastAsia="uk-UA"/>
        </w:rPr>
        <w:t xml:space="preserve">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w:t>
      </w:r>
      <w:r w:rsidR="00F43471">
        <w:rPr>
          <w:spacing w:val="-2"/>
          <w:sz w:val="28"/>
          <w:szCs w:val="28"/>
          <w:lang w:val="uk-UA" w:eastAsia="uk-UA"/>
        </w:rPr>
        <w:t xml:space="preserve"> </w:t>
      </w:r>
      <w:r w:rsidR="004C3690">
        <w:rPr>
          <w:spacing w:val="-2"/>
          <w:sz w:val="28"/>
          <w:szCs w:val="28"/>
          <w:lang w:val="uk-UA" w:eastAsia="uk-UA"/>
        </w:rPr>
        <w:t xml:space="preserve">Також слід зазначити, що Наказ Міністерства фінансів України від 24.07.1997р. №159, зареєстрований в </w:t>
      </w:r>
      <w:r w:rsidR="004C3690" w:rsidRPr="00D92E8A">
        <w:rPr>
          <w:spacing w:val="-2"/>
          <w:sz w:val="28"/>
          <w:szCs w:val="28"/>
          <w:lang w:val="uk-UA" w:eastAsia="uk-UA"/>
        </w:rPr>
        <w:t>Міністерстві юстиції України 1</w:t>
      </w:r>
      <w:r w:rsidR="004C3690">
        <w:rPr>
          <w:spacing w:val="-2"/>
          <w:sz w:val="28"/>
          <w:szCs w:val="28"/>
          <w:lang w:val="uk-UA" w:eastAsia="uk-UA"/>
        </w:rPr>
        <w:t>4</w:t>
      </w:r>
      <w:r w:rsidR="004C3690" w:rsidRPr="00D92E8A">
        <w:rPr>
          <w:spacing w:val="-2"/>
          <w:sz w:val="28"/>
          <w:szCs w:val="28"/>
          <w:lang w:val="uk-UA" w:eastAsia="uk-UA"/>
        </w:rPr>
        <w:t>.0</w:t>
      </w:r>
      <w:r w:rsidR="004C3690">
        <w:rPr>
          <w:spacing w:val="-2"/>
          <w:sz w:val="28"/>
          <w:szCs w:val="28"/>
          <w:lang w:val="uk-UA" w:eastAsia="uk-UA"/>
        </w:rPr>
        <w:t>8</w:t>
      </w:r>
      <w:r w:rsidR="004C3690" w:rsidRPr="00D92E8A">
        <w:rPr>
          <w:spacing w:val="-2"/>
          <w:sz w:val="28"/>
          <w:szCs w:val="28"/>
          <w:lang w:val="uk-UA" w:eastAsia="uk-UA"/>
        </w:rPr>
        <w:t>.</w:t>
      </w:r>
      <w:r w:rsidR="004C3690">
        <w:rPr>
          <w:spacing w:val="-2"/>
          <w:sz w:val="28"/>
          <w:szCs w:val="28"/>
          <w:lang w:val="uk-UA" w:eastAsia="uk-UA"/>
        </w:rPr>
        <w:t>1997</w:t>
      </w:r>
      <w:r w:rsidR="004C3690" w:rsidRPr="00D92E8A">
        <w:rPr>
          <w:spacing w:val="-2"/>
          <w:sz w:val="28"/>
          <w:szCs w:val="28"/>
          <w:lang w:val="uk-UA" w:eastAsia="uk-UA"/>
        </w:rPr>
        <w:t>р. за №</w:t>
      </w:r>
      <w:r w:rsidR="004C3690">
        <w:rPr>
          <w:spacing w:val="-2"/>
          <w:sz w:val="28"/>
          <w:szCs w:val="28"/>
          <w:lang w:val="uk-UA" w:eastAsia="uk-UA"/>
        </w:rPr>
        <w:t>310</w:t>
      </w:r>
      <w:r w:rsidR="004C3690" w:rsidRPr="00D92E8A">
        <w:rPr>
          <w:spacing w:val="-2"/>
          <w:sz w:val="28"/>
          <w:szCs w:val="28"/>
          <w:lang w:val="uk-UA" w:eastAsia="uk-UA"/>
        </w:rPr>
        <w:t>/</w:t>
      </w:r>
      <w:r w:rsidR="004C3690">
        <w:rPr>
          <w:spacing w:val="-2"/>
          <w:sz w:val="28"/>
          <w:szCs w:val="28"/>
          <w:lang w:val="uk-UA" w:eastAsia="uk-UA"/>
        </w:rPr>
        <w:t>2114, «</w:t>
      </w:r>
      <w:r w:rsidR="004C3690" w:rsidRPr="004C3690">
        <w:rPr>
          <w:spacing w:val="-2"/>
          <w:sz w:val="28"/>
          <w:szCs w:val="28"/>
          <w:lang w:val="uk-UA" w:eastAsia="uk-UA"/>
        </w:rPr>
        <w:t xml:space="preserve">Про  затвердження Інструкції з бухгалтерського обліку балансової вартості груп </w:t>
      </w:r>
      <w:r w:rsidR="004C3690" w:rsidRPr="004C3690">
        <w:rPr>
          <w:spacing w:val="-2"/>
          <w:sz w:val="28"/>
          <w:szCs w:val="28"/>
          <w:lang w:val="uk-UA" w:eastAsia="uk-UA"/>
        </w:rPr>
        <w:lastRenderedPageBreak/>
        <w:t>основних фондів»</w:t>
      </w:r>
      <w:r w:rsidR="004C3690">
        <w:rPr>
          <w:spacing w:val="-2"/>
          <w:sz w:val="28"/>
          <w:szCs w:val="28"/>
          <w:lang w:val="uk-UA" w:eastAsia="uk-UA"/>
        </w:rPr>
        <w:t xml:space="preserve"> в</w:t>
      </w:r>
      <w:r w:rsidR="004C3690" w:rsidRPr="004C3690">
        <w:rPr>
          <w:spacing w:val="-2"/>
          <w:sz w:val="28"/>
          <w:szCs w:val="28"/>
          <w:lang w:val="uk-UA" w:eastAsia="uk-UA"/>
        </w:rPr>
        <w:t>тратив чинність з 1 липня 2000 року на підставі Наказу Мінфіну N 92 від 27.04.2000.</w:t>
      </w:r>
    </w:p>
    <w:p w:rsidR="002E67DA" w:rsidRPr="009E43B3" w:rsidRDefault="002E67DA" w:rsidP="006C1581">
      <w:pPr>
        <w:ind w:firstLine="709"/>
        <w:jc w:val="both"/>
        <w:rPr>
          <w:sz w:val="28"/>
          <w:szCs w:val="28"/>
          <w:lang w:val="uk-UA"/>
        </w:rPr>
      </w:pPr>
      <w:r w:rsidRPr="009E43B3">
        <w:rPr>
          <w:sz w:val="28"/>
          <w:szCs w:val="28"/>
          <w:lang w:val="uk-UA"/>
        </w:rPr>
        <w:t xml:space="preserve">Наявність цих суперечностей призводить до неоднозначного трактування норм </w:t>
      </w:r>
      <w:r w:rsidR="00515858">
        <w:rPr>
          <w:sz w:val="28"/>
          <w:szCs w:val="28"/>
          <w:lang w:val="uk-UA"/>
        </w:rPr>
        <w:t>Господарськ</w:t>
      </w:r>
      <w:r w:rsidRPr="009E43B3">
        <w:rPr>
          <w:sz w:val="28"/>
          <w:szCs w:val="28"/>
          <w:lang w:val="uk-UA"/>
        </w:rPr>
        <w:t xml:space="preserve">ого кодексу України щодо </w:t>
      </w:r>
      <w:r w:rsidR="00515858">
        <w:rPr>
          <w:sz w:val="28"/>
          <w:szCs w:val="28"/>
          <w:lang w:val="uk-UA"/>
        </w:rPr>
        <w:t>відношень оренди майна та лізингу у сфері господарювання</w:t>
      </w:r>
      <w:r w:rsidRPr="009E43B3">
        <w:rPr>
          <w:sz w:val="28"/>
          <w:szCs w:val="28"/>
          <w:lang w:val="uk-UA"/>
        </w:rPr>
        <w:t xml:space="preserve">. Це, в свою чергу, гальмує розвиток </w:t>
      </w:r>
      <w:r w:rsidR="00EA3D66" w:rsidRPr="009E43B3">
        <w:rPr>
          <w:sz w:val="28"/>
          <w:szCs w:val="28"/>
          <w:lang w:val="uk-UA"/>
        </w:rPr>
        <w:t xml:space="preserve">ринку </w:t>
      </w:r>
      <w:r w:rsidR="00515858">
        <w:rPr>
          <w:sz w:val="28"/>
          <w:szCs w:val="28"/>
          <w:lang w:val="uk-UA"/>
        </w:rPr>
        <w:t xml:space="preserve">оренди </w:t>
      </w:r>
      <w:r w:rsidR="00E8421A">
        <w:rPr>
          <w:sz w:val="28"/>
          <w:szCs w:val="28"/>
          <w:lang w:val="uk-UA"/>
        </w:rPr>
        <w:t>і</w:t>
      </w:r>
      <w:r w:rsidR="00515858">
        <w:rPr>
          <w:sz w:val="28"/>
          <w:szCs w:val="28"/>
          <w:lang w:val="uk-UA"/>
        </w:rPr>
        <w:t xml:space="preserve"> </w:t>
      </w:r>
      <w:r w:rsidRPr="009E43B3">
        <w:rPr>
          <w:sz w:val="28"/>
          <w:szCs w:val="28"/>
          <w:lang w:val="uk-UA"/>
        </w:rPr>
        <w:t>лізингу та економічного зростання економіки України.</w:t>
      </w:r>
    </w:p>
    <w:p w:rsidR="00A5658B" w:rsidRPr="009E43B3" w:rsidRDefault="00A5658B" w:rsidP="006C1581">
      <w:pPr>
        <w:ind w:firstLine="709"/>
        <w:jc w:val="both"/>
        <w:rPr>
          <w:spacing w:val="-2"/>
          <w:sz w:val="28"/>
          <w:szCs w:val="28"/>
          <w:lang w:val="uk-UA"/>
        </w:rPr>
      </w:pPr>
    </w:p>
    <w:p w:rsidR="00B123D7" w:rsidRPr="009E43B3" w:rsidRDefault="00B123D7" w:rsidP="00B123D7">
      <w:pPr>
        <w:ind w:left="705"/>
        <w:jc w:val="both"/>
        <w:rPr>
          <w:sz w:val="28"/>
          <w:szCs w:val="28"/>
          <w:lang w:val="uk-UA"/>
        </w:rPr>
      </w:pPr>
      <w:r w:rsidRPr="009E43B3">
        <w:rPr>
          <w:b/>
          <w:bCs/>
          <w:sz w:val="28"/>
          <w:szCs w:val="28"/>
          <w:lang w:val="uk-UA"/>
        </w:rPr>
        <w:t xml:space="preserve">2. </w:t>
      </w:r>
      <w:r w:rsidR="002E67DA" w:rsidRPr="009E43B3">
        <w:rPr>
          <w:b/>
          <w:bCs/>
          <w:sz w:val="28"/>
          <w:szCs w:val="28"/>
          <w:lang w:val="uk-UA"/>
        </w:rPr>
        <w:t>Цілі і завдання</w:t>
      </w:r>
      <w:r w:rsidRPr="009E43B3">
        <w:rPr>
          <w:b/>
          <w:bCs/>
          <w:sz w:val="28"/>
          <w:szCs w:val="28"/>
          <w:lang w:val="uk-UA"/>
        </w:rPr>
        <w:t xml:space="preserve"> </w:t>
      </w:r>
      <w:r w:rsidR="002E67DA" w:rsidRPr="009E43B3">
        <w:rPr>
          <w:b/>
          <w:bCs/>
          <w:sz w:val="28"/>
          <w:szCs w:val="28"/>
          <w:lang w:val="uk-UA"/>
        </w:rPr>
        <w:t>законопроекту</w:t>
      </w:r>
      <w:r w:rsidRPr="009E43B3">
        <w:rPr>
          <w:sz w:val="28"/>
          <w:szCs w:val="28"/>
          <w:lang w:val="uk-UA"/>
        </w:rPr>
        <w:t xml:space="preserve"> </w:t>
      </w:r>
    </w:p>
    <w:p w:rsidR="00B123D7" w:rsidRPr="009E43B3" w:rsidRDefault="00B123D7" w:rsidP="00B123D7">
      <w:pPr>
        <w:ind w:left="705"/>
        <w:jc w:val="both"/>
        <w:rPr>
          <w:sz w:val="28"/>
          <w:szCs w:val="28"/>
          <w:lang w:val="uk-UA"/>
        </w:rPr>
      </w:pPr>
    </w:p>
    <w:p w:rsidR="00B123D7" w:rsidRPr="009E43B3" w:rsidRDefault="00B123D7" w:rsidP="00B123D7">
      <w:pPr>
        <w:jc w:val="both"/>
        <w:rPr>
          <w:sz w:val="28"/>
          <w:szCs w:val="28"/>
          <w:lang w:val="uk-UA"/>
        </w:rPr>
      </w:pPr>
      <w:r w:rsidRPr="009E43B3">
        <w:rPr>
          <w:sz w:val="28"/>
          <w:szCs w:val="28"/>
          <w:lang w:val="uk-UA"/>
        </w:rPr>
        <w:tab/>
      </w:r>
      <w:r w:rsidR="00EA3D66" w:rsidRPr="00E8421A">
        <w:rPr>
          <w:sz w:val="28"/>
          <w:szCs w:val="28"/>
          <w:lang w:val="uk-UA"/>
        </w:rPr>
        <w:t>Ціллю і завданням</w:t>
      </w:r>
      <w:r w:rsidRPr="00E8421A">
        <w:rPr>
          <w:sz w:val="28"/>
          <w:szCs w:val="28"/>
          <w:lang w:val="uk-UA"/>
        </w:rPr>
        <w:t xml:space="preserve"> законопроекту є </w:t>
      </w:r>
      <w:r w:rsidR="00EA3D66" w:rsidRPr="00E8421A">
        <w:rPr>
          <w:sz w:val="28"/>
          <w:szCs w:val="28"/>
          <w:lang w:val="uk-UA"/>
        </w:rPr>
        <w:t xml:space="preserve">усунення суперечностей </w:t>
      </w:r>
      <w:r w:rsidR="007134C9">
        <w:rPr>
          <w:sz w:val="28"/>
          <w:szCs w:val="28"/>
          <w:lang w:val="uk-UA"/>
        </w:rPr>
        <w:t xml:space="preserve">в законодавстві </w:t>
      </w:r>
      <w:r w:rsidR="00EA3D66" w:rsidRPr="00E8421A">
        <w:rPr>
          <w:sz w:val="28"/>
          <w:szCs w:val="28"/>
          <w:lang w:val="uk-UA"/>
        </w:rPr>
        <w:t>та уточнення визначен</w:t>
      </w:r>
      <w:r w:rsidR="00E8421A">
        <w:rPr>
          <w:sz w:val="28"/>
          <w:szCs w:val="28"/>
          <w:lang w:val="uk-UA"/>
        </w:rPr>
        <w:t>ь</w:t>
      </w:r>
      <w:r w:rsidR="00EA3D66" w:rsidRPr="00E8421A">
        <w:rPr>
          <w:sz w:val="28"/>
          <w:szCs w:val="28"/>
          <w:lang w:val="uk-UA"/>
        </w:rPr>
        <w:t xml:space="preserve"> </w:t>
      </w:r>
      <w:r w:rsidR="00E8421A">
        <w:rPr>
          <w:sz w:val="28"/>
          <w:szCs w:val="28"/>
          <w:lang w:val="uk-UA"/>
        </w:rPr>
        <w:t xml:space="preserve">оренди майна та лізингу </w:t>
      </w:r>
      <w:r w:rsidR="00E8421A" w:rsidRPr="00E8421A">
        <w:rPr>
          <w:sz w:val="28"/>
          <w:szCs w:val="28"/>
          <w:lang w:val="uk-UA"/>
        </w:rPr>
        <w:t>у сфері господарювання</w:t>
      </w:r>
      <w:r w:rsidR="002961D0" w:rsidRPr="00E8421A">
        <w:rPr>
          <w:sz w:val="28"/>
          <w:szCs w:val="28"/>
          <w:lang w:val="uk-UA"/>
        </w:rPr>
        <w:t xml:space="preserve"> </w:t>
      </w:r>
      <w:r w:rsidR="00E8421A">
        <w:rPr>
          <w:sz w:val="28"/>
          <w:szCs w:val="28"/>
          <w:lang w:val="uk-UA"/>
        </w:rPr>
        <w:t>в</w:t>
      </w:r>
      <w:r w:rsidR="002961D0" w:rsidRPr="00E8421A">
        <w:rPr>
          <w:sz w:val="28"/>
          <w:szCs w:val="28"/>
          <w:lang w:val="uk-UA"/>
        </w:rPr>
        <w:t xml:space="preserve"> </w:t>
      </w:r>
      <w:r w:rsidR="00E8421A">
        <w:rPr>
          <w:sz w:val="28"/>
          <w:szCs w:val="28"/>
          <w:lang w:val="uk-UA"/>
        </w:rPr>
        <w:t>Господарськ</w:t>
      </w:r>
      <w:r w:rsidR="002961D0" w:rsidRPr="00E8421A">
        <w:rPr>
          <w:sz w:val="28"/>
          <w:szCs w:val="28"/>
          <w:lang w:val="uk-UA"/>
        </w:rPr>
        <w:t>ому кодексі України</w:t>
      </w:r>
      <w:r w:rsidR="00EA3D66" w:rsidRPr="00E8421A">
        <w:rPr>
          <w:sz w:val="28"/>
          <w:szCs w:val="28"/>
          <w:lang w:val="uk-UA"/>
        </w:rPr>
        <w:t xml:space="preserve"> для подальшого розвитку ринку </w:t>
      </w:r>
      <w:r w:rsidR="00E8421A">
        <w:rPr>
          <w:sz w:val="28"/>
          <w:szCs w:val="28"/>
          <w:lang w:val="uk-UA"/>
        </w:rPr>
        <w:t xml:space="preserve">оренди і </w:t>
      </w:r>
      <w:r w:rsidR="00EA3D66" w:rsidRPr="00E8421A">
        <w:rPr>
          <w:sz w:val="28"/>
          <w:szCs w:val="28"/>
          <w:lang w:val="uk-UA"/>
        </w:rPr>
        <w:t xml:space="preserve">лізингу </w:t>
      </w:r>
      <w:r w:rsidR="00E8421A">
        <w:rPr>
          <w:sz w:val="28"/>
          <w:szCs w:val="28"/>
          <w:lang w:val="uk-UA"/>
        </w:rPr>
        <w:t xml:space="preserve">та </w:t>
      </w:r>
      <w:r w:rsidR="00E8421A" w:rsidRPr="009E43B3">
        <w:rPr>
          <w:sz w:val="28"/>
          <w:szCs w:val="28"/>
          <w:lang w:val="uk-UA"/>
        </w:rPr>
        <w:t>економічного зростання</w:t>
      </w:r>
      <w:r w:rsidR="00E8421A">
        <w:rPr>
          <w:sz w:val="28"/>
          <w:szCs w:val="28"/>
          <w:lang w:val="uk-UA"/>
        </w:rPr>
        <w:t xml:space="preserve"> України</w:t>
      </w:r>
      <w:r w:rsidR="002961D0" w:rsidRPr="00E8421A">
        <w:rPr>
          <w:sz w:val="28"/>
          <w:szCs w:val="28"/>
          <w:lang w:val="uk-UA"/>
        </w:rPr>
        <w:t>.</w:t>
      </w:r>
      <w:r w:rsidR="00284B58" w:rsidRPr="009E43B3">
        <w:rPr>
          <w:sz w:val="28"/>
          <w:szCs w:val="28"/>
          <w:lang w:val="uk-UA"/>
        </w:rPr>
        <w:t xml:space="preserve"> </w:t>
      </w:r>
    </w:p>
    <w:p w:rsidR="00B123D7" w:rsidRPr="009E43B3" w:rsidRDefault="00B123D7" w:rsidP="0067221C">
      <w:pPr>
        <w:ind w:firstLine="709"/>
        <w:jc w:val="both"/>
        <w:rPr>
          <w:color w:val="auto"/>
          <w:sz w:val="28"/>
          <w:szCs w:val="28"/>
          <w:lang w:val="uk-UA"/>
        </w:rPr>
      </w:pPr>
    </w:p>
    <w:p w:rsidR="002961D0" w:rsidRPr="009E43B3" w:rsidRDefault="002961D0" w:rsidP="002961D0">
      <w:pPr>
        <w:widowControl w:val="0"/>
        <w:tabs>
          <w:tab w:val="left" w:pos="1080"/>
        </w:tabs>
        <w:autoSpaceDE w:val="0"/>
        <w:autoSpaceDN w:val="0"/>
        <w:adjustRightInd w:val="0"/>
        <w:ind w:left="700"/>
        <w:outlineLvl w:val="0"/>
        <w:rPr>
          <w:b/>
          <w:bCs/>
          <w:sz w:val="28"/>
          <w:szCs w:val="28"/>
          <w:lang w:val="uk-UA"/>
        </w:rPr>
      </w:pPr>
      <w:r w:rsidRPr="00AB0406">
        <w:rPr>
          <w:b/>
          <w:bCs/>
          <w:sz w:val="28"/>
          <w:szCs w:val="28"/>
          <w:lang w:val="uk-UA"/>
        </w:rPr>
        <w:t xml:space="preserve">3. </w:t>
      </w:r>
      <w:r w:rsidR="00EA3D66" w:rsidRPr="00AB0406">
        <w:rPr>
          <w:b/>
          <w:bCs/>
          <w:sz w:val="28"/>
          <w:szCs w:val="28"/>
          <w:lang w:val="uk-UA"/>
        </w:rPr>
        <w:t>О</w:t>
      </w:r>
      <w:r w:rsidRPr="00AB0406">
        <w:rPr>
          <w:b/>
          <w:bCs/>
          <w:sz w:val="28"/>
          <w:szCs w:val="28"/>
          <w:lang w:val="uk-UA"/>
        </w:rPr>
        <w:t xml:space="preserve">сновні положення </w:t>
      </w:r>
      <w:r w:rsidR="00EA3D66" w:rsidRPr="00AB0406">
        <w:rPr>
          <w:b/>
          <w:bCs/>
          <w:sz w:val="28"/>
          <w:szCs w:val="28"/>
          <w:lang w:val="uk-UA"/>
        </w:rPr>
        <w:t>законопроекту</w:t>
      </w:r>
    </w:p>
    <w:p w:rsidR="002961D0" w:rsidRPr="009E43B3" w:rsidRDefault="002961D0" w:rsidP="002961D0">
      <w:pPr>
        <w:widowControl w:val="0"/>
        <w:autoSpaceDE w:val="0"/>
        <w:autoSpaceDN w:val="0"/>
        <w:adjustRightInd w:val="0"/>
        <w:ind w:left="567"/>
        <w:outlineLvl w:val="0"/>
        <w:rPr>
          <w:b/>
          <w:bCs/>
          <w:sz w:val="28"/>
          <w:szCs w:val="28"/>
          <w:lang w:val="uk-UA"/>
        </w:rPr>
      </w:pPr>
    </w:p>
    <w:p w:rsidR="0005761D" w:rsidRPr="009E43B3" w:rsidRDefault="00787609" w:rsidP="0005761D">
      <w:pPr>
        <w:pStyle w:val="rvps2"/>
        <w:shd w:val="clear" w:color="auto" w:fill="FFFFFF"/>
        <w:spacing w:before="0" w:beforeAutospacing="0" w:after="150" w:afterAutospacing="0"/>
        <w:ind w:firstLine="450"/>
        <w:jc w:val="both"/>
        <w:rPr>
          <w:rStyle w:val="af2"/>
          <w:b/>
          <w:bCs/>
          <w:color w:val="000000"/>
          <w:szCs w:val="16"/>
          <w:lang w:val="uk-UA"/>
        </w:rPr>
      </w:pPr>
      <w:r w:rsidRPr="009E43B3">
        <w:rPr>
          <w:sz w:val="28"/>
          <w:szCs w:val="28"/>
          <w:lang w:val="uk-UA"/>
        </w:rPr>
        <w:t>Законопроектом пропонується</w:t>
      </w:r>
      <w:r w:rsidR="00FC6436" w:rsidRPr="009E43B3">
        <w:rPr>
          <w:sz w:val="28"/>
          <w:szCs w:val="28"/>
          <w:lang w:val="uk-UA"/>
        </w:rPr>
        <w:t xml:space="preserve"> </w:t>
      </w:r>
      <w:r w:rsidR="00162E00">
        <w:rPr>
          <w:color w:val="000000"/>
          <w:spacing w:val="-2"/>
          <w:sz w:val="28"/>
          <w:szCs w:val="28"/>
          <w:lang w:val="uk-UA"/>
        </w:rPr>
        <w:t>внести зміни до статті 283 та статті 292</w:t>
      </w:r>
      <w:r w:rsidR="00EA3D66" w:rsidRPr="009E43B3">
        <w:rPr>
          <w:color w:val="000000"/>
          <w:spacing w:val="-2"/>
          <w:sz w:val="28"/>
          <w:szCs w:val="28"/>
          <w:lang w:val="uk-UA"/>
        </w:rPr>
        <w:t xml:space="preserve"> </w:t>
      </w:r>
      <w:r w:rsidR="00162E00">
        <w:rPr>
          <w:color w:val="000000"/>
          <w:spacing w:val="-2"/>
          <w:sz w:val="28"/>
          <w:szCs w:val="28"/>
          <w:lang w:val="uk-UA"/>
        </w:rPr>
        <w:t>Господарсько</w:t>
      </w:r>
      <w:r w:rsidR="00EA3D66" w:rsidRPr="009E43B3">
        <w:rPr>
          <w:sz w:val="28"/>
          <w:szCs w:val="28"/>
          <w:lang w:val="uk-UA"/>
        </w:rPr>
        <w:t>го кодексу України</w:t>
      </w:r>
      <w:r w:rsidR="00EA3D66" w:rsidRPr="009E43B3">
        <w:rPr>
          <w:color w:val="000000"/>
          <w:spacing w:val="-2"/>
          <w:sz w:val="28"/>
          <w:szCs w:val="28"/>
          <w:lang w:val="uk-UA"/>
        </w:rPr>
        <w:t>. Це дозволить усунути суперечності у визначенн</w:t>
      </w:r>
      <w:r w:rsidR="00162E00">
        <w:rPr>
          <w:color w:val="000000"/>
          <w:spacing w:val="-2"/>
          <w:sz w:val="28"/>
          <w:szCs w:val="28"/>
          <w:lang w:val="uk-UA"/>
        </w:rPr>
        <w:t>ях</w:t>
      </w:r>
      <w:r w:rsidR="00EA3D66" w:rsidRPr="009E43B3">
        <w:rPr>
          <w:color w:val="000000"/>
          <w:spacing w:val="-2"/>
          <w:sz w:val="28"/>
          <w:szCs w:val="28"/>
          <w:lang w:val="uk-UA"/>
        </w:rPr>
        <w:t xml:space="preserve"> </w:t>
      </w:r>
      <w:r w:rsidR="00AB0406">
        <w:rPr>
          <w:sz w:val="28"/>
          <w:szCs w:val="28"/>
          <w:lang w:val="uk-UA"/>
        </w:rPr>
        <w:t xml:space="preserve">оренди майна та лізингу </w:t>
      </w:r>
      <w:r w:rsidR="00AB0406" w:rsidRPr="00E8421A">
        <w:rPr>
          <w:sz w:val="28"/>
          <w:szCs w:val="28"/>
          <w:lang w:val="uk-UA"/>
        </w:rPr>
        <w:t xml:space="preserve">у сфері господарювання </w:t>
      </w:r>
      <w:r w:rsidR="00EA3D66" w:rsidRPr="009E43B3">
        <w:rPr>
          <w:color w:val="000000"/>
          <w:spacing w:val="-2"/>
          <w:sz w:val="28"/>
          <w:szCs w:val="28"/>
          <w:lang w:val="uk-UA"/>
        </w:rPr>
        <w:t>та супутніх нормах.</w:t>
      </w:r>
    </w:p>
    <w:p w:rsidR="00575604" w:rsidRPr="009E43B3" w:rsidRDefault="00575604" w:rsidP="000C7A54">
      <w:pPr>
        <w:spacing w:before="120" w:after="120"/>
        <w:ind w:firstLine="720"/>
        <w:jc w:val="both"/>
        <w:rPr>
          <w:b/>
          <w:color w:val="auto"/>
          <w:sz w:val="28"/>
          <w:szCs w:val="28"/>
          <w:lang w:val="uk-UA"/>
        </w:rPr>
      </w:pPr>
      <w:r w:rsidRPr="009E43B3">
        <w:rPr>
          <w:b/>
          <w:color w:val="auto"/>
          <w:sz w:val="28"/>
          <w:szCs w:val="28"/>
          <w:lang w:val="uk-UA"/>
        </w:rPr>
        <w:t>4. Стан нормативно-правової бази</w:t>
      </w:r>
      <w:r w:rsidR="00786682" w:rsidRPr="009E43B3">
        <w:rPr>
          <w:b/>
          <w:color w:val="auto"/>
          <w:sz w:val="28"/>
          <w:szCs w:val="28"/>
          <w:lang w:val="uk-UA"/>
        </w:rPr>
        <w:t xml:space="preserve"> у даній сфері правового регулювання</w:t>
      </w:r>
    </w:p>
    <w:p w:rsidR="002A7B56" w:rsidRPr="009E43B3" w:rsidRDefault="00575604" w:rsidP="00575604">
      <w:pPr>
        <w:spacing w:after="120"/>
        <w:ind w:firstLine="709"/>
        <w:jc w:val="both"/>
        <w:rPr>
          <w:b/>
          <w:color w:val="auto"/>
          <w:sz w:val="28"/>
          <w:szCs w:val="28"/>
          <w:lang w:val="uk-UA"/>
        </w:rPr>
      </w:pPr>
      <w:r w:rsidRPr="009E43B3">
        <w:rPr>
          <w:color w:val="auto"/>
          <w:sz w:val="28"/>
          <w:szCs w:val="28"/>
          <w:lang w:val="uk-UA"/>
        </w:rPr>
        <w:t xml:space="preserve">Дана сфера відносин регулюється </w:t>
      </w:r>
      <w:r w:rsidR="00AB0406">
        <w:rPr>
          <w:color w:val="auto"/>
          <w:sz w:val="28"/>
          <w:szCs w:val="28"/>
          <w:lang w:val="uk-UA"/>
        </w:rPr>
        <w:t>Господарськ</w:t>
      </w:r>
      <w:r w:rsidR="0067221C" w:rsidRPr="009E43B3">
        <w:rPr>
          <w:color w:val="auto"/>
          <w:sz w:val="28"/>
          <w:szCs w:val="28"/>
          <w:lang w:val="uk-UA"/>
        </w:rPr>
        <w:t xml:space="preserve">им  кодексом України. </w:t>
      </w:r>
      <w:r w:rsidRPr="009E43B3">
        <w:rPr>
          <w:color w:val="auto"/>
          <w:sz w:val="28"/>
          <w:szCs w:val="28"/>
          <w:lang w:val="uk-UA"/>
        </w:rPr>
        <w:t>Прийняття закон</w:t>
      </w:r>
      <w:r w:rsidR="00540B8C" w:rsidRPr="009E43B3">
        <w:rPr>
          <w:color w:val="auto"/>
          <w:sz w:val="28"/>
          <w:szCs w:val="28"/>
          <w:lang w:val="uk-UA"/>
        </w:rPr>
        <w:t xml:space="preserve">опроекту </w:t>
      </w:r>
      <w:r w:rsidRPr="009E43B3">
        <w:rPr>
          <w:color w:val="auto"/>
          <w:sz w:val="28"/>
          <w:szCs w:val="28"/>
          <w:lang w:val="uk-UA"/>
        </w:rPr>
        <w:t xml:space="preserve"> не потребує внесення змін до інших законодавчих актів.</w:t>
      </w:r>
    </w:p>
    <w:p w:rsidR="00575604" w:rsidRPr="009E43B3" w:rsidRDefault="00575604" w:rsidP="00575604">
      <w:pPr>
        <w:spacing w:after="120"/>
        <w:ind w:firstLine="709"/>
        <w:jc w:val="both"/>
        <w:rPr>
          <w:b/>
          <w:color w:val="auto"/>
          <w:sz w:val="28"/>
          <w:szCs w:val="28"/>
          <w:lang w:val="uk-UA"/>
        </w:rPr>
      </w:pPr>
      <w:r w:rsidRPr="009E43B3">
        <w:rPr>
          <w:b/>
          <w:color w:val="auto"/>
          <w:sz w:val="28"/>
          <w:szCs w:val="28"/>
          <w:lang w:val="uk-UA"/>
        </w:rPr>
        <w:t>5. Фінансово-економічне обґрунтування</w:t>
      </w:r>
    </w:p>
    <w:p w:rsidR="005A2175" w:rsidRPr="009E43B3" w:rsidRDefault="00575604" w:rsidP="005A2175">
      <w:pPr>
        <w:spacing w:before="240"/>
        <w:ind w:right="-1" w:firstLine="567"/>
        <w:jc w:val="both"/>
        <w:rPr>
          <w:color w:val="000000" w:themeColor="text1"/>
          <w:sz w:val="28"/>
          <w:szCs w:val="28"/>
          <w:lang w:val="uk-UA"/>
        </w:rPr>
      </w:pPr>
      <w:r w:rsidRPr="009E43B3">
        <w:rPr>
          <w:color w:val="auto"/>
          <w:sz w:val="28"/>
          <w:szCs w:val="28"/>
          <w:lang w:val="uk-UA"/>
        </w:rPr>
        <w:t xml:space="preserve">Реалізація законопроекту </w:t>
      </w:r>
      <w:r w:rsidR="005A2175" w:rsidRPr="009E43B3">
        <w:rPr>
          <w:color w:val="000000" w:themeColor="text1"/>
          <w:sz w:val="28"/>
          <w:szCs w:val="28"/>
          <w:lang w:val="uk-UA"/>
        </w:rPr>
        <w:t>не потребує додаткових витрат з державного та місцевих бюджетів.</w:t>
      </w:r>
    </w:p>
    <w:p w:rsidR="00575604" w:rsidRPr="009E43B3" w:rsidRDefault="00575604" w:rsidP="005A2175">
      <w:pPr>
        <w:spacing w:before="240" w:after="120"/>
        <w:ind w:firstLine="709"/>
        <w:jc w:val="both"/>
        <w:rPr>
          <w:b/>
          <w:color w:val="auto"/>
          <w:sz w:val="28"/>
          <w:szCs w:val="28"/>
          <w:lang w:val="uk-UA"/>
        </w:rPr>
      </w:pPr>
      <w:r w:rsidRPr="009E43B3">
        <w:rPr>
          <w:b/>
          <w:color w:val="auto"/>
          <w:sz w:val="28"/>
          <w:szCs w:val="28"/>
          <w:lang w:val="uk-UA"/>
        </w:rPr>
        <w:t>6.</w:t>
      </w:r>
      <w:r w:rsidR="00786682" w:rsidRPr="009E43B3">
        <w:rPr>
          <w:b/>
          <w:color w:val="auto"/>
          <w:sz w:val="28"/>
          <w:szCs w:val="28"/>
          <w:lang w:val="uk-UA"/>
        </w:rPr>
        <w:t xml:space="preserve"> </w:t>
      </w:r>
      <w:r w:rsidRPr="009E43B3">
        <w:rPr>
          <w:b/>
          <w:color w:val="auto"/>
          <w:sz w:val="28"/>
          <w:szCs w:val="28"/>
          <w:lang w:val="uk-UA"/>
        </w:rPr>
        <w:t xml:space="preserve">Прогноз соціально-економічних та інших наслідків прийняття </w:t>
      </w:r>
      <w:r w:rsidR="00852CD1" w:rsidRPr="009E43B3">
        <w:rPr>
          <w:b/>
          <w:bCs/>
          <w:sz w:val="28"/>
          <w:szCs w:val="28"/>
          <w:lang w:val="uk-UA"/>
        </w:rPr>
        <w:t>законопроекту</w:t>
      </w:r>
    </w:p>
    <w:p w:rsidR="006C1581" w:rsidRPr="009E43B3" w:rsidRDefault="006C1581" w:rsidP="005A2175">
      <w:pPr>
        <w:spacing w:before="240"/>
        <w:ind w:firstLine="708"/>
        <w:jc w:val="both"/>
        <w:rPr>
          <w:sz w:val="28"/>
          <w:szCs w:val="28"/>
          <w:lang w:val="uk-UA"/>
        </w:rPr>
      </w:pPr>
      <w:r w:rsidRPr="009E43B3">
        <w:rPr>
          <w:sz w:val="28"/>
          <w:szCs w:val="28"/>
          <w:lang w:val="uk-UA"/>
        </w:rPr>
        <w:t xml:space="preserve">Результатом прийняття законопроекту буде </w:t>
      </w:r>
      <w:r w:rsidR="008D458C">
        <w:rPr>
          <w:sz w:val="28"/>
          <w:szCs w:val="28"/>
          <w:lang w:val="uk-UA"/>
        </w:rPr>
        <w:t>усунення протиріч у діючому законодавстві, а також приведення до фактичного стану речей</w:t>
      </w:r>
      <w:r w:rsidRPr="009E43B3">
        <w:rPr>
          <w:sz w:val="28"/>
          <w:szCs w:val="28"/>
          <w:lang w:val="uk-UA"/>
        </w:rPr>
        <w:t xml:space="preserve"> </w:t>
      </w:r>
      <w:r w:rsidR="005A2175" w:rsidRPr="009E43B3">
        <w:rPr>
          <w:sz w:val="28"/>
          <w:szCs w:val="28"/>
          <w:lang w:val="uk-UA"/>
        </w:rPr>
        <w:t>визначен</w:t>
      </w:r>
      <w:r w:rsidR="007134C9">
        <w:rPr>
          <w:sz w:val="28"/>
          <w:szCs w:val="28"/>
          <w:lang w:val="uk-UA"/>
        </w:rPr>
        <w:t>ь</w:t>
      </w:r>
      <w:r w:rsidR="005A2175" w:rsidRPr="009E43B3">
        <w:rPr>
          <w:sz w:val="28"/>
          <w:szCs w:val="28"/>
          <w:lang w:val="uk-UA"/>
        </w:rPr>
        <w:t xml:space="preserve"> </w:t>
      </w:r>
      <w:r w:rsidR="007134C9">
        <w:rPr>
          <w:sz w:val="28"/>
          <w:szCs w:val="28"/>
          <w:lang w:val="uk-UA"/>
        </w:rPr>
        <w:t xml:space="preserve">оренди майна та лізингу </w:t>
      </w:r>
      <w:r w:rsidR="007134C9" w:rsidRPr="00E8421A">
        <w:rPr>
          <w:sz w:val="28"/>
          <w:szCs w:val="28"/>
          <w:lang w:val="uk-UA"/>
        </w:rPr>
        <w:t>у сфері господарювання</w:t>
      </w:r>
      <w:r w:rsidR="005A2175" w:rsidRPr="009E43B3">
        <w:rPr>
          <w:sz w:val="28"/>
          <w:szCs w:val="28"/>
          <w:lang w:val="uk-UA"/>
        </w:rPr>
        <w:t xml:space="preserve"> та супутніх норм у </w:t>
      </w:r>
      <w:r w:rsidR="007134C9">
        <w:rPr>
          <w:sz w:val="28"/>
          <w:szCs w:val="28"/>
          <w:lang w:val="uk-UA"/>
        </w:rPr>
        <w:t>Господарськ</w:t>
      </w:r>
      <w:r w:rsidR="005A2175" w:rsidRPr="009E43B3">
        <w:rPr>
          <w:sz w:val="28"/>
          <w:szCs w:val="28"/>
          <w:lang w:val="uk-UA"/>
        </w:rPr>
        <w:t xml:space="preserve">ому кодексі України, що </w:t>
      </w:r>
      <w:r w:rsidRPr="009E43B3">
        <w:rPr>
          <w:sz w:val="28"/>
          <w:szCs w:val="28"/>
          <w:lang w:val="uk-UA"/>
        </w:rPr>
        <w:t>підвищ</w:t>
      </w:r>
      <w:r w:rsidR="00026883" w:rsidRPr="009E43B3">
        <w:rPr>
          <w:sz w:val="28"/>
          <w:szCs w:val="28"/>
          <w:lang w:val="uk-UA"/>
        </w:rPr>
        <w:t>ить</w:t>
      </w:r>
      <w:r w:rsidRPr="009E43B3">
        <w:rPr>
          <w:sz w:val="28"/>
          <w:szCs w:val="28"/>
          <w:lang w:val="uk-UA"/>
        </w:rPr>
        <w:t xml:space="preserve"> рів</w:t>
      </w:r>
      <w:r w:rsidR="00026883" w:rsidRPr="009E43B3">
        <w:rPr>
          <w:sz w:val="28"/>
          <w:szCs w:val="28"/>
          <w:lang w:val="uk-UA"/>
        </w:rPr>
        <w:t>ень</w:t>
      </w:r>
      <w:r w:rsidRPr="009E43B3">
        <w:rPr>
          <w:sz w:val="28"/>
          <w:szCs w:val="28"/>
          <w:lang w:val="uk-UA"/>
        </w:rPr>
        <w:t xml:space="preserve"> законодавчого захисту прав </w:t>
      </w:r>
      <w:r w:rsidR="005A2175" w:rsidRPr="009E43B3">
        <w:rPr>
          <w:sz w:val="28"/>
          <w:szCs w:val="28"/>
          <w:lang w:val="uk-UA"/>
        </w:rPr>
        <w:t xml:space="preserve">суб’єктів відносин у сфері </w:t>
      </w:r>
      <w:r w:rsidR="007134C9">
        <w:rPr>
          <w:sz w:val="28"/>
          <w:szCs w:val="28"/>
          <w:lang w:val="uk-UA"/>
        </w:rPr>
        <w:t xml:space="preserve">оренди майна та </w:t>
      </w:r>
      <w:r w:rsidR="005A2175" w:rsidRPr="009E43B3">
        <w:rPr>
          <w:sz w:val="28"/>
          <w:szCs w:val="28"/>
          <w:lang w:val="uk-UA"/>
        </w:rPr>
        <w:t>лізингу</w:t>
      </w:r>
      <w:r w:rsidRPr="009E43B3">
        <w:rPr>
          <w:sz w:val="28"/>
          <w:szCs w:val="28"/>
          <w:lang w:val="uk-UA"/>
        </w:rPr>
        <w:t xml:space="preserve">. </w:t>
      </w:r>
      <w:r w:rsidR="005A2175" w:rsidRPr="009E43B3">
        <w:rPr>
          <w:sz w:val="28"/>
          <w:szCs w:val="28"/>
          <w:lang w:val="uk-UA"/>
        </w:rPr>
        <w:t xml:space="preserve">Це дасть можливість для подальшого розвитку </w:t>
      </w:r>
      <w:r w:rsidR="007134C9">
        <w:rPr>
          <w:sz w:val="28"/>
          <w:szCs w:val="28"/>
          <w:lang w:val="uk-UA"/>
        </w:rPr>
        <w:t xml:space="preserve">оренди майна та </w:t>
      </w:r>
      <w:r w:rsidR="005A2175" w:rsidRPr="009E43B3">
        <w:rPr>
          <w:sz w:val="28"/>
          <w:szCs w:val="28"/>
          <w:lang w:val="uk-UA"/>
        </w:rPr>
        <w:t xml:space="preserve">лізингу в Україні та економічного зростання. </w:t>
      </w:r>
    </w:p>
    <w:p w:rsidR="00E02CB2" w:rsidRDefault="00E02CB2" w:rsidP="000A592C">
      <w:pPr>
        <w:rPr>
          <w:sz w:val="28"/>
          <w:szCs w:val="28"/>
          <w:lang w:val="uk-UA"/>
        </w:rPr>
      </w:pPr>
    </w:p>
    <w:p w:rsidR="00C64E64" w:rsidRPr="009E43B3" w:rsidRDefault="00C64E64" w:rsidP="00C64E64">
      <w:pPr>
        <w:jc w:val="right"/>
        <w:rPr>
          <w:b/>
          <w:color w:val="auto"/>
          <w:sz w:val="28"/>
          <w:szCs w:val="28"/>
          <w:lang w:val="uk-UA"/>
        </w:rPr>
      </w:pPr>
      <w:r>
        <w:rPr>
          <w:sz w:val="28"/>
          <w:szCs w:val="28"/>
          <w:lang w:val="uk-UA"/>
        </w:rPr>
        <w:t xml:space="preserve">Народний депутат України                                                          </w:t>
      </w:r>
      <w:r w:rsidRPr="00F04093">
        <w:rPr>
          <w:b/>
          <w:sz w:val="28"/>
          <w:szCs w:val="28"/>
          <w:lang w:val="uk-UA"/>
        </w:rPr>
        <w:t xml:space="preserve">Рєпіна Е.А. </w:t>
      </w:r>
      <w:r w:rsidRPr="00F04093">
        <w:rPr>
          <w:i/>
          <w:sz w:val="28"/>
          <w:szCs w:val="28"/>
          <w:lang w:val="uk-UA"/>
        </w:rPr>
        <w:t>(№ 77)</w:t>
      </w:r>
    </w:p>
    <w:p w:rsidR="00C64E64" w:rsidRPr="00F04093" w:rsidRDefault="00C64E64" w:rsidP="00C64E64">
      <w:pPr>
        <w:rPr>
          <w:b/>
          <w:sz w:val="28"/>
          <w:szCs w:val="28"/>
          <w:lang w:val="uk-UA"/>
        </w:rPr>
      </w:pPr>
    </w:p>
    <w:p w:rsidR="000A592C" w:rsidRPr="00F04093" w:rsidRDefault="000A592C" w:rsidP="000A592C">
      <w:pPr>
        <w:rPr>
          <w:sz w:val="28"/>
          <w:szCs w:val="28"/>
          <w:lang w:val="uk-UA"/>
        </w:rPr>
      </w:pPr>
    </w:p>
    <w:p w:rsidR="00025DF5" w:rsidRPr="009E43B3" w:rsidRDefault="000A592C" w:rsidP="00C64E64">
      <w:pPr>
        <w:jc w:val="right"/>
        <w:rPr>
          <w:b/>
          <w:color w:val="auto"/>
          <w:sz w:val="28"/>
          <w:szCs w:val="28"/>
          <w:lang w:val="uk-UA"/>
        </w:rPr>
      </w:pPr>
      <w:r w:rsidRPr="00F04093">
        <w:rPr>
          <w:b/>
          <w:sz w:val="28"/>
          <w:szCs w:val="28"/>
          <w:lang w:val="uk-UA"/>
        </w:rPr>
        <w:tab/>
      </w:r>
      <w:r w:rsidRPr="00F04093">
        <w:rPr>
          <w:b/>
          <w:sz w:val="28"/>
          <w:szCs w:val="28"/>
          <w:lang w:val="uk-UA"/>
        </w:rPr>
        <w:tab/>
      </w:r>
      <w:r w:rsidRPr="00F04093">
        <w:rPr>
          <w:b/>
          <w:sz w:val="28"/>
          <w:szCs w:val="28"/>
          <w:lang w:val="uk-UA"/>
        </w:rPr>
        <w:tab/>
      </w:r>
      <w:r w:rsidRPr="00F04093">
        <w:rPr>
          <w:b/>
          <w:sz w:val="28"/>
          <w:szCs w:val="28"/>
          <w:lang w:val="uk-UA"/>
        </w:rPr>
        <w:tab/>
      </w:r>
      <w:r w:rsidRPr="00F04093">
        <w:rPr>
          <w:b/>
          <w:sz w:val="28"/>
          <w:szCs w:val="28"/>
          <w:lang w:val="uk-UA"/>
        </w:rPr>
        <w:tab/>
      </w:r>
    </w:p>
    <w:sectPr w:rsidR="00025DF5" w:rsidRPr="009E43B3" w:rsidSect="00E02CB2">
      <w:headerReference w:type="even" r:id="rId11"/>
      <w:footerReference w:type="default" r:id="rId12"/>
      <w:footerReference w:type="first" r:id="rId13"/>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7B" w:rsidRDefault="00D4397B" w:rsidP="00157211">
      <w:r>
        <w:separator/>
      </w:r>
    </w:p>
  </w:endnote>
  <w:endnote w:type="continuationSeparator" w:id="0">
    <w:p w:rsidR="00D4397B" w:rsidRDefault="00D4397B" w:rsidP="001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E5" w:rsidRDefault="003E47E5">
    <w:pPr>
      <w:pStyle w:val="af3"/>
      <w:jc w:val="right"/>
    </w:pPr>
    <w:r>
      <w:fldChar w:fldCharType="begin"/>
    </w:r>
    <w:r>
      <w:instrText xml:space="preserve"> PAGE   \* MERGEFORMAT </w:instrText>
    </w:r>
    <w:r>
      <w:fldChar w:fldCharType="separate"/>
    </w:r>
    <w:r w:rsidR="004349FE">
      <w:rPr>
        <w:noProof/>
      </w:rPr>
      <w:t>2</w:t>
    </w:r>
    <w:r>
      <w:fldChar w:fldCharType="end"/>
    </w:r>
  </w:p>
  <w:p w:rsidR="003E47E5" w:rsidRDefault="003E47E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E5" w:rsidRDefault="003E47E5">
    <w:pPr>
      <w:pStyle w:val="af3"/>
      <w:jc w:val="right"/>
    </w:pPr>
    <w:r>
      <w:fldChar w:fldCharType="begin"/>
    </w:r>
    <w:r>
      <w:instrText xml:space="preserve"> PAGE   \* MERGEFORMAT </w:instrText>
    </w:r>
    <w:r>
      <w:fldChar w:fldCharType="separate"/>
    </w:r>
    <w:r>
      <w:rPr>
        <w:noProof/>
      </w:rPr>
      <w:t>1</w:t>
    </w:r>
    <w:r>
      <w:fldChar w:fldCharType="end"/>
    </w:r>
  </w:p>
  <w:p w:rsidR="003E47E5" w:rsidRDefault="003E47E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7B" w:rsidRDefault="00D4397B" w:rsidP="00157211">
      <w:r>
        <w:separator/>
      </w:r>
    </w:p>
  </w:footnote>
  <w:footnote w:type="continuationSeparator" w:id="0">
    <w:p w:rsidR="00D4397B" w:rsidRDefault="00D4397B" w:rsidP="0015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E" w:rsidRDefault="004C194E" w:rsidP="00005B9C">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C194E" w:rsidRDefault="004C19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5DF5"/>
    <w:multiLevelType w:val="hybridMultilevel"/>
    <w:tmpl w:val="8A403B04"/>
    <w:lvl w:ilvl="0" w:tplc="812CEA42">
      <w:start w:val="3"/>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282E2897"/>
    <w:multiLevelType w:val="hybridMultilevel"/>
    <w:tmpl w:val="A656E394"/>
    <w:lvl w:ilvl="0" w:tplc="8A1CF2EA">
      <w:start w:val="1"/>
      <w:numFmt w:val="decimal"/>
      <w:lvlText w:val="%1."/>
      <w:lvlJc w:val="left"/>
      <w:pPr>
        <w:ind w:left="1060" w:hanging="360"/>
      </w:pPr>
      <w:rPr>
        <w:rFonts w:cs="Times New Roman" w:hint="default"/>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2" w15:restartNumberingAfterBreak="0">
    <w:nsid w:val="75841CEF"/>
    <w:multiLevelType w:val="hybridMultilevel"/>
    <w:tmpl w:val="AA007206"/>
    <w:lvl w:ilvl="0" w:tplc="1006F60A">
      <w:start w:val="1"/>
      <w:numFmt w:val="decimal"/>
      <w:lvlText w:val="%1."/>
      <w:lvlJc w:val="left"/>
      <w:pPr>
        <w:tabs>
          <w:tab w:val="num" w:pos="1065"/>
        </w:tabs>
        <w:ind w:left="1065" w:hanging="360"/>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70"/>
    <w:rsid w:val="00005B9C"/>
    <w:rsid w:val="00012ACA"/>
    <w:rsid w:val="00017063"/>
    <w:rsid w:val="00025DF5"/>
    <w:rsid w:val="00026883"/>
    <w:rsid w:val="000404B8"/>
    <w:rsid w:val="0005761D"/>
    <w:rsid w:val="00085FEE"/>
    <w:rsid w:val="00091C28"/>
    <w:rsid w:val="000A592C"/>
    <w:rsid w:val="000C7A54"/>
    <w:rsid w:val="000E23C2"/>
    <w:rsid w:val="000E6FAC"/>
    <w:rsid w:val="000F2E92"/>
    <w:rsid w:val="000F3847"/>
    <w:rsid w:val="000F4232"/>
    <w:rsid w:val="000F4A45"/>
    <w:rsid w:val="00106B2F"/>
    <w:rsid w:val="001112E6"/>
    <w:rsid w:val="00113A6F"/>
    <w:rsid w:val="00126797"/>
    <w:rsid w:val="00157211"/>
    <w:rsid w:val="00162E00"/>
    <w:rsid w:val="00164B6D"/>
    <w:rsid w:val="00177273"/>
    <w:rsid w:val="00182A47"/>
    <w:rsid w:val="0018359D"/>
    <w:rsid w:val="001B22DC"/>
    <w:rsid w:val="001C1620"/>
    <w:rsid w:val="001C5329"/>
    <w:rsid w:val="001C61D3"/>
    <w:rsid w:val="001D1953"/>
    <w:rsid w:val="00210B52"/>
    <w:rsid w:val="002164E6"/>
    <w:rsid w:val="00223476"/>
    <w:rsid w:val="00224382"/>
    <w:rsid w:val="00240F40"/>
    <w:rsid w:val="00241DDF"/>
    <w:rsid w:val="002530CD"/>
    <w:rsid w:val="00270E09"/>
    <w:rsid w:val="00284B58"/>
    <w:rsid w:val="00295092"/>
    <w:rsid w:val="002961D0"/>
    <w:rsid w:val="002A7B56"/>
    <w:rsid w:val="002B00C5"/>
    <w:rsid w:val="002B2F64"/>
    <w:rsid w:val="002C6E2A"/>
    <w:rsid w:val="002D3730"/>
    <w:rsid w:val="002E0A96"/>
    <w:rsid w:val="002E53AE"/>
    <w:rsid w:val="002E67DA"/>
    <w:rsid w:val="002E749B"/>
    <w:rsid w:val="00324950"/>
    <w:rsid w:val="00336F71"/>
    <w:rsid w:val="003562E7"/>
    <w:rsid w:val="00361845"/>
    <w:rsid w:val="00363A70"/>
    <w:rsid w:val="00372AE2"/>
    <w:rsid w:val="00381D4F"/>
    <w:rsid w:val="003A23F3"/>
    <w:rsid w:val="003B4F05"/>
    <w:rsid w:val="003C6EBE"/>
    <w:rsid w:val="003E47E5"/>
    <w:rsid w:val="003E6FB8"/>
    <w:rsid w:val="00401CD8"/>
    <w:rsid w:val="00410C41"/>
    <w:rsid w:val="004219C7"/>
    <w:rsid w:val="00425394"/>
    <w:rsid w:val="004349FE"/>
    <w:rsid w:val="00435EED"/>
    <w:rsid w:val="0044165A"/>
    <w:rsid w:val="00460555"/>
    <w:rsid w:val="0048385A"/>
    <w:rsid w:val="004C06E0"/>
    <w:rsid w:val="004C194E"/>
    <w:rsid w:val="004C3690"/>
    <w:rsid w:val="004E0F6E"/>
    <w:rsid w:val="005156BD"/>
    <w:rsid w:val="00515858"/>
    <w:rsid w:val="00525AD8"/>
    <w:rsid w:val="0054026A"/>
    <w:rsid w:val="00540B8C"/>
    <w:rsid w:val="0055269A"/>
    <w:rsid w:val="005570CB"/>
    <w:rsid w:val="00564B67"/>
    <w:rsid w:val="0056651D"/>
    <w:rsid w:val="00575604"/>
    <w:rsid w:val="00576ED0"/>
    <w:rsid w:val="00580C41"/>
    <w:rsid w:val="005A2175"/>
    <w:rsid w:val="005C64F6"/>
    <w:rsid w:val="005D2F60"/>
    <w:rsid w:val="005D57EC"/>
    <w:rsid w:val="005F69D2"/>
    <w:rsid w:val="00601B42"/>
    <w:rsid w:val="006063BD"/>
    <w:rsid w:val="00610779"/>
    <w:rsid w:val="00611445"/>
    <w:rsid w:val="0061680E"/>
    <w:rsid w:val="00617ECB"/>
    <w:rsid w:val="00632E9D"/>
    <w:rsid w:val="00633E38"/>
    <w:rsid w:val="0067221C"/>
    <w:rsid w:val="00684E4D"/>
    <w:rsid w:val="00696BDD"/>
    <w:rsid w:val="006A3EA3"/>
    <w:rsid w:val="006A3F63"/>
    <w:rsid w:val="006B2408"/>
    <w:rsid w:val="006C1581"/>
    <w:rsid w:val="006C2644"/>
    <w:rsid w:val="006D7532"/>
    <w:rsid w:val="006E1BBD"/>
    <w:rsid w:val="006E76A1"/>
    <w:rsid w:val="007134C9"/>
    <w:rsid w:val="0075631E"/>
    <w:rsid w:val="00763857"/>
    <w:rsid w:val="00786682"/>
    <w:rsid w:val="00787609"/>
    <w:rsid w:val="007A12CD"/>
    <w:rsid w:val="007B728A"/>
    <w:rsid w:val="007B73AB"/>
    <w:rsid w:val="007D0D9D"/>
    <w:rsid w:val="007E15A5"/>
    <w:rsid w:val="007E7F40"/>
    <w:rsid w:val="0080669F"/>
    <w:rsid w:val="00813E5D"/>
    <w:rsid w:val="00825911"/>
    <w:rsid w:val="0083168E"/>
    <w:rsid w:val="00832412"/>
    <w:rsid w:val="00836E0A"/>
    <w:rsid w:val="0083776D"/>
    <w:rsid w:val="00852CD1"/>
    <w:rsid w:val="0085626F"/>
    <w:rsid w:val="00864B98"/>
    <w:rsid w:val="00870B0D"/>
    <w:rsid w:val="00876BC2"/>
    <w:rsid w:val="008845E4"/>
    <w:rsid w:val="00887CA9"/>
    <w:rsid w:val="00892076"/>
    <w:rsid w:val="00892E44"/>
    <w:rsid w:val="008B268B"/>
    <w:rsid w:val="008B6FFB"/>
    <w:rsid w:val="008D44C7"/>
    <w:rsid w:val="008D458C"/>
    <w:rsid w:val="008E473F"/>
    <w:rsid w:val="008E4960"/>
    <w:rsid w:val="008F7EB9"/>
    <w:rsid w:val="00915E68"/>
    <w:rsid w:val="00916E1C"/>
    <w:rsid w:val="009373CD"/>
    <w:rsid w:val="00940027"/>
    <w:rsid w:val="009440CA"/>
    <w:rsid w:val="009836FA"/>
    <w:rsid w:val="00995990"/>
    <w:rsid w:val="0099717E"/>
    <w:rsid w:val="009B414E"/>
    <w:rsid w:val="009B7A12"/>
    <w:rsid w:val="009C2E63"/>
    <w:rsid w:val="009E43B3"/>
    <w:rsid w:val="009E723E"/>
    <w:rsid w:val="00A0337F"/>
    <w:rsid w:val="00A0480D"/>
    <w:rsid w:val="00A335A9"/>
    <w:rsid w:val="00A55873"/>
    <w:rsid w:val="00A5658B"/>
    <w:rsid w:val="00A63A26"/>
    <w:rsid w:val="00A95812"/>
    <w:rsid w:val="00AA1012"/>
    <w:rsid w:val="00AB0406"/>
    <w:rsid w:val="00AB2482"/>
    <w:rsid w:val="00AD7722"/>
    <w:rsid w:val="00AE07E0"/>
    <w:rsid w:val="00AE1943"/>
    <w:rsid w:val="00AE6B72"/>
    <w:rsid w:val="00AE749B"/>
    <w:rsid w:val="00AF15C1"/>
    <w:rsid w:val="00B022A4"/>
    <w:rsid w:val="00B123D7"/>
    <w:rsid w:val="00B25C3E"/>
    <w:rsid w:val="00B407B9"/>
    <w:rsid w:val="00B41C03"/>
    <w:rsid w:val="00B53271"/>
    <w:rsid w:val="00B6634E"/>
    <w:rsid w:val="00B72DDE"/>
    <w:rsid w:val="00B801E6"/>
    <w:rsid w:val="00B821DF"/>
    <w:rsid w:val="00B84488"/>
    <w:rsid w:val="00B87037"/>
    <w:rsid w:val="00B958AE"/>
    <w:rsid w:val="00BB3C8B"/>
    <w:rsid w:val="00BD1761"/>
    <w:rsid w:val="00C210AB"/>
    <w:rsid w:val="00C327D6"/>
    <w:rsid w:val="00C362DF"/>
    <w:rsid w:val="00C64E64"/>
    <w:rsid w:val="00C67A95"/>
    <w:rsid w:val="00C92ECC"/>
    <w:rsid w:val="00CA2A0E"/>
    <w:rsid w:val="00CC44F1"/>
    <w:rsid w:val="00CE0307"/>
    <w:rsid w:val="00CF4A74"/>
    <w:rsid w:val="00D01CED"/>
    <w:rsid w:val="00D2223A"/>
    <w:rsid w:val="00D4397B"/>
    <w:rsid w:val="00D461DA"/>
    <w:rsid w:val="00D6329E"/>
    <w:rsid w:val="00D75829"/>
    <w:rsid w:val="00D76ED0"/>
    <w:rsid w:val="00D77E2A"/>
    <w:rsid w:val="00D92E8A"/>
    <w:rsid w:val="00DA361C"/>
    <w:rsid w:val="00DA3ED5"/>
    <w:rsid w:val="00DC3E4A"/>
    <w:rsid w:val="00DD6F98"/>
    <w:rsid w:val="00DF09C0"/>
    <w:rsid w:val="00E02CB2"/>
    <w:rsid w:val="00E13B3F"/>
    <w:rsid w:val="00E406BB"/>
    <w:rsid w:val="00E603AC"/>
    <w:rsid w:val="00E61CD7"/>
    <w:rsid w:val="00E6727E"/>
    <w:rsid w:val="00E7067E"/>
    <w:rsid w:val="00E80CD8"/>
    <w:rsid w:val="00E8421A"/>
    <w:rsid w:val="00E94120"/>
    <w:rsid w:val="00E94D23"/>
    <w:rsid w:val="00E97424"/>
    <w:rsid w:val="00EA3D66"/>
    <w:rsid w:val="00EB3EE5"/>
    <w:rsid w:val="00EC76C9"/>
    <w:rsid w:val="00EC7C7F"/>
    <w:rsid w:val="00ED7AF1"/>
    <w:rsid w:val="00EE681C"/>
    <w:rsid w:val="00EF24AF"/>
    <w:rsid w:val="00F04093"/>
    <w:rsid w:val="00F11A0C"/>
    <w:rsid w:val="00F26E41"/>
    <w:rsid w:val="00F27BAD"/>
    <w:rsid w:val="00F42250"/>
    <w:rsid w:val="00F43471"/>
    <w:rsid w:val="00F4355A"/>
    <w:rsid w:val="00F44E22"/>
    <w:rsid w:val="00F73657"/>
    <w:rsid w:val="00F8106D"/>
    <w:rsid w:val="00F93CF6"/>
    <w:rsid w:val="00FC0115"/>
    <w:rsid w:val="00FC2D81"/>
    <w:rsid w:val="00FC6436"/>
    <w:rsid w:val="00FD303B"/>
    <w:rsid w:val="00FD6218"/>
    <w:rsid w:val="00FF679B"/>
    <w:rsid w:val="00FF6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8782F-256C-419D-9335-B88EAC31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70"/>
    <w:rPr>
      <w:color w:val="00000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D7AF1"/>
    <w:pPr>
      <w:spacing w:before="120"/>
      <w:ind w:firstLine="567"/>
      <w:jc w:val="both"/>
    </w:pPr>
    <w:rPr>
      <w:rFonts w:ascii="Antiqua" w:hAnsi="Antiqua"/>
      <w:color w:val="auto"/>
      <w:sz w:val="26"/>
      <w:lang w:val="uk-UA"/>
    </w:rPr>
  </w:style>
  <w:style w:type="paragraph" w:styleId="a4">
    <w:name w:val="Balloon Text"/>
    <w:basedOn w:val="a"/>
    <w:link w:val="a5"/>
    <w:uiPriority w:val="99"/>
    <w:semiHidden/>
    <w:rsid w:val="00270E09"/>
    <w:rPr>
      <w:rFonts w:ascii="Tahoma" w:hAnsi="Tahoma" w:cs="Tahoma"/>
      <w:sz w:val="16"/>
      <w:szCs w:val="16"/>
    </w:rPr>
  </w:style>
  <w:style w:type="character" w:customStyle="1" w:styleId="a5">
    <w:name w:val="Текст у виносці Знак"/>
    <w:basedOn w:val="a0"/>
    <w:link w:val="a4"/>
    <w:uiPriority w:val="99"/>
    <w:semiHidden/>
    <w:locked/>
    <w:rPr>
      <w:rFonts w:ascii="Tahoma" w:hAnsi="Tahoma" w:cs="Tahoma"/>
      <w:color w:val="000000"/>
      <w:sz w:val="16"/>
      <w:szCs w:val="16"/>
    </w:rPr>
  </w:style>
  <w:style w:type="paragraph" w:styleId="a6">
    <w:name w:val="List Paragraph"/>
    <w:basedOn w:val="a"/>
    <w:uiPriority w:val="99"/>
    <w:qFormat/>
    <w:rsid w:val="00A55873"/>
    <w:pPr>
      <w:ind w:left="720"/>
      <w:contextualSpacing/>
    </w:pPr>
    <w:rPr>
      <w:rFonts w:ascii="Antiqua" w:hAnsi="Antiqua"/>
      <w:color w:val="auto"/>
      <w:sz w:val="26"/>
      <w:lang w:val="uk-UA"/>
    </w:rPr>
  </w:style>
  <w:style w:type="paragraph" w:customStyle="1" w:styleId="a7">
    <w:name w:val="Назва документа"/>
    <w:basedOn w:val="a"/>
    <w:next w:val="a"/>
    <w:uiPriority w:val="99"/>
    <w:rsid w:val="00E94120"/>
    <w:pPr>
      <w:keepNext/>
      <w:keepLines/>
      <w:spacing w:before="360" w:after="360"/>
      <w:jc w:val="center"/>
    </w:pPr>
    <w:rPr>
      <w:rFonts w:ascii="Antiqua" w:hAnsi="Antiqua"/>
      <w:b/>
      <w:color w:val="auto"/>
      <w:sz w:val="26"/>
      <w:lang w:val="uk-UA"/>
    </w:rPr>
  </w:style>
  <w:style w:type="character" w:styleId="a8">
    <w:name w:val="Hyperlink"/>
    <w:basedOn w:val="a0"/>
    <w:uiPriority w:val="99"/>
    <w:rsid w:val="00A55873"/>
    <w:rPr>
      <w:rFonts w:cs="Times New Roman"/>
      <w:color w:val="0000FF"/>
      <w:u w:val="single"/>
    </w:rPr>
  </w:style>
  <w:style w:type="paragraph" w:styleId="a9">
    <w:name w:val="header"/>
    <w:basedOn w:val="a"/>
    <w:link w:val="aa"/>
    <w:uiPriority w:val="99"/>
    <w:rsid w:val="00610779"/>
    <w:pPr>
      <w:tabs>
        <w:tab w:val="center" w:pos="4677"/>
        <w:tab w:val="right" w:pos="9355"/>
      </w:tabs>
    </w:pPr>
    <w:rPr>
      <w:rFonts w:ascii="Calibri" w:hAnsi="Calibri"/>
      <w:color w:val="auto"/>
      <w:sz w:val="22"/>
      <w:szCs w:val="22"/>
      <w:lang w:val="uk-UA" w:eastAsia="uk-UA"/>
    </w:rPr>
  </w:style>
  <w:style w:type="character" w:customStyle="1" w:styleId="aa">
    <w:name w:val="Верхній колонтитул Знак"/>
    <w:basedOn w:val="a0"/>
    <w:link w:val="a9"/>
    <w:uiPriority w:val="99"/>
    <w:locked/>
    <w:rsid w:val="00610779"/>
    <w:rPr>
      <w:rFonts w:ascii="Calibri" w:hAnsi="Calibri" w:cs="Times New Roman"/>
      <w:sz w:val="22"/>
      <w:lang w:val="uk-UA" w:eastAsia="uk-UA"/>
    </w:rPr>
  </w:style>
  <w:style w:type="character" w:customStyle="1" w:styleId="rvts23">
    <w:name w:val="rvts23"/>
    <w:basedOn w:val="a0"/>
    <w:rsid w:val="00E61CD7"/>
    <w:rPr>
      <w:rFonts w:cs="Times New Roman"/>
    </w:rPr>
  </w:style>
  <w:style w:type="paragraph" w:customStyle="1" w:styleId="rvps6">
    <w:name w:val="rvps6"/>
    <w:basedOn w:val="a"/>
    <w:rsid w:val="00E61CD7"/>
    <w:pPr>
      <w:spacing w:before="100" w:beforeAutospacing="1" w:after="100" w:afterAutospacing="1"/>
    </w:pPr>
    <w:rPr>
      <w:color w:val="auto"/>
      <w:szCs w:val="24"/>
    </w:rPr>
  </w:style>
  <w:style w:type="paragraph" w:customStyle="1" w:styleId="rvps7">
    <w:name w:val="rvps7"/>
    <w:basedOn w:val="a"/>
    <w:rsid w:val="00E61CD7"/>
    <w:pPr>
      <w:spacing w:before="100" w:beforeAutospacing="1" w:after="100" w:afterAutospacing="1"/>
    </w:pPr>
    <w:rPr>
      <w:color w:val="auto"/>
      <w:szCs w:val="24"/>
    </w:rPr>
  </w:style>
  <w:style w:type="character" w:customStyle="1" w:styleId="rvts44">
    <w:name w:val="rvts44"/>
    <w:basedOn w:val="a0"/>
    <w:rsid w:val="00E61CD7"/>
    <w:rPr>
      <w:rFonts w:cs="Times New Roman"/>
    </w:rPr>
  </w:style>
  <w:style w:type="character" w:customStyle="1" w:styleId="apple-converted-space">
    <w:name w:val="apple-converted-space"/>
    <w:basedOn w:val="a0"/>
    <w:uiPriority w:val="99"/>
    <w:rsid w:val="00E61CD7"/>
    <w:rPr>
      <w:rFonts w:cs="Times New Roman"/>
    </w:rPr>
  </w:style>
  <w:style w:type="paragraph" w:styleId="ab">
    <w:name w:val="footnote text"/>
    <w:basedOn w:val="a"/>
    <w:link w:val="ac"/>
    <w:uiPriority w:val="99"/>
    <w:semiHidden/>
    <w:rsid w:val="00157211"/>
    <w:rPr>
      <w:sz w:val="20"/>
    </w:rPr>
  </w:style>
  <w:style w:type="character" w:customStyle="1" w:styleId="ac">
    <w:name w:val="Текст виноски Знак"/>
    <w:basedOn w:val="a0"/>
    <w:link w:val="ab"/>
    <w:uiPriority w:val="99"/>
    <w:semiHidden/>
    <w:locked/>
    <w:rsid w:val="00157211"/>
    <w:rPr>
      <w:rFonts w:cs="Times New Roman"/>
      <w:color w:val="000000"/>
      <w:sz w:val="20"/>
      <w:szCs w:val="20"/>
    </w:rPr>
  </w:style>
  <w:style w:type="paragraph" w:styleId="HTML">
    <w:name w:val="HTML Preformatted"/>
    <w:basedOn w:val="a"/>
    <w:link w:val="HTML0"/>
    <w:uiPriority w:val="99"/>
    <w:rsid w:val="0011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val="uk-UA" w:eastAsia="uk-UA"/>
    </w:rPr>
  </w:style>
  <w:style w:type="character" w:customStyle="1" w:styleId="HTML0">
    <w:name w:val="Стандартний HTML Знак"/>
    <w:basedOn w:val="a0"/>
    <w:link w:val="HTML"/>
    <w:uiPriority w:val="99"/>
    <w:semiHidden/>
    <w:locked/>
    <w:rPr>
      <w:rFonts w:ascii="Courier New" w:hAnsi="Courier New" w:cs="Courier New"/>
      <w:color w:val="000000"/>
      <w:sz w:val="20"/>
      <w:szCs w:val="20"/>
    </w:rPr>
  </w:style>
  <w:style w:type="character" w:styleId="ad">
    <w:name w:val="footnote reference"/>
    <w:basedOn w:val="a0"/>
    <w:uiPriority w:val="99"/>
    <w:semiHidden/>
    <w:rsid w:val="00157211"/>
    <w:rPr>
      <w:rFonts w:cs="Times New Roman"/>
      <w:vertAlign w:val="superscript"/>
    </w:rPr>
  </w:style>
  <w:style w:type="paragraph" w:styleId="ae">
    <w:name w:val="Body Text"/>
    <w:basedOn w:val="a"/>
    <w:link w:val="af"/>
    <w:uiPriority w:val="99"/>
    <w:rsid w:val="00CC44F1"/>
    <w:pPr>
      <w:widowControl w:val="0"/>
      <w:autoSpaceDE w:val="0"/>
      <w:autoSpaceDN w:val="0"/>
      <w:adjustRightInd w:val="0"/>
    </w:pPr>
    <w:rPr>
      <w:rFonts w:ascii="Peterburg" w:hAnsi="Peterburg" w:cs="Peterburg"/>
      <w:color w:val="auto"/>
      <w:sz w:val="28"/>
      <w:szCs w:val="28"/>
    </w:rPr>
  </w:style>
  <w:style w:type="character" w:customStyle="1" w:styleId="af">
    <w:name w:val="Основний текст Знак"/>
    <w:basedOn w:val="a0"/>
    <w:link w:val="ae"/>
    <w:uiPriority w:val="99"/>
    <w:semiHidden/>
    <w:locked/>
    <w:rsid w:val="00CC44F1"/>
    <w:rPr>
      <w:rFonts w:ascii="Peterburg" w:hAnsi="Peterburg" w:cs="Peterburg"/>
      <w:sz w:val="28"/>
      <w:szCs w:val="28"/>
      <w:lang w:val="ru-RU" w:eastAsia="ru-RU" w:bidi="ar-SA"/>
    </w:rPr>
  </w:style>
  <w:style w:type="character" w:styleId="af0">
    <w:name w:val="page number"/>
    <w:basedOn w:val="a0"/>
    <w:uiPriority w:val="99"/>
    <w:rsid w:val="004C194E"/>
    <w:rPr>
      <w:rFonts w:cs="Times New Roman"/>
    </w:rPr>
  </w:style>
  <w:style w:type="paragraph" w:customStyle="1" w:styleId="rvps2">
    <w:name w:val="rvps2"/>
    <w:basedOn w:val="a"/>
    <w:rsid w:val="0005761D"/>
    <w:pPr>
      <w:spacing w:before="100" w:beforeAutospacing="1" w:after="100" w:afterAutospacing="1"/>
    </w:pPr>
    <w:rPr>
      <w:color w:val="auto"/>
      <w:szCs w:val="24"/>
    </w:rPr>
  </w:style>
  <w:style w:type="paragraph" w:customStyle="1" w:styleId="af1">
    <w:name w:val="Знак Знак Знак Знак Знак Знак Знак Знак"/>
    <w:basedOn w:val="a"/>
    <w:uiPriority w:val="99"/>
    <w:rsid w:val="00B123D7"/>
    <w:rPr>
      <w:rFonts w:ascii="Verdana" w:hAnsi="Verdana" w:cs="Verdana"/>
      <w:color w:val="auto"/>
      <w:sz w:val="20"/>
      <w:lang w:val="en-US" w:eastAsia="en-US"/>
    </w:rPr>
  </w:style>
  <w:style w:type="character" w:styleId="af2">
    <w:name w:val="annotation reference"/>
    <w:basedOn w:val="a0"/>
    <w:uiPriority w:val="99"/>
    <w:semiHidden/>
    <w:unhideWhenUsed/>
    <w:rsid w:val="0005761D"/>
    <w:rPr>
      <w:rFonts w:ascii="Times New Roman" w:hAnsi="Times New Roman" w:cs="Times New Roman"/>
      <w:sz w:val="16"/>
    </w:rPr>
  </w:style>
  <w:style w:type="paragraph" w:customStyle="1" w:styleId="StyleZakonu">
    <w:name w:val="StyleZakonu"/>
    <w:basedOn w:val="a"/>
    <w:link w:val="StyleZakonu0"/>
    <w:rsid w:val="006C1581"/>
    <w:pPr>
      <w:spacing w:after="60" w:line="220" w:lineRule="exact"/>
      <w:ind w:firstLine="284"/>
      <w:jc w:val="both"/>
    </w:pPr>
    <w:rPr>
      <w:color w:val="auto"/>
      <w:sz w:val="20"/>
    </w:rPr>
  </w:style>
  <w:style w:type="character" w:customStyle="1" w:styleId="StyleZakonu0">
    <w:name w:val="StyleZakonu Знак"/>
    <w:link w:val="StyleZakonu"/>
    <w:locked/>
    <w:rsid w:val="006C1581"/>
    <w:rPr>
      <w:sz w:val="20"/>
      <w:lang w:val="x-none" w:eastAsia="x-none"/>
    </w:rPr>
  </w:style>
  <w:style w:type="paragraph" w:styleId="af3">
    <w:name w:val="footer"/>
    <w:basedOn w:val="a"/>
    <w:link w:val="af4"/>
    <w:uiPriority w:val="99"/>
    <w:unhideWhenUsed/>
    <w:rsid w:val="003E47E5"/>
    <w:pPr>
      <w:tabs>
        <w:tab w:val="center" w:pos="4677"/>
        <w:tab w:val="right" w:pos="9355"/>
      </w:tabs>
    </w:pPr>
  </w:style>
  <w:style w:type="character" w:customStyle="1" w:styleId="af4">
    <w:name w:val="Нижній колонтитул Знак"/>
    <w:basedOn w:val="a0"/>
    <w:link w:val="af3"/>
    <w:uiPriority w:val="99"/>
    <w:locked/>
    <w:rsid w:val="003E47E5"/>
    <w:rPr>
      <w:rFonts w:cs="Times New Roman"/>
      <w:color w:val="000000"/>
      <w:sz w:val="20"/>
      <w:szCs w:val="20"/>
    </w:rPr>
  </w:style>
  <w:style w:type="character" w:styleId="af5">
    <w:name w:val="Emphasis"/>
    <w:basedOn w:val="a0"/>
    <w:uiPriority w:val="20"/>
    <w:qFormat/>
    <w:locked/>
    <w:rsid w:val="004C369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665">
      <w:marLeft w:val="0"/>
      <w:marRight w:val="0"/>
      <w:marTop w:val="0"/>
      <w:marBottom w:val="0"/>
      <w:divBdr>
        <w:top w:val="none" w:sz="0" w:space="0" w:color="auto"/>
        <w:left w:val="none" w:sz="0" w:space="0" w:color="auto"/>
        <w:bottom w:val="none" w:sz="0" w:space="0" w:color="auto"/>
        <w:right w:val="none" w:sz="0" w:space="0" w:color="auto"/>
      </w:divBdr>
    </w:div>
    <w:div w:id="1641156666">
      <w:marLeft w:val="0"/>
      <w:marRight w:val="0"/>
      <w:marTop w:val="0"/>
      <w:marBottom w:val="0"/>
      <w:divBdr>
        <w:top w:val="none" w:sz="0" w:space="0" w:color="auto"/>
        <w:left w:val="none" w:sz="0" w:space="0" w:color="auto"/>
        <w:bottom w:val="none" w:sz="0" w:space="0" w:color="auto"/>
        <w:right w:val="none" w:sz="0" w:space="0" w:color="auto"/>
      </w:divBdr>
      <w:divsChild>
        <w:div w:id="1641156705">
          <w:marLeft w:val="0"/>
          <w:marRight w:val="0"/>
          <w:marTop w:val="0"/>
          <w:marBottom w:val="100"/>
          <w:divBdr>
            <w:top w:val="none" w:sz="0" w:space="0" w:color="auto"/>
            <w:left w:val="none" w:sz="0" w:space="0" w:color="auto"/>
            <w:bottom w:val="none" w:sz="0" w:space="0" w:color="auto"/>
            <w:right w:val="none" w:sz="0" w:space="0" w:color="auto"/>
          </w:divBdr>
        </w:div>
      </w:divsChild>
    </w:div>
    <w:div w:id="1641156669">
      <w:marLeft w:val="0"/>
      <w:marRight w:val="0"/>
      <w:marTop w:val="0"/>
      <w:marBottom w:val="0"/>
      <w:divBdr>
        <w:top w:val="none" w:sz="0" w:space="0" w:color="auto"/>
        <w:left w:val="none" w:sz="0" w:space="0" w:color="auto"/>
        <w:bottom w:val="none" w:sz="0" w:space="0" w:color="auto"/>
        <w:right w:val="none" w:sz="0" w:space="0" w:color="auto"/>
      </w:divBdr>
      <w:divsChild>
        <w:div w:id="1641156680">
          <w:marLeft w:val="0"/>
          <w:marRight w:val="0"/>
          <w:marTop w:val="100"/>
          <w:marBottom w:val="100"/>
          <w:divBdr>
            <w:top w:val="none" w:sz="0" w:space="0" w:color="auto"/>
            <w:left w:val="none" w:sz="0" w:space="0" w:color="auto"/>
            <w:bottom w:val="none" w:sz="0" w:space="0" w:color="auto"/>
            <w:right w:val="none" w:sz="0" w:space="0" w:color="auto"/>
          </w:divBdr>
          <w:divsChild>
            <w:div w:id="1641156681">
              <w:marLeft w:val="0"/>
              <w:marRight w:val="0"/>
              <w:marTop w:val="0"/>
              <w:marBottom w:val="0"/>
              <w:divBdr>
                <w:top w:val="none" w:sz="0" w:space="0" w:color="auto"/>
                <w:left w:val="none" w:sz="0" w:space="0" w:color="auto"/>
                <w:bottom w:val="none" w:sz="0" w:space="0" w:color="auto"/>
                <w:right w:val="none" w:sz="0" w:space="0" w:color="auto"/>
              </w:divBdr>
              <w:divsChild>
                <w:div w:id="1641156671">
                  <w:marLeft w:val="0"/>
                  <w:marRight w:val="0"/>
                  <w:marTop w:val="0"/>
                  <w:marBottom w:val="0"/>
                  <w:divBdr>
                    <w:top w:val="none" w:sz="0" w:space="0" w:color="auto"/>
                    <w:left w:val="none" w:sz="0" w:space="0" w:color="auto"/>
                    <w:bottom w:val="none" w:sz="0" w:space="0" w:color="auto"/>
                    <w:right w:val="none" w:sz="0" w:space="0" w:color="auto"/>
                  </w:divBdr>
                  <w:divsChild>
                    <w:div w:id="16411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6672">
      <w:marLeft w:val="0"/>
      <w:marRight w:val="0"/>
      <w:marTop w:val="0"/>
      <w:marBottom w:val="0"/>
      <w:divBdr>
        <w:top w:val="none" w:sz="0" w:space="0" w:color="auto"/>
        <w:left w:val="none" w:sz="0" w:space="0" w:color="auto"/>
        <w:bottom w:val="none" w:sz="0" w:space="0" w:color="auto"/>
        <w:right w:val="none" w:sz="0" w:space="0" w:color="auto"/>
      </w:divBdr>
      <w:divsChild>
        <w:div w:id="1641156668">
          <w:marLeft w:val="0"/>
          <w:marRight w:val="0"/>
          <w:marTop w:val="100"/>
          <w:marBottom w:val="100"/>
          <w:divBdr>
            <w:top w:val="none" w:sz="0" w:space="0" w:color="auto"/>
            <w:left w:val="none" w:sz="0" w:space="0" w:color="auto"/>
            <w:bottom w:val="none" w:sz="0" w:space="0" w:color="auto"/>
            <w:right w:val="none" w:sz="0" w:space="0" w:color="auto"/>
          </w:divBdr>
          <w:divsChild>
            <w:div w:id="1641156679">
              <w:marLeft w:val="0"/>
              <w:marRight w:val="0"/>
              <w:marTop w:val="0"/>
              <w:marBottom w:val="0"/>
              <w:divBdr>
                <w:top w:val="single" w:sz="4" w:space="3" w:color="DCDCDC"/>
                <w:left w:val="single" w:sz="4" w:space="3" w:color="DCDCDC"/>
                <w:bottom w:val="single" w:sz="4" w:space="0" w:color="DCDCDC"/>
                <w:right w:val="single" w:sz="4" w:space="3" w:color="DCDCDC"/>
              </w:divBdr>
              <w:divsChild>
                <w:div w:id="1641156674">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0"/>
                      <w:marRight w:val="0"/>
                      <w:marTop w:val="0"/>
                      <w:marBottom w:val="0"/>
                      <w:divBdr>
                        <w:top w:val="none" w:sz="0" w:space="0" w:color="auto"/>
                        <w:left w:val="none" w:sz="0" w:space="0" w:color="auto"/>
                        <w:bottom w:val="none" w:sz="0" w:space="0" w:color="auto"/>
                        <w:right w:val="none" w:sz="0" w:space="0" w:color="auto"/>
                      </w:divBdr>
                      <w:divsChild>
                        <w:div w:id="16411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676">
      <w:marLeft w:val="0"/>
      <w:marRight w:val="0"/>
      <w:marTop w:val="0"/>
      <w:marBottom w:val="0"/>
      <w:divBdr>
        <w:top w:val="none" w:sz="0" w:space="0" w:color="auto"/>
        <w:left w:val="none" w:sz="0" w:space="0" w:color="auto"/>
        <w:bottom w:val="none" w:sz="0" w:space="0" w:color="auto"/>
        <w:right w:val="none" w:sz="0" w:space="0" w:color="auto"/>
      </w:divBdr>
      <w:divsChild>
        <w:div w:id="1641156683">
          <w:marLeft w:val="0"/>
          <w:marRight w:val="0"/>
          <w:marTop w:val="100"/>
          <w:marBottom w:val="100"/>
          <w:divBdr>
            <w:top w:val="none" w:sz="0" w:space="0" w:color="auto"/>
            <w:left w:val="none" w:sz="0" w:space="0" w:color="auto"/>
            <w:bottom w:val="none" w:sz="0" w:space="0" w:color="auto"/>
            <w:right w:val="none" w:sz="0" w:space="0" w:color="auto"/>
          </w:divBdr>
          <w:divsChild>
            <w:div w:id="1641156682">
              <w:marLeft w:val="0"/>
              <w:marRight w:val="0"/>
              <w:marTop w:val="0"/>
              <w:marBottom w:val="0"/>
              <w:divBdr>
                <w:top w:val="single" w:sz="4" w:space="3" w:color="DCDCDC"/>
                <w:left w:val="single" w:sz="4" w:space="3" w:color="DCDCDC"/>
                <w:bottom w:val="single" w:sz="4" w:space="0" w:color="DCDCDC"/>
                <w:right w:val="single" w:sz="4" w:space="3" w:color="DCDCDC"/>
              </w:divBdr>
              <w:divsChild>
                <w:div w:id="1641156670">
                  <w:marLeft w:val="0"/>
                  <w:marRight w:val="0"/>
                  <w:marTop w:val="0"/>
                  <w:marBottom w:val="0"/>
                  <w:divBdr>
                    <w:top w:val="none" w:sz="0" w:space="0" w:color="auto"/>
                    <w:left w:val="none" w:sz="0" w:space="0" w:color="auto"/>
                    <w:bottom w:val="none" w:sz="0" w:space="0" w:color="auto"/>
                    <w:right w:val="none" w:sz="0" w:space="0" w:color="auto"/>
                  </w:divBdr>
                  <w:divsChild>
                    <w:div w:id="1641156667">
                      <w:marLeft w:val="0"/>
                      <w:marRight w:val="0"/>
                      <w:marTop w:val="0"/>
                      <w:marBottom w:val="0"/>
                      <w:divBdr>
                        <w:top w:val="none" w:sz="0" w:space="0" w:color="auto"/>
                        <w:left w:val="none" w:sz="0" w:space="0" w:color="auto"/>
                        <w:bottom w:val="none" w:sz="0" w:space="0" w:color="auto"/>
                        <w:right w:val="none" w:sz="0" w:space="0" w:color="auto"/>
                      </w:divBdr>
                      <w:divsChild>
                        <w:div w:id="16411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684">
      <w:marLeft w:val="0"/>
      <w:marRight w:val="0"/>
      <w:marTop w:val="0"/>
      <w:marBottom w:val="0"/>
      <w:divBdr>
        <w:top w:val="none" w:sz="0" w:space="0" w:color="auto"/>
        <w:left w:val="none" w:sz="0" w:space="0" w:color="auto"/>
        <w:bottom w:val="none" w:sz="0" w:space="0" w:color="auto"/>
        <w:right w:val="none" w:sz="0" w:space="0" w:color="auto"/>
      </w:divBdr>
    </w:div>
    <w:div w:id="1641156686">
      <w:marLeft w:val="0"/>
      <w:marRight w:val="0"/>
      <w:marTop w:val="0"/>
      <w:marBottom w:val="0"/>
      <w:divBdr>
        <w:top w:val="none" w:sz="0" w:space="0" w:color="auto"/>
        <w:left w:val="none" w:sz="0" w:space="0" w:color="auto"/>
        <w:bottom w:val="none" w:sz="0" w:space="0" w:color="auto"/>
        <w:right w:val="none" w:sz="0" w:space="0" w:color="auto"/>
      </w:divBdr>
      <w:divsChild>
        <w:div w:id="1641156688">
          <w:marLeft w:val="0"/>
          <w:marRight w:val="0"/>
          <w:marTop w:val="100"/>
          <w:marBottom w:val="100"/>
          <w:divBdr>
            <w:top w:val="none" w:sz="0" w:space="0" w:color="auto"/>
            <w:left w:val="none" w:sz="0" w:space="0" w:color="auto"/>
            <w:bottom w:val="none" w:sz="0" w:space="0" w:color="auto"/>
            <w:right w:val="none" w:sz="0" w:space="0" w:color="auto"/>
          </w:divBdr>
          <w:divsChild>
            <w:div w:id="1641156698">
              <w:marLeft w:val="0"/>
              <w:marRight w:val="0"/>
              <w:marTop w:val="0"/>
              <w:marBottom w:val="0"/>
              <w:divBdr>
                <w:top w:val="single" w:sz="4" w:space="3" w:color="DCDCDC"/>
                <w:left w:val="single" w:sz="4" w:space="3" w:color="DCDCDC"/>
                <w:bottom w:val="single" w:sz="4" w:space="0" w:color="DCDCDC"/>
                <w:right w:val="single" w:sz="4" w:space="3" w:color="DCDCDC"/>
              </w:divBdr>
              <w:divsChild>
                <w:div w:id="1641156691">
                  <w:marLeft w:val="0"/>
                  <w:marRight w:val="0"/>
                  <w:marTop w:val="0"/>
                  <w:marBottom w:val="0"/>
                  <w:divBdr>
                    <w:top w:val="none" w:sz="0" w:space="0" w:color="auto"/>
                    <w:left w:val="none" w:sz="0" w:space="0" w:color="auto"/>
                    <w:bottom w:val="none" w:sz="0" w:space="0" w:color="auto"/>
                    <w:right w:val="none" w:sz="0" w:space="0" w:color="auto"/>
                  </w:divBdr>
                  <w:divsChild>
                    <w:div w:id="16411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6690">
      <w:marLeft w:val="0"/>
      <w:marRight w:val="0"/>
      <w:marTop w:val="0"/>
      <w:marBottom w:val="0"/>
      <w:divBdr>
        <w:top w:val="none" w:sz="0" w:space="0" w:color="auto"/>
        <w:left w:val="none" w:sz="0" w:space="0" w:color="auto"/>
        <w:bottom w:val="none" w:sz="0" w:space="0" w:color="auto"/>
        <w:right w:val="none" w:sz="0" w:space="0" w:color="auto"/>
      </w:divBdr>
      <w:divsChild>
        <w:div w:id="1641156703">
          <w:marLeft w:val="0"/>
          <w:marRight w:val="0"/>
          <w:marTop w:val="100"/>
          <w:marBottom w:val="100"/>
          <w:divBdr>
            <w:top w:val="none" w:sz="0" w:space="0" w:color="auto"/>
            <w:left w:val="none" w:sz="0" w:space="0" w:color="auto"/>
            <w:bottom w:val="none" w:sz="0" w:space="0" w:color="auto"/>
            <w:right w:val="none" w:sz="0" w:space="0" w:color="auto"/>
          </w:divBdr>
          <w:divsChild>
            <w:div w:id="1641156699">
              <w:marLeft w:val="0"/>
              <w:marRight w:val="0"/>
              <w:marTop w:val="0"/>
              <w:marBottom w:val="0"/>
              <w:divBdr>
                <w:top w:val="none" w:sz="0" w:space="0" w:color="auto"/>
                <w:left w:val="none" w:sz="0" w:space="0" w:color="auto"/>
                <w:bottom w:val="none" w:sz="0" w:space="0" w:color="auto"/>
                <w:right w:val="none" w:sz="0" w:space="0" w:color="auto"/>
              </w:divBdr>
              <w:divsChild>
                <w:div w:id="16411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6697">
      <w:marLeft w:val="0"/>
      <w:marRight w:val="0"/>
      <w:marTop w:val="0"/>
      <w:marBottom w:val="0"/>
      <w:divBdr>
        <w:top w:val="none" w:sz="0" w:space="0" w:color="auto"/>
        <w:left w:val="none" w:sz="0" w:space="0" w:color="auto"/>
        <w:bottom w:val="none" w:sz="0" w:space="0" w:color="auto"/>
        <w:right w:val="none" w:sz="0" w:space="0" w:color="auto"/>
      </w:divBdr>
      <w:divsChild>
        <w:div w:id="1641156701">
          <w:marLeft w:val="0"/>
          <w:marRight w:val="0"/>
          <w:marTop w:val="100"/>
          <w:marBottom w:val="100"/>
          <w:divBdr>
            <w:top w:val="none" w:sz="0" w:space="0" w:color="auto"/>
            <w:left w:val="none" w:sz="0" w:space="0" w:color="auto"/>
            <w:bottom w:val="none" w:sz="0" w:space="0" w:color="auto"/>
            <w:right w:val="none" w:sz="0" w:space="0" w:color="auto"/>
          </w:divBdr>
          <w:divsChild>
            <w:div w:id="1641156692">
              <w:marLeft w:val="0"/>
              <w:marRight w:val="0"/>
              <w:marTop w:val="0"/>
              <w:marBottom w:val="0"/>
              <w:divBdr>
                <w:top w:val="single" w:sz="4" w:space="3" w:color="DCDCDC"/>
                <w:left w:val="single" w:sz="4" w:space="3" w:color="DCDCDC"/>
                <w:bottom w:val="single" w:sz="4" w:space="0" w:color="DCDCDC"/>
                <w:right w:val="single" w:sz="4" w:space="3" w:color="DCDCDC"/>
              </w:divBdr>
              <w:divsChild>
                <w:div w:id="1641156687">
                  <w:marLeft w:val="0"/>
                  <w:marRight w:val="0"/>
                  <w:marTop w:val="0"/>
                  <w:marBottom w:val="0"/>
                  <w:divBdr>
                    <w:top w:val="none" w:sz="0" w:space="0" w:color="auto"/>
                    <w:left w:val="none" w:sz="0" w:space="0" w:color="auto"/>
                    <w:bottom w:val="none" w:sz="0" w:space="0" w:color="auto"/>
                    <w:right w:val="none" w:sz="0" w:space="0" w:color="auto"/>
                  </w:divBdr>
                  <w:divsChild>
                    <w:div w:id="1641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6700">
      <w:marLeft w:val="0"/>
      <w:marRight w:val="0"/>
      <w:marTop w:val="0"/>
      <w:marBottom w:val="0"/>
      <w:divBdr>
        <w:top w:val="none" w:sz="0" w:space="0" w:color="auto"/>
        <w:left w:val="none" w:sz="0" w:space="0" w:color="auto"/>
        <w:bottom w:val="none" w:sz="0" w:space="0" w:color="auto"/>
        <w:right w:val="none" w:sz="0" w:space="0" w:color="auto"/>
      </w:divBdr>
      <w:divsChild>
        <w:div w:id="1641156694">
          <w:marLeft w:val="0"/>
          <w:marRight w:val="0"/>
          <w:marTop w:val="100"/>
          <w:marBottom w:val="100"/>
          <w:divBdr>
            <w:top w:val="none" w:sz="0" w:space="0" w:color="auto"/>
            <w:left w:val="none" w:sz="0" w:space="0" w:color="auto"/>
            <w:bottom w:val="none" w:sz="0" w:space="0" w:color="auto"/>
            <w:right w:val="none" w:sz="0" w:space="0" w:color="auto"/>
          </w:divBdr>
          <w:divsChild>
            <w:div w:id="1641156689">
              <w:marLeft w:val="0"/>
              <w:marRight w:val="0"/>
              <w:marTop w:val="0"/>
              <w:marBottom w:val="0"/>
              <w:divBdr>
                <w:top w:val="single" w:sz="4" w:space="3" w:color="DCDCDC"/>
                <w:left w:val="single" w:sz="4" w:space="3" w:color="DCDCDC"/>
                <w:bottom w:val="single" w:sz="4" w:space="0" w:color="DCDCDC"/>
                <w:right w:val="single" w:sz="4" w:space="3" w:color="DCDCDC"/>
              </w:divBdr>
              <w:divsChild>
                <w:div w:id="1641156696">
                  <w:marLeft w:val="0"/>
                  <w:marRight w:val="0"/>
                  <w:marTop w:val="0"/>
                  <w:marBottom w:val="0"/>
                  <w:divBdr>
                    <w:top w:val="none" w:sz="0" w:space="0" w:color="auto"/>
                    <w:left w:val="none" w:sz="0" w:space="0" w:color="auto"/>
                    <w:bottom w:val="none" w:sz="0" w:space="0" w:color="auto"/>
                    <w:right w:val="none" w:sz="0" w:space="0" w:color="auto"/>
                  </w:divBdr>
                  <w:divsChild>
                    <w:div w:id="16411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6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akon.rada.gov.ua/laws/show/435-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98B1C-D430-483D-A642-80747EB4D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7BDDC-2A7D-48BD-BBA2-DBA4A68805F3}">
  <ds:schemaRefs>
    <ds:schemaRef ds:uri="http://schemas.microsoft.com/sharepoint/v3/contenttype/forms"/>
  </ds:schemaRefs>
</ds:datastoreItem>
</file>

<file path=customXml/itemProps3.xml><?xml version="1.0" encoding="utf-8"?>
<ds:datastoreItem xmlns:ds="http://schemas.openxmlformats.org/officeDocument/2006/customXml" ds:itemID="{0933280D-0188-4FFD-A868-F0AF81DE0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3143</Words>
  <Characters>1792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2020-09-08T14:46:00Z</dcterms:created>
  <dcterms:modified xsi:type="dcterms:W3CDTF">2020-09-08T14:46:00Z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