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61" w:rsidRPr="006F179A" w:rsidRDefault="003F2E61" w:rsidP="00B4685F">
      <w:pPr>
        <w:pStyle w:val="a3"/>
        <w:rPr>
          <w:sz w:val="28"/>
          <w:szCs w:val="28"/>
        </w:rPr>
      </w:pPr>
      <w:bookmarkStart w:id="0" w:name="_GoBack"/>
      <w:bookmarkEnd w:id="0"/>
    </w:p>
    <w:p w:rsidR="007F618A" w:rsidRPr="006F179A" w:rsidRDefault="007F618A" w:rsidP="00B4685F">
      <w:pPr>
        <w:pStyle w:val="a3"/>
        <w:rPr>
          <w:sz w:val="28"/>
          <w:szCs w:val="28"/>
        </w:rPr>
      </w:pPr>
      <w:r w:rsidRPr="006F179A">
        <w:rPr>
          <w:sz w:val="28"/>
          <w:szCs w:val="28"/>
        </w:rPr>
        <w:t>ПОЯСНЮВАЛЬНА ЗАПИСКА</w:t>
      </w:r>
    </w:p>
    <w:p w:rsidR="00616F4B" w:rsidRPr="006F179A" w:rsidRDefault="00616F4B" w:rsidP="00B4685F">
      <w:pPr>
        <w:pStyle w:val="a3"/>
        <w:rPr>
          <w:sz w:val="28"/>
          <w:szCs w:val="28"/>
        </w:rPr>
      </w:pPr>
    </w:p>
    <w:p w:rsidR="007F618A" w:rsidRPr="006F179A" w:rsidRDefault="00AB27CC" w:rsidP="006F179A">
      <w:pPr>
        <w:pStyle w:val="af2"/>
        <w:keepNext w:val="0"/>
        <w:keepLines w:val="0"/>
        <w:widowControl w:val="0"/>
        <w:tabs>
          <w:tab w:val="left" w:pos="1134"/>
        </w:tabs>
        <w:spacing w:before="0" w:after="240"/>
        <w:ind w:firstLine="567"/>
        <w:rPr>
          <w:rFonts w:ascii="Times New Roman" w:hAnsi="Times New Roman"/>
          <w:sz w:val="28"/>
          <w:szCs w:val="28"/>
        </w:rPr>
      </w:pPr>
      <w:r w:rsidRPr="006F179A">
        <w:rPr>
          <w:rFonts w:ascii="Times New Roman" w:hAnsi="Times New Roman"/>
          <w:bCs/>
          <w:sz w:val="28"/>
          <w:szCs w:val="28"/>
        </w:rPr>
        <w:t>д</w:t>
      </w:r>
      <w:r w:rsidR="007F618A" w:rsidRPr="006F179A">
        <w:rPr>
          <w:rFonts w:ascii="Times New Roman" w:hAnsi="Times New Roman"/>
          <w:bCs/>
          <w:sz w:val="28"/>
          <w:szCs w:val="28"/>
        </w:rPr>
        <w:t xml:space="preserve">о </w:t>
      </w:r>
      <w:r w:rsidR="00E221D5" w:rsidRPr="006F179A">
        <w:rPr>
          <w:rFonts w:ascii="Times New Roman" w:hAnsi="Times New Roman"/>
          <w:bCs/>
          <w:sz w:val="28"/>
          <w:szCs w:val="28"/>
        </w:rPr>
        <w:t>проекту Закону України «</w:t>
      </w:r>
      <w:r w:rsidR="006F179A" w:rsidRPr="006F179A">
        <w:rPr>
          <w:rFonts w:ascii="Times New Roman" w:hAnsi="Times New Roman"/>
          <w:sz w:val="28"/>
          <w:szCs w:val="28"/>
        </w:rPr>
        <w:t>Про внесення змін до Закону України «Про публічні закупівлі» щодо особливостей здійснення закупівель під час виборчого процесу</w:t>
      </w:r>
      <w:r w:rsidR="00E221D5" w:rsidRPr="006F179A">
        <w:rPr>
          <w:rFonts w:ascii="Times New Roman" w:hAnsi="Times New Roman"/>
          <w:bCs/>
          <w:sz w:val="28"/>
          <w:szCs w:val="28"/>
        </w:rPr>
        <w:t>»</w:t>
      </w:r>
    </w:p>
    <w:p w:rsidR="007F618A" w:rsidRPr="006F179A" w:rsidRDefault="007F618A" w:rsidP="00EA5516">
      <w:pPr>
        <w:pStyle w:val="a9"/>
        <w:spacing w:line="276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7F618A" w:rsidRDefault="007F618A" w:rsidP="00AF21D5">
      <w:pPr>
        <w:pStyle w:val="a9"/>
        <w:numPr>
          <w:ilvl w:val="0"/>
          <w:numId w:val="1"/>
        </w:numPr>
        <w:autoSpaceDE/>
        <w:autoSpaceDN/>
        <w:spacing w:before="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79A">
        <w:rPr>
          <w:rFonts w:ascii="Times New Roman" w:hAnsi="Times New Roman" w:cs="Times New Roman"/>
          <w:b/>
          <w:bCs/>
          <w:sz w:val="28"/>
          <w:szCs w:val="28"/>
        </w:rPr>
        <w:t>Обґрунтування необхідності прийняття Закону України</w:t>
      </w:r>
    </w:p>
    <w:p w:rsidR="00AF21D5" w:rsidRPr="00BD5380" w:rsidRDefault="00AF21D5" w:rsidP="00AF21D5">
      <w:pPr>
        <w:pStyle w:val="a9"/>
        <w:autoSpaceDE/>
        <w:autoSpaceDN/>
        <w:spacing w:before="0"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380">
        <w:rPr>
          <w:rFonts w:ascii="Times New Roman" w:hAnsi="Times New Roman" w:cs="Times New Roman"/>
          <w:bCs/>
          <w:sz w:val="28"/>
          <w:szCs w:val="28"/>
        </w:rPr>
        <w:t>Фінансове забезпечення підготовки та проведення виборів Президента України, народних депутатів  України здійснюється за рахунок Державного бюджету, а чергових, перших, позачергових та додаткових місцевих виборів – за рахунок коштів відповідного місцевого бюджету, отриманих як цільова субвенція з Державного бюджету України, і за рахунок коштів відповідних місцевих бюджетів, у разі проведення всіх інших видів місцевих виборів.</w:t>
      </w:r>
    </w:p>
    <w:p w:rsidR="00AF21D5" w:rsidRPr="00BD5380" w:rsidRDefault="00AF21D5" w:rsidP="00AF21D5">
      <w:pPr>
        <w:pStyle w:val="a9"/>
        <w:autoSpaceDE/>
        <w:autoSpaceDN/>
        <w:spacing w:before="0"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380">
        <w:rPr>
          <w:rFonts w:ascii="Times New Roman" w:hAnsi="Times New Roman" w:cs="Times New Roman"/>
          <w:bCs/>
          <w:sz w:val="28"/>
          <w:szCs w:val="28"/>
        </w:rPr>
        <w:t xml:space="preserve">Під час виборчого процесу окружні (територіальні) виборчі комісії, крім власних видатків, здійснюють також і видатки для потреб дільничних виборчих комісій. </w:t>
      </w:r>
    </w:p>
    <w:p w:rsidR="00AF21D5" w:rsidRPr="00BD5380" w:rsidRDefault="00AF21D5" w:rsidP="00AF21D5">
      <w:pPr>
        <w:pStyle w:val="a9"/>
        <w:autoSpaceDE/>
        <w:autoSpaceDN/>
        <w:spacing w:before="0"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380">
        <w:rPr>
          <w:rFonts w:ascii="Times New Roman" w:hAnsi="Times New Roman" w:cs="Times New Roman"/>
          <w:bCs/>
          <w:sz w:val="28"/>
          <w:szCs w:val="28"/>
        </w:rPr>
        <w:t>Враховуючи вказане, саме Центральна виборча комісія та відповідні окружні, територіальні виборчі комісії з метою фінансового та матеріально-технічного забезпечення підготовки та проведення загальнодержавних і місцевих виборів повинні забезпечити здійснення закупівель товарів і послуг відповідно до Закону України «Про публічні закупівлі».</w:t>
      </w:r>
    </w:p>
    <w:p w:rsidR="00AF21D5" w:rsidRPr="00BD5380" w:rsidRDefault="00AF21D5" w:rsidP="00AF21D5">
      <w:pPr>
        <w:pStyle w:val="a9"/>
        <w:autoSpaceDE/>
        <w:autoSpaceDN/>
        <w:spacing w:before="0"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380">
        <w:rPr>
          <w:rFonts w:ascii="Times New Roman" w:hAnsi="Times New Roman" w:cs="Times New Roman"/>
          <w:bCs/>
          <w:sz w:val="28"/>
          <w:szCs w:val="28"/>
        </w:rPr>
        <w:t xml:space="preserve">Закупівлі під час виборчих процесів здійснюються в умовах невизначеності, швидкоплинного та неперервного виборчого процесу, необхідності забезпечення товарами та послугами з самого початку виборчого процесу, </w:t>
      </w:r>
      <w:r w:rsidR="00BD5380" w:rsidRPr="00BD5380">
        <w:rPr>
          <w:rFonts w:ascii="Times New Roman" w:hAnsi="Times New Roman" w:cs="Times New Roman"/>
          <w:bCs/>
          <w:sz w:val="28"/>
          <w:szCs w:val="28"/>
        </w:rPr>
        <w:t>довготривалості виготовлення та поставки відповідних товарів, відсутності кваліфікованих спеціалістів з питань публічних закупівель.</w:t>
      </w:r>
    </w:p>
    <w:p w:rsidR="007F618A" w:rsidRPr="006F179A" w:rsidRDefault="007F618A" w:rsidP="00EA5516">
      <w:pPr>
        <w:pStyle w:val="a9"/>
        <w:autoSpaceDE/>
        <w:autoSpaceDN/>
        <w:spacing w:before="0"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79A">
        <w:rPr>
          <w:rFonts w:ascii="Times New Roman" w:hAnsi="Times New Roman" w:cs="Times New Roman"/>
          <w:b/>
          <w:bCs/>
          <w:sz w:val="28"/>
          <w:szCs w:val="28"/>
        </w:rPr>
        <w:t>2. Цілі та завдання прийняття проекту Закону України</w:t>
      </w:r>
    </w:p>
    <w:p w:rsidR="00E221D5" w:rsidRPr="006F179A" w:rsidRDefault="00FC00BA" w:rsidP="00EA5516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6F179A">
        <w:rPr>
          <w:sz w:val="28"/>
          <w:szCs w:val="28"/>
          <w:lang w:val="uk-UA"/>
        </w:rPr>
        <w:t xml:space="preserve">Закон приймається з метою </w:t>
      </w:r>
      <w:r w:rsidR="00BD5380">
        <w:rPr>
          <w:sz w:val="28"/>
          <w:szCs w:val="28"/>
          <w:lang w:val="uk-UA"/>
        </w:rPr>
        <w:t>врегулювання процедур публічних закупівель, які відповідно до чинного законодавства мають проводити Центральна виборча комісія та окружні (територіальні) виборчі комісії задля своєчасного матеріально-технічного забезпечення організації та проведення виборів в Україні.</w:t>
      </w:r>
    </w:p>
    <w:p w:rsidR="00FC00BA" w:rsidRPr="006F179A" w:rsidRDefault="007F618A" w:rsidP="00EA5516">
      <w:pPr>
        <w:pStyle w:val="a9"/>
        <w:autoSpaceDE/>
        <w:autoSpaceDN/>
        <w:spacing w:before="0"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79A">
        <w:rPr>
          <w:rFonts w:ascii="Times New Roman" w:hAnsi="Times New Roman" w:cs="Times New Roman"/>
          <w:b/>
          <w:bCs/>
          <w:sz w:val="28"/>
          <w:szCs w:val="28"/>
        </w:rPr>
        <w:t>3. Загальна характеристика та головні положення проекту Закону</w:t>
      </w:r>
    </w:p>
    <w:p w:rsidR="00403D93" w:rsidRPr="006F179A" w:rsidRDefault="006E1F55" w:rsidP="00EA5516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6F179A">
        <w:rPr>
          <w:sz w:val="28"/>
          <w:szCs w:val="28"/>
          <w:lang w:val="uk-UA"/>
        </w:rPr>
        <w:t xml:space="preserve">Законопроектом </w:t>
      </w:r>
      <w:r w:rsidR="005B72E5" w:rsidRPr="006F179A">
        <w:rPr>
          <w:sz w:val="28"/>
          <w:szCs w:val="28"/>
          <w:lang w:val="uk-UA"/>
        </w:rPr>
        <w:t>передбачено вне</w:t>
      </w:r>
      <w:r w:rsidR="00520FAE" w:rsidRPr="006F179A">
        <w:rPr>
          <w:sz w:val="28"/>
          <w:szCs w:val="28"/>
          <w:lang w:val="uk-UA"/>
        </w:rPr>
        <w:t xml:space="preserve">сення </w:t>
      </w:r>
      <w:r w:rsidR="005B72E5" w:rsidRPr="006F179A">
        <w:rPr>
          <w:sz w:val="28"/>
          <w:szCs w:val="28"/>
          <w:lang w:val="uk-UA"/>
        </w:rPr>
        <w:t xml:space="preserve">змін </w:t>
      </w:r>
      <w:r w:rsidR="00C3759A" w:rsidRPr="006F179A">
        <w:rPr>
          <w:sz w:val="28"/>
          <w:szCs w:val="28"/>
          <w:lang w:val="uk-UA"/>
        </w:rPr>
        <w:t xml:space="preserve">до </w:t>
      </w:r>
      <w:r w:rsidR="00BD5380">
        <w:rPr>
          <w:sz w:val="28"/>
          <w:szCs w:val="28"/>
          <w:lang w:val="uk-UA"/>
        </w:rPr>
        <w:t>Закону України «Про публічні закупівлі»</w:t>
      </w:r>
      <w:r w:rsidR="00D04AA2" w:rsidRPr="006F179A">
        <w:rPr>
          <w:sz w:val="28"/>
          <w:szCs w:val="28"/>
          <w:lang w:val="uk-UA"/>
        </w:rPr>
        <w:t>:</w:t>
      </w:r>
    </w:p>
    <w:p w:rsidR="00AD2A5C" w:rsidRPr="006F179A" w:rsidRDefault="00FD3DDD" w:rsidP="00EA5516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6F179A">
        <w:rPr>
          <w:sz w:val="28"/>
          <w:szCs w:val="28"/>
          <w:lang w:val="uk-UA"/>
        </w:rPr>
        <w:lastRenderedPageBreak/>
        <w:t xml:space="preserve">- </w:t>
      </w:r>
      <w:r w:rsidR="00B76337" w:rsidRPr="006F179A">
        <w:rPr>
          <w:sz w:val="28"/>
          <w:szCs w:val="28"/>
          <w:lang w:val="uk-UA"/>
        </w:rPr>
        <w:t xml:space="preserve">щодо </w:t>
      </w:r>
      <w:r w:rsidR="00BD5380">
        <w:rPr>
          <w:sz w:val="28"/>
          <w:szCs w:val="28"/>
          <w:lang w:val="uk-UA"/>
        </w:rPr>
        <w:t>визначення уповноваженої особи в окружній (територіальній) виборчій комісії</w:t>
      </w:r>
      <w:r w:rsidR="00B00B14" w:rsidRPr="006F179A">
        <w:rPr>
          <w:sz w:val="28"/>
          <w:szCs w:val="28"/>
          <w:lang w:val="uk-UA"/>
        </w:rPr>
        <w:t>;</w:t>
      </w:r>
    </w:p>
    <w:p w:rsidR="002840D6" w:rsidRPr="006F179A" w:rsidRDefault="002840D6" w:rsidP="00EA5516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6F179A">
        <w:rPr>
          <w:sz w:val="28"/>
          <w:szCs w:val="28"/>
          <w:lang w:val="uk-UA"/>
        </w:rPr>
        <w:t xml:space="preserve">- </w:t>
      </w:r>
      <w:r w:rsidR="00B76337" w:rsidRPr="006F179A">
        <w:rPr>
          <w:sz w:val="28"/>
          <w:szCs w:val="28"/>
          <w:lang w:val="uk-UA"/>
        </w:rPr>
        <w:t xml:space="preserve">щодо </w:t>
      </w:r>
      <w:r w:rsidR="00024F8F" w:rsidRPr="006F179A">
        <w:rPr>
          <w:sz w:val="28"/>
          <w:szCs w:val="28"/>
          <w:lang w:val="uk-UA"/>
        </w:rPr>
        <w:t xml:space="preserve">уточнення </w:t>
      </w:r>
      <w:r w:rsidR="00BD5380">
        <w:rPr>
          <w:sz w:val="28"/>
          <w:szCs w:val="28"/>
          <w:lang w:val="uk-UA"/>
        </w:rPr>
        <w:t>переліку предметів закупівель на які не поширюється дія Закону</w:t>
      </w:r>
      <w:r w:rsidR="00024F8F" w:rsidRPr="006F179A">
        <w:rPr>
          <w:sz w:val="28"/>
          <w:szCs w:val="28"/>
          <w:lang w:val="uk-UA"/>
        </w:rPr>
        <w:t>;</w:t>
      </w:r>
    </w:p>
    <w:p w:rsidR="009B7471" w:rsidRPr="00BD5380" w:rsidRDefault="000B7962" w:rsidP="00BD538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6F179A">
        <w:rPr>
          <w:sz w:val="28"/>
          <w:szCs w:val="28"/>
          <w:lang w:val="uk-UA"/>
        </w:rPr>
        <w:t xml:space="preserve">- </w:t>
      </w:r>
      <w:r w:rsidR="00B76337" w:rsidRPr="006F179A">
        <w:rPr>
          <w:sz w:val="28"/>
          <w:szCs w:val="28"/>
          <w:lang w:val="uk-UA"/>
        </w:rPr>
        <w:t xml:space="preserve">щодо </w:t>
      </w:r>
      <w:r w:rsidR="0088536F" w:rsidRPr="006F179A">
        <w:rPr>
          <w:sz w:val="28"/>
          <w:szCs w:val="28"/>
          <w:lang w:val="uk-UA"/>
        </w:rPr>
        <w:t xml:space="preserve">уточнення </w:t>
      </w:r>
      <w:r w:rsidR="00BD5380">
        <w:rPr>
          <w:sz w:val="28"/>
          <w:szCs w:val="28"/>
          <w:lang w:val="uk-UA"/>
        </w:rPr>
        <w:t>строків публікації відповідних звітів в разі здійснення закупівель окружною (територіальною) виборчою комісією</w:t>
      </w:r>
      <w:r w:rsidR="0088536F" w:rsidRPr="006F179A">
        <w:rPr>
          <w:sz w:val="28"/>
          <w:szCs w:val="28"/>
          <w:lang w:val="uk-UA"/>
        </w:rPr>
        <w:t>;</w:t>
      </w:r>
    </w:p>
    <w:p w:rsidR="007F618A" w:rsidRPr="006F179A" w:rsidRDefault="007F618A" w:rsidP="00EA5516">
      <w:pPr>
        <w:pStyle w:val="a5"/>
        <w:spacing w:after="120" w:line="276" w:lineRule="auto"/>
        <w:ind w:left="0" w:firstLine="709"/>
      </w:pPr>
      <w:r w:rsidRPr="006F179A">
        <w:t>4. Стан нормативно-правової бази у даній сфері правового регулювання</w:t>
      </w:r>
    </w:p>
    <w:p w:rsidR="00FC00BA" w:rsidRPr="006F179A" w:rsidRDefault="00FC00BA" w:rsidP="00EA5516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6F179A">
        <w:rPr>
          <w:sz w:val="28"/>
          <w:szCs w:val="28"/>
          <w:lang w:val="uk-UA"/>
        </w:rPr>
        <w:t xml:space="preserve">Нормативно-правову базу в даній сфері правового регулювання становлять Конституція України, </w:t>
      </w:r>
      <w:r w:rsidR="00B41307">
        <w:rPr>
          <w:sz w:val="28"/>
          <w:szCs w:val="28"/>
          <w:lang w:val="uk-UA"/>
        </w:rPr>
        <w:t>Виборчий к</w:t>
      </w:r>
      <w:r w:rsidR="00BF63F6" w:rsidRPr="006F179A">
        <w:rPr>
          <w:sz w:val="28"/>
          <w:szCs w:val="28"/>
          <w:lang w:val="uk-UA"/>
        </w:rPr>
        <w:t>одекс України, Закони України</w:t>
      </w:r>
      <w:r w:rsidR="00584460" w:rsidRPr="006F179A">
        <w:rPr>
          <w:sz w:val="28"/>
          <w:szCs w:val="28"/>
          <w:lang w:val="uk-UA"/>
        </w:rPr>
        <w:t xml:space="preserve"> </w:t>
      </w:r>
      <w:r w:rsidR="00E221D5" w:rsidRPr="006F179A">
        <w:rPr>
          <w:sz w:val="28"/>
          <w:szCs w:val="28"/>
          <w:lang w:val="uk-UA"/>
        </w:rPr>
        <w:t>«</w:t>
      </w:r>
      <w:r w:rsidR="00BD5380">
        <w:rPr>
          <w:sz w:val="28"/>
          <w:szCs w:val="28"/>
          <w:lang w:val="uk-UA"/>
        </w:rPr>
        <w:t>Про Центральну виборчу комісію</w:t>
      </w:r>
      <w:r w:rsidR="00E221D5" w:rsidRPr="006F179A">
        <w:rPr>
          <w:sz w:val="28"/>
          <w:szCs w:val="28"/>
          <w:lang w:val="uk-UA"/>
        </w:rPr>
        <w:t>»</w:t>
      </w:r>
      <w:r w:rsidR="00BD5380">
        <w:rPr>
          <w:sz w:val="28"/>
          <w:szCs w:val="28"/>
          <w:lang w:val="uk-UA"/>
        </w:rPr>
        <w:t xml:space="preserve"> та</w:t>
      </w:r>
      <w:r w:rsidR="009C0B8F" w:rsidRPr="006F179A">
        <w:rPr>
          <w:sz w:val="28"/>
          <w:szCs w:val="28"/>
          <w:lang w:val="uk-UA"/>
        </w:rPr>
        <w:t xml:space="preserve"> </w:t>
      </w:r>
      <w:r w:rsidR="00BF63F6" w:rsidRPr="006F179A">
        <w:rPr>
          <w:sz w:val="28"/>
          <w:szCs w:val="28"/>
          <w:lang w:val="uk-UA"/>
        </w:rPr>
        <w:t>«</w:t>
      </w:r>
      <w:r w:rsidR="00D43634" w:rsidRPr="006F179A">
        <w:rPr>
          <w:sz w:val="28"/>
          <w:szCs w:val="28"/>
          <w:lang w:val="uk-UA"/>
        </w:rPr>
        <w:t xml:space="preserve">Про </w:t>
      </w:r>
      <w:r w:rsidR="00BD5380">
        <w:rPr>
          <w:sz w:val="28"/>
          <w:szCs w:val="28"/>
          <w:lang w:val="uk-UA"/>
        </w:rPr>
        <w:t>публічні закупівлі</w:t>
      </w:r>
      <w:r w:rsidR="00BF63F6" w:rsidRPr="006F179A">
        <w:rPr>
          <w:sz w:val="28"/>
          <w:szCs w:val="28"/>
          <w:lang w:val="uk-UA"/>
        </w:rPr>
        <w:t>»</w:t>
      </w:r>
      <w:r w:rsidRPr="006F179A">
        <w:rPr>
          <w:sz w:val="28"/>
          <w:szCs w:val="28"/>
          <w:lang w:val="uk-UA"/>
        </w:rPr>
        <w:t>.</w:t>
      </w:r>
    </w:p>
    <w:p w:rsidR="00FC00BA" w:rsidRPr="006F179A" w:rsidRDefault="00FC00BA" w:rsidP="00EA5516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6F179A">
        <w:rPr>
          <w:sz w:val="28"/>
          <w:szCs w:val="28"/>
          <w:lang w:val="uk-UA"/>
        </w:rPr>
        <w:t>Прийняття Закону не потребує внесення змін до інших законів та нормативно-правових актів Кабінету Міністрів України.</w:t>
      </w:r>
    </w:p>
    <w:p w:rsidR="007F618A" w:rsidRPr="006F179A" w:rsidRDefault="007F618A" w:rsidP="00EA5516">
      <w:pPr>
        <w:spacing w:after="120"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6F179A">
        <w:rPr>
          <w:b/>
          <w:bCs/>
          <w:sz w:val="28"/>
          <w:szCs w:val="28"/>
          <w:lang w:val="uk-UA"/>
        </w:rPr>
        <w:t>5. Фінансово – економічне обґрунтування</w:t>
      </w:r>
    </w:p>
    <w:p w:rsidR="00FC00BA" w:rsidRPr="006F179A" w:rsidRDefault="00FC00BA" w:rsidP="00EA5516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6F179A">
        <w:rPr>
          <w:sz w:val="28"/>
          <w:szCs w:val="28"/>
          <w:lang w:val="uk-UA"/>
        </w:rPr>
        <w:t xml:space="preserve">Реалізація Закону України </w:t>
      </w:r>
      <w:r w:rsidR="009924D5" w:rsidRPr="006F179A">
        <w:rPr>
          <w:bCs/>
          <w:sz w:val="28"/>
          <w:szCs w:val="28"/>
          <w:lang w:val="uk-UA"/>
        </w:rPr>
        <w:t>«</w:t>
      </w:r>
      <w:r w:rsidR="00CB4AE8" w:rsidRPr="003644AC">
        <w:rPr>
          <w:sz w:val="28"/>
          <w:szCs w:val="28"/>
          <w:lang w:val="uk-UA"/>
        </w:rPr>
        <w:t>Про внесення змін до Закону України «Про публічні закупівлі» щодо особливостей здійснення закупівель під час виборчого процесу</w:t>
      </w:r>
      <w:r w:rsidR="009924D5" w:rsidRPr="006F179A">
        <w:rPr>
          <w:bCs/>
          <w:sz w:val="28"/>
          <w:szCs w:val="28"/>
          <w:lang w:val="uk-UA"/>
        </w:rPr>
        <w:t>»</w:t>
      </w:r>
      <w:r w:rsidR="005B45EB" w:rsidRPr="006F179A">
        <w:rPr>
          <w:sz w:val="28"/>
          <w:szCs w:val="28"/>
          <w:lang w:val="uk-UA"/>
        </w:rPr>
        <w:t xml:space="preserve"> </w:t>
      </w:r>
      <w:r w:rsidR="00584460" w:rsidRPr="006F179A">
        <w:rPr>
          <w:sz w:val="28"/>
          <w:szCs w:val="28"/>
          <w:lang w:val="uk-UA"/>
        </w:rPr>
        <w:t>не</w:t>
      </w:r>
      <w:r w:rsidRPr="006F179A">
        <w:rPr>
          <w:sz w:val="28"/>
          <w:szCs w:val="28"/>
          <w:lang w:val="uk-UA"/>
        </w:rPr>
        <w:t xml:space="preserve"> потребує </w:t>
      </w:r>
      <w:r w:rsidR="005B45EB" w:rsidRPr="006F179A">
        <w:rPr>
          <w:sz w:val="28"/>
          <w:szCs w:val="28"/>
          <w:lang w:val="uk-UA"/>
        </w:rPr>
        <w:t xml:space="preserve">додаткових матеріальних </w:t>
      </w:r>
      <w:r w:rsidRPr="006F179A">
        <w:rPr>
          <w:sz w:val="28"/>
          <w:szCs w:val="28"/>
          <w:lang w:val="uk-UA"/>
        </w:rPr>
        <w:t>витрат</w:t>
      </w:r>
      <w:r w:rsidR="00D91E5B" w:rsidRPr="006F179A">
        <w:rPr>
          <w:sz w:val="28"/>
          <w:szCs w:val="28"/>
          <w:lang w:val="uk-UA"/>
        </w:rPr>
        <w:t>.</w:t>
      </w:r>
    </w:p>
    <w:p w:rsidR="007F618A" w:rsidRPr="006F179A" w:rsidRDefault="007F618A" w:rsidP="00EA5516">
      <w:pPr>
        <w:pStyle w:val="2"/>
        <w:spacing w:after="120" w:line="276" w:lineRule="auto"/>
        <w:ind w:firstLine="709"/>
      </w:pPr>
      <w:r w:rsidRPr="006F179A">
        <w:t>6. Прогноз соціально – економічних показників та інших наслідків прийняття проекту Закону</w:t>
      </w:r>
    </w:p>
    <w:p w:rsidR="00FC00BA" w:rsidRPr="006F179A" w:rsidRDefault="00FC00BA" w:rsidP="00EA5516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6F179A">
        <w:rPr>
          <w:sz w:val="28"/>
          <w:szCs w:val="28"/>
          <w:lang w:val="uk-UA"/>
        </w:rPr>
        <w:t xml:space="preserve">Прийняття Закону </w:t>
      </w:r>
      <w:r w:rsidR="006741A7" w:rsidRPr="006F179A">
        <w:rPr>
          <w:sz w:val="28"/>
          <w:szCs w:val="28"/>
          <w:lang w:val="uk-UA"/>
        </w:rPr>
        <w:t xml:space="preserve">дозволить </w:t>
      </w:r>
      <w:r w:rsidR="00CB4AE8">
        <w:rPr>
          <w:sz w:val="28"/>
          <w:szCs w:val="28"/>
          <w:lang w:val="uk-UA"/>
        </w:rPr>
        <w:t xml:space="preserve">на належному рівні </w:t>
      </w:r>
      <w:r w:rsidR="00300D5D" w:rsidRPr="006F179A">
        <w:rPr>
          <w:sz w:val="28"/>
          <w:szCs w:val="28"/>
          <w:lang w:val="uk-UA"/>
        </w:rPr>
        <w:t>організувати</w:t>
      </w:r>
      <w:r w:rsidR="006741A7" w:rsidRPr="006F179A">
        <w:rPr>
          <w:sz w:val="28"/>
          <w:szCs w:val="28"/>
          <w:lang w:val="uk-UA"/>
        </w:rPr>
        <w:t xml:space="preserve"> проведення </w:t>
      </w:r>
      <w:r w:rsidR="001D3E27" w:rsidRPr="006F179A">
        <w:rPr>
          <w:sz w:val="28"/>
          <w:szCs w:val="28"/>
          <w:lang w:val="uk-UA"/>
        </w:rPr>
        <w:t xml:space="preserve">чергових місцевих виборів у 2020 році з урахуванням </w:t>
      </w:r>
      <w:r w:rsidR="00CB4AE8">
        <w:rPr>
          <w:sz w:val="28"/>
          <w:szCs w:val="28"/>
          <w:lang w:val="uk-UA"/>
        </w:rPr>
        <w:t>вимог встановлених законодавством України про публічні закупівлі</w:t>
      </w:r>
      <w:r w:rsidR="00024F8F" w:rsidRPr="006F179A">
        <w:rPr>
          <w:sz w:val="28"/>
          <w:szCs w:val="28"/>
          <w:lang w:val="uk-UA"/>
        </w:rPr>
        <w:t>.</w:t>
      </w:r>
    </w:p>
    <w:p w:rsidR="00380BC5" w:rsidRPr="006F179A" w:rsidRDefault="00380BC5" w:rsidP="00535D6A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3644AC" w:rsidRDefault="003644AC" w:rsidP="003644AC">
      <w:pPr>
        <w:jc w:val="both"/>
        <w:rPr>
          <w:b/>
          <w:bCs/>
          <w:sz w:val="28"/>
          <w:szCs w:val="28"/>
          <w:lang w:val="uk-UA"/>
        </w:rPr>
      </w:pPr>
      <w:r w:rsidRPr="00D65BEA">
        <w:rPr>
          <w:b/>
          <w:bCs/>
          <w:sz w:val="28"/>
          <w:szCs w:val="28"/>
          <w:lang w:val="uk-UA"/>
        </w:rPr>
        <w:t>Народн</w:t>
      </w:r>
      <w:r>
        <w:rPr>
          <w:b/>
          <w:bCs/>
          <w:sz w:val="28"/>
          <w:szCs w:val="28"/>
          <w:lang w:val="uk-UA"/>
        </w:rPr>
        <w:t>і депутати</w:t>
      </w:r>
      <w:r w:rsidRPr="00D65BEA">
        <w:rPr>
          <w:b/>
          <w:bCs/>
          <w:sz w:val="28"/>
          <w:szCs w:val="28"/>
          <w:lang w:val="uk-UA"/>
        </w:rPr>
        <w:t xml:space="preserve"> України                </w:t>
      </w:r>
      <w:r>
        <w:rPr>
          <w:b/>
          <w:bCs/>
          <w:sz w:val="28"/>
          <w:szCs w:val="28"/>
          <w:lang w:val="uk-UA"/>
        </w:rPr>
        <w:t xml:space="preserve">                   Загоруйко А. Л.  </w:t>
      </w:r>
    </w:p>
    <w:p w:rsidR="003644AC" w:rsidRDefault="003644AC" w:rsidP="003644AC">
      <w:pPr>
        <w:jc w:val="both"/>
        <w:rPr>
          <w:bCs/>
          <w:i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</w:t>
      </w:r>
      <w:r>
        <w:rPr>
          <w:b/>
          <w:bCs/>
          <w:sz w:val="28"/>
          <w:szCs w:val="28"/>
          <w:lang w:val="uk-UA"/>
        </w:rPr>
        <w:tab/>
      </w:r>
      <w:r w:rsidRPr="00B06A78">
        <w:rPr>
          <w:b/>
          <w:bCs/>
          <w:lang w:val="uk-UA"/>
        </w:rPr>
        <w:t xml:space="preserve">      </w:t>
      </w:r>
      <w:r w:rsidRPr="004C60D9">
        <w:rPr>
          <w:b/>
          <w:bCs/>
        </w:rPr>
        <w:t xml:space="preserve">  </w:t>
      </w:r>
      <w:r w:rsidRPr="00B06A78">
        <w:rPr>
          <w:bCs/>
          <w:i/>
        </w:rPr>
        <w:t>(посв. № 58)</w:t>
      </w:r>
    </w:p>
    <w:p w:rsidR="003644AC" w:rsidRDefault="003644AC" w:rsidP="003644AC">
      <w:pPr>
        <w:ind w:left="637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3644AC" w:rsidRDefault="003644AC" w:rsidP="003644AC">
      <w:pPr>
        <w:ind w:left="5664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Забуранна Л. В.  </w:t>
      </w:r>
    </w:p>
    <w:p w:rsidR="003644AC" w:rsidRDefault="003644AC" w:rsidP="003644AC">
      <w:pPr>
        <w:jc w:val="both"/>
        <w:rPr>
          <w:bCs/>
          <w:i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</w:t>
      </w:r>
      <w:r w:rsidRPr="00B06A78">
        <w:rPr>
          <w:b/>
          <w:bCs/>
          <w:lang w:val="uk-UA"/>
        </w:rPr>
        <w:t xml:space="preserve">      </w:t>
      </w:r>
      <w:r w:rsidRPr="004C60D9">
        <w:rPr>
          <w:b/>
          <w:bCs/>
        </w:rPr>
        <w:t xml:space="preserve">  </w:t>
      </w:r>
      <w:r w:rsidRPr="00B06A78">
        <w:rPr>
          <w:bCs/>
          <w:i/>
        </w:rPr>
        <w:t xml:space="preserve">(посв. № </w:t>
      </w:r>
      <w:r>
        <w:rPr>
          <w:bCs/>
          <w:i/>
          <w:lang w:val="uk-UA"/>
        </w:rPr>
        <w:t>417</w:t>
      </w:r>
      <w:r w:rsidRPr="00B06A78">
        <w:rPr>
          <w:bCs/>
          <w:i/>
        </w:rPr>
        <w:t>)</w:t>
      </w:r>
    </w:p>
    <w:p w:rsidR="003644AC" w:rsidRDefault="003644AC" w:rsidP="003644AC">
      <w:pPr>
        <w:ind w:left="637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</w:p>
    <w:p w:rsidR="003644AC" w:rsidRDefault="003644AC" w:rsidP="003644AC">
      <w:pPr>
        <w:ind w:left="5664"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Гетманцев Д. О.  </w:t>
      </w:r>
    </w:p>
    <w:p w:rsidR="0095698A" w:rsidRPr="006F179A" w:rsidRDefault="003644AC" w:rsidP="003644AC">
      <w:pPr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6A78">
        <w:rPr>
          <w:b/>
          <w:bCs/>
          <w:lang w:val="uk-UA"/>
        </w:rPr>
        <w:t xml:space="preserve">      </w:t>
      </w:r>
      <w:r w:rsidRPr="004C60D9">
        <w:rPr>
          <w:b/>
          <w:bCs/>
        </w:rPr>
        <w:t xml:space="preserve">  </w:t>
      </w:r>
      <w:r w:rsidRPr="00B06A78">
        <w:rPr>
          <w:bCs/>
          <w:i/>
        </w:rPr>
        <w:t xml:space="preserve">(посв. № </w:t>
      </w:r>
      <w:r>
        <w:rPr>
          <w:bCs/>
          <w:i/>
          <w:lang w:val="uk-UA"/>
        </w:rPr>
        <w:t>20</w:t>
      </w:r>
      <w:r w:rsidRPr="00B06A78">
        <w:rPr>
          <w:bCs/>
          <w:i/>
        </w:rPr>
        <w:t>)</w:t>
      </w:r>
    </w:p>
    <w:sectPr w:rsidR="0095698A" w:rsidRPr="006F179A" w:rsidSect="000E13F5">
      <w:headerReference w:type="even" r:id="rId10"/>
      <w:headerReference w:type="default" r:id="rId11"/>
      <w:pgSz w:w="11906" w:h="16838" w:code="9"/>
      <w:pgMar w:top="1142" w:right="851" w:bottom="76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9D" w:rsidRDefault="009B5E9D">
      <w:r>
        <w:separator/>
      </w:r>
    </w:p>
  </w:endnote>
  <w:endnote w:type="continuationSeparator" w:id="0">
    <w:p w:rsidR="009B5E9D" w:rsidRDefault="009B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9D" w:rsidRDefault="009B5E9D">
      <w:r>
        <w:separator/>
      </w:r>
    </w:p>
  </w:footnote>
  <w:footnote w:type="continuationSeparator" w:id="0">
    <w:p w:rsidR="009B5E9D" w:rsidRDefault="009B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65" w:rsidRDefault="00B21065" w:rsidP="008B6F43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B21065" w:rsidRDefault="00B2106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65" w:rsidRDefault="00B21065" w:rsidP="008B6F43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9591C">
      <w:rPr>
        <w:rStyle w:val="ae"/>
        <w:noProof/>
      </w:rPr>
      <w:t>2</w:t>
    </w:r>
    <w:r>
      <w:rPr>
        <w:rStyle w:val="ae"/>
      </w:rPr>
      <w:fldChar w:fldCharType="end"/>
    </w:r>
  </w:p>
  <w:p w:rsidR="00B21065" w:rsidRDefault="00B210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1CC3"/>
    <w:multiLevelType w:val="hybridMultilevel"/>
    <w:tmpl w:val="AD3A197E"/>
    <w:lvl w:ilvl="0" w:tplc="5950D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0F"/>
    <w:rsid w:val="00024F8F"/>
    <w:rsid w:val="00025515"/>
    <w:rsid w:val="0002644D"/>
    <w:rsid w:val="00044636"/>
    <w:rsid w:val="0005155C"/>
    <w:rsid w:val="00061A6D"/>
    <w:rsid w:val="00062AD3"/>
    <w:rsid w:val="00076F2A"/>
    <w:rsid w:val="000804C4"/>
    <w:rsid w:val="00081A42"/>
    <w:rsid w:val="00085279"/>
    <w:rsid w:val="000963A7"/>
    <w:rsid w:val="000A3E74"/>
    <w:rsid w:val="000B7962"/>
    <w:rsid w:val="000D7B44"/>
    <w:rsid w:val="000E13F5"/>
    <w:rsid w:val="000F6463"/>
    <w:rsid w:val="00110FEE"/>
    <w:rsid w:val="00116809"/>
    <w:rsid w:val="00130C11"/>
    <w:rsid w:val="00141456"/>
    <w:rsid w:val="00143233"/>
    <w:rsid w:val="001435AB"/>
    <w:rsid w:val="00143A77"/>
    <w:rsid w:val="00157DD7"/>
    <w:rsid w:val="00175BF4"/>
    <w:rsid w:val="00182148"/>
    <w:rsid w:val="00182A43"/>
    <w:rsid w:val="00187164"/>
    <w:rsid w:val="00193F30"/>
    <w:rsid w:val="001A5E0E"/>
    <w:rsid w:val="001A6193"/>
    <w:rsid w:val="001A7E1F"/>
    <w:rsid w:val="001B1F0A"/>
    <w:rsid w:val="001D2C04"/>
    <w:rsid w:val="001D3E27"/>
    <w:rsid w:val="001D6C82"/>
    <w:rsid w:val="001F3A03"/>
    <w:rsid w:val="00201111"/>
    <w:rsid w:val="002055E6"/>
    <w:rsid w:val="00216735"/>
    <w:rsid w:val="00226E6B"/>
    <w:rsid w:val="00263C49"/>
    <w:rsid w:val="0026507B"/>
    <w:rsid w:val="00266277"/>
    <w:rsid w:val="002840D6"/>
    <w:rsid w:val="00287D8E"/>
    <w:rsid w:val="00292A95"/>
    <w:rsid w:val="002B1687"/>
    <w:rsid w:val="002B5B99"/>
    <w:rsid w:val="002B6060"/>
    <w:rsid w:val="002B6C3B"/>
    <w:rsid w:val="002C00A2"/>
    <w:rsid w:val="002C1A39"/>
    <w:rsid w:val="002C3DC3"/>
    <w:rsid w:val="002C6787"/>
    <w:rsid w:val="002D162B"/>
    <w:rsid w:val="002D320A"/>
    <w:rsid w:val="00300D5D"/>
    <w:rsid w:val="00305738"/>
    <w:rsid w:val="003226D6"/>
    <w:rsid w:val="003311E1"/>
    <w:rsid w:val="00353FAC"/>
    <w:rsid w:val="0036445D"/>
    <w:rsid w:val="003644AC"/>
    <w:rsid w:val="00380BC5"/>
    <w:rsid w:val="00390431"/>
    <w:rsid w:val="003953CE"/>
    <w:rsid w:val="003B58F1"/>
    <w:rsid w:val="003C543A"/>
    <w:rsid w:val="003C58BC"/>
    <w:rsid w:val="003E0819"/>
    <w:rsid w:val="003F2E61"/>
    <w:rsid w:val="00403D93"/>
    <w:rsid w:val="004600C0"/>
    <w:rsid w:val="00463414"/>
    <w:rsid w:val="004707D3"/>
    <w:rsid w:val="0047644A"/>
    <w:rsid w:val="004A10B4"/>
    <w:rsid w:val="004F0271"/>
    <w:rsid w:val="004F243E"/>
    <w:rsid w:val="004F7216"/>
    <w:rsid w:val="00517DBB"/>
    <w:rsid w:val="00520FAE"/>
    <w:rsid w:val="00535D6A"/>
    <w:rsid w:val="005373C0"/>
    <w:rsid w:val="00547DCE"/>
    <w:rsid w:val="00574D16"/>
    <w:rsid w:val="00584460"/>
    <w:rsid w:val="00592401"/>
    <w:rsid w:val="005B1684"/>
    <w:rsid w:val="005B43DA"/>
    <w:rsid w:val="005B45EB"/>
    <w:rsid w:val="005B72E5"/>
    <w:rsid w:val="005D61E7"/>
    <w:rsid w:val="005E7529"/>
    <w:rsid w:val="005E7592"/>
    <w:rsid w:val="00605BB0"/>
    <w:rsid w:val="00610E04"/>
    <w:rsid w:val="00613345"/>
    <w:rsid w:val="00616F4B"/>
    <w:rsid w:val="00623613"/>
    <w:rsid w:val="0062458D"/>
    <w:rsid w:val="00646991"/>
    <w:rsid w:val="00646FC7"/>
    <w:rsid w:val="006554F9"/>
    <w:rsid w:val="00666154"/>
    <w:rsid w:val="00671A59"/>
    <w:rsid w:val="006741A7"/>
    <w:rsid w:val="00693316"/>
    <w:rsid w:val="006B2973"/>
    <w:rsid w:val="006C1CD2"/>
    <w:rsid w:val="006E1F55"/>
    <w:rsid w:val="006F179A"/>
    <w:rsid w:val="00715357"/>
    <w:rsid w:val="00732B9F"/>
    <w:rsid w:val="0074159B"/>
    <w:rsid w:val="00744DB3"/>
    <w:rsid w:val="00746FAB"/>
    <w:rsid w:val="00751506"/>
    <w:rsid w:val="007D680D"/>
    <w:rsid w:val="007F618A"/>
    <w:rsid w:val="007F69B4"/>
    <w:rsid w:val="00800B2C"/>
    <w:rsid w:val="0084474D"/>
    <w:rsid w:val="00853CEF"/>
    <w:rsid w:val="008618D6"/>
    <w:rsid w:val="00873EEF"/>
    <w:rsid w:val="0088536F"/>
    <w:rsid w:val="00897119"/>
    <w:rsid w:val="008A2F11"/>
    <w:rsid w:val="008B2D8D"/>
    <w:rsid w:val="008B6F43"/>
    <w:rsid w:val="008D0A0C"/>
    <w:rsid w:val="008E44A3"/>
    <w:rsid w:val="00906BA4"/>
    <w:rsid w:val="009175D3"/>
    <w:rsid w:val="00933254"/>
    <w:rsid w:val="009336DF"/>
    <w:rsid w:val="0094168C"/>
    <w:rsid w:val="0095698A"/>
    <w:rsid w:val="0096025C"/>
    <w:rsid w:val="00967AB9"/>
    <w:rsid w:val="009805B0"/>
    <w:rsid w:val="00981497"/>
    <w:rsid w:val="00985C1A"/>
    <w:rsid w:val="00987C66"/>
    <w:rsid w:val="009924D5"/>
    <w:rsid w:val="009B5E9D"/>
    <w:rsid w:val="009B7471"/>
    <w:rsid w:val="009C0B8F"/>
    <w:rsid w:val="009E1354"/>
    <w:rsid w:val="009F7865"/>
    <w:rsid w:val="00A136B5"/>
    <w:rsid w:val="00A57605"/>
    <w:rsid w:val="00A60A4B"/>
    <w:rsid w:val="00A6133E"/>
    <w:rsid w:val="00A824C1"/>
    <w:rsid w:val="00A92616"/>
    <w:rsid w:val="00A962E6"/>
    <w:rsid w:val="00AA1B95"/>
    <w:rsid w:val="00AB0F00"/>
    <w:rsid w:val="00AB27CC"/>
    <w:rsid w:val="00AC6E1C"/>
    <w:rsid w:val="00AD2A5C"/>
    <w:rsid w:val="00AE4C7C"/>
    <w:rsid w:val="00AE73CA"/>
    <w:rsid w:val="00AF1012"/>
    <w:rsid w:val="00AF21D5"/>
    <w:rsid w:val="00B00B14"/>
    <w:rsid w:val="00B128D1"/>
    <w:rsid w:val="00B21065"/>
    <w:rsid w:val="00B215A2"/>
    <w:rsid w:val="00B227C0"/>
    <w:rsid w:val="00B23B12"/>
    <w:rsid w:val="00B25D8D"/>
    <w:rsid w:val="00B3330F"/>
    <w:rsid w:val="00B41307"/>
    <w:rsid w:val="00B4685F"/>
    <w:rsid w:val="00B76337"/>
    <w:rsid w:val="00B825C0"/>
    <w:rsid w:val="00B943FE"/>
    <w:rsid w:val="00B95D18"/>
    <w:rsid w:val="00BA0AE3"/>
    <w:rsid w:val="00BC4BC5"/>
    <w:rsid w:val="00BC4DB8"/>
    <w:rsid w:val="00BC6A03"/>
    <w:rsid w:val="00BD5380"/>
    <w:rsid w:val="00BF1BC5"/>
    <w:rsid w:val="00BF63F6"/>
    <w:rsid w:val="00C056E6"/>
    <w:rsid w:val="00C06192"/>
    <w:rsid w:val="00C25AF4"/>
    <w:rsid w:val="00C33AC5"/>
    <w:rsid w:val="00C34C02"/>
    <w:rsid w:val="00C3759A"/>
    <w:rsid w:val="00C41350"/>
    <w:rsid w:val="00C70BD6"/>
    <w:rsid w:val="00C714A3"/>
    <w:rsid w:val="00C718D7"/>
    <w:rsid w:val="00C723D6"/>
    <w:rsid w:val="00CA5528"/>
    <w:rsid w:val="00CB1662"/>
    <w:rsid w:val="00CB1D9C"/>
    <w:rsid w:val="00CB4AE8"/>
    <w:rsid w:val="00CD38C1"/>
    <w:rsid w:val="00CF2B02"/>
    <w:rsid w:val="00D04AA2"/>
    <w:rsid w:val="00D24E73"/>
    <w:rsid w:val="00D43634"/>
    <w:rsid w:val="00D60207"/>
    <w:rsid w:val="00D651D2"/>
    <w:rsid w:val="00D73D19"/>
    <w:rsid w:val="00D80034"/>
    <w:rsid w:val="00D91E5B"/>
    <w:rsid w:val="00DA072F"/>
    <w:rsid w:val="00DB06A5"/>
    <w:rsid w:val="00DC22B4"/>
    <w:rsid w:val="00DE3512"/>
    <w:rsid w:val="00DE436A"/>
    <w:rsid w:val="00DF249C"/>
    <w:rsid w:val="00DF35B1"/>
    <w:rsid w:val="00DF4DF9"/>
    <w:rsid w:val="00DF7BC1"/>
    <w:rsid w:val="00E0442D"/>
    <w:rsid w:val="00E221D5"/>
    <w:rsid w:val="00E3730F"/>
    <w:rsid w:val="00E4403F"/>
    <w:rsid w:val="00E564A5"/>
    <w:rsid w:val="00E63CAD"/>
    <w:rsid w:val="00E74A6F"/>
    <w:rsid w:val="00E97E01"/>
    <w:rsid w:val="00EA3F97"/>
    <w:rsid w:val="00EA5516"/>
    <w:rsid w:val="00EB5523"/>
    <w:rsid w:val="00F22DA9"/>
    <w:rsid w:val="00F4377E"/>
    <w:rsid w:val="00F5112E"/>
    <w:rsid w:val="00F520BF"/>
    <w:rsid w:val="00F7097A"/>
    <w:rsid w:val="00F71C53"/>
    <w:rsid w:val="00F77908"/>
    <w:rsid w:val="00F91267"/>
    <w:rsid w:val="00F94396"/>
    <w:rsid w:val="00F9486C"/>
    <w:rsid w:val="00F95899"/>
    <w:rsid w:val="00F9591C"/>
    <w:rsid w:val="00FB1A61"/>
    <w:rsid w:val="00FC00BA"/>
    <w:rsid w:val="00FC6DDA"/>
    <w:rsid w:val="00FD3DD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3CFDDC-EA2F-4183-90DB-FC887C3E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8A"/>
    <w:pPr>
      <w:spacing w:after="0" w:line="240" w:lineRule="auto"/>
      <w:ind w:firstLine="56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618A"/>
    <w:pPr>
      <w:ind w:firstLine="0"/>
      <w:jc w:val="center"/>
    </w:pPr>
    <w:rPr>
      <w:b/>
      <w:bCs/>
      <w:sz w:val="26"/>
      <w:szCs w:val="26"/>
      <w:lang w:val="uk-UA"/>
    </w:rPr>
  </w:style>
  <w:style w:type="paragraph" w:styleId="2">
    <w:name w:val="Body Text Indent 2"/>
    <w:basedOn w:val="a"/>
    <w:link w:val="20"/>
    <w:uiPriority w:val="99"/>
    <w:rsid w:val="007F618A"/>
    <w:pPr>
      <w:ind w:firstLine="720"/>
      <w:jc w:val="both"/>
    </w:pPr>
    <w:rPr>
      <w:b/>
      <w:bCs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rsid w:val="007F618A"/>
    <w:pPr>
      <w:ind w:left="720" w:firstLine="0"/>
      <w:jc w:val="both"/>
    </w:pPr>
    <w:rPr>
      <w:b/>
      <w:bCs/>
      <w:sz w:val="28"/>
      <w:szCs w:val="28"/>
      <w:lang w:val="uk-UA"/>
    </w:rPr>
  </w:style>
  <w:style w:type="paragraph" w:styleId="a7">
    <w:name w:val="Body Text"/>
    <w:basedOn w:val="a"/>
    <w:link w:val="a8"/>
    <w:uiPriority w:val="99"/>
    <w:rsid w:val="007F618A"/>
    <w:pPr>
      <w:spacing w:after="120"/>
    </w:pPr>
  </w:style>
  <w:style w:type="paragraph" w:customStyle="1" w:styleId="a9">
    <w:name w:val="Нормальний текст"/>
    <w:basedOn w:val="a"/>
    <w:uiPriority w:val="99"/>
    <w:rsid w:val="007F618A"/>
    <w:pPr>
      <w:autoSpaceDE w:val="0"/>
      <w:autoSpaceDN w:val="0"/>
      <w:spacing w:before="120"/>
    </w:pPr>
    <w:rPr>
      <w:rFonts w:ascii="Antiqua" w:hAnsi="Antiqua" w:cs="Antiqua"/>
      <w:sz w:val="26"/>
      <w:szCs w:val="26"/>
      <w:lang w:val="uk-UA"/>
    </w:rPr>
  </w:style>
  <w:style w:type="character" w:customStyle="1" w:styleId="a4">
    <w:name w:val="Назва Знак"/>
    <w:link w:val="a3"/>
    <w:uiPriority w:val="99"/>
    <w:locked/>
    <w:rsid w:val="007F618A"/>
    <w:rPr>
      <w:b/>
      <w:sz w:val="26"/>
      <w:lang w:val="uk-UA" w:eastAsia="ru-RU"/>
    </w:rPr>
  </w:style>
  <w:style w:type="paragraph" w:styleId="aa">
    <w:name w:val="header"/>
    <w:basedOn w:val="a"/>
    <w:link w:val="ab"/>
    <w:uiPriority w:val="99"/>
    <w:rsid w:val="00FC00BA"/>
    <w:pPr>
      <w:tabs>
        <w:tab w:val="center" w:pos="4819"/>
        <w:tab w:val="right" w:pos="9639"/>
      </w:tabs>
    </w:pPr>
  </w:style>
  <w:style w:type="paragraph" w:styleId="21">
    <w:name w:val="Body Text 2"/>
    <w:basedOn w:val="a"/>
    <w:link w:val="22"/>
    <w:uiPriority w:val="99"/>
    <w:rsid w:val="007F618A"/>
    <w:pPr>
      <w:ind w:firstLine="0"/>
      <w:jc w:val="both"/>
    </w:pPr>
    <w:rPr>
      <w:sz w:val="28"/>
      <w:szCs w:val="28"/>
      <w:lang w:val="uk-UA"/>
    </w:rPr>
  </w:style>
  <w:style w:type="paragraph" w:customStyle="1" w:styleId="ac">
    <w:name w:val="СтильТ"/>
    <w:basedOn w:val="a"/>
    <w:uiPriority w:val="99"/>
    <w:rsid w:val="007F618A"/>
    <w:pPr>
      <w:ind w:firstLine="709"/>
      <w:jc w:val="both"/>
    </w:pPr>
    <w:rPr>
      <w:sz w:val="28"/>
      <w:szCs w:val="28"/>
      <w:lang w:val="uk-UA"/>
    </w:rPr>
  </w:style>
  <w:style w:type="paragraph" w:styleId="3">
    <w:name w:val="Body Text Indent 3"/>
    <w:basedOn w:val="a"/>
    <w:link w:val="30"/>
    <w:uiPriority w:val="99"/>
    <w:rsid w:val="007F618A"/>
    <w:pPr>
      <w:ind w:firstLine="568"/>
      <w:jc w:val="both"/>
    </w:pPr>
    <w:rPr>
      <w:sz w:val="26"/>
      <w:szCs w:val="26"/>
      <w:lang w:val="uk-UA"/>
    </w:rPr>
  </w:style>
  <w:style w:type="character" w:customStyle="1" w:styleId="a8">
    <w:name w:val="Основний текст Знак"/>
    <w:link w:val="a7"/>
    <w:uiPriority w:val="99"/>
    <w:semiHidden/>
    <w:locked/>
    <w:rPr>
      <w:sz w:val="24"/>
    </w:rPr>
  </w:style>
  <w:style w:type="character" w:customStyle="1" w:styleId="a6">
    <w:name w:val="Основний текст з відступом Знак"/>
    <w:link w:val="a5"/>
    <w:uiPriority w:val="99"/>
    <w:semiHidden/>
    <w:locked/>
    <w:rsid w:val="007F618A"/>
    <w:rPr>
      <w:b/>
      <w:sz w:val="28"/>
      <w:lang w:val="uk-UA" w:eastAsia="ru-RU"/>
    </w:rPr>
  </w:style>
  <w:style w:type="character" w:customStyle="1" w:styleId="FontStyle28">
    <w:name w:val="Font Style28"/>
    <w:uiPriority w:val="99"/>
    <w:rsid w:val="00FC00BA"/>
    <w:rPr>
      <w:rFonts w:ascii="Times New Roman" w:hAnsi="Times New Roman"/>
      <w:sz w:val="18"/>
    </w:rPr>
  </w:style>
  <w:style w:type="character" w:customStyle="1" w:styleId="22">
    <w:name w:val="Основний текст 2 Знак"/>
    <w:link w:val="21"/>
    <w:uiPriority w:val="99"/>
    <w:semiHidden/>
    <w:locked/>
    <w:rsid w:val="007F618A"/>
    <w:rPr>
      <w:sz w:val="28"/>
      <w:lang w:val="uk-UA" w:eastAsia="ru-RU"/>
    </w:rPr>
  </w:style>
  <w:style w:type="character" w:customStyle="1" w:styleId="20">
    <w:name w:val="Основний текст з відступом 2 Знак"/>
    <w:link w:val="2"/>
    <w:uiPriority w:val="99"/>
    <w:semiHidden/>
    <w:locked/>
    <w:rsid w:val="007F618A"/>
    <w:rPr>
      <w:b/>
      <w:sz w:val="28"/>
      <w:lang w:val="uk-UA" w:eastAsia="ru-RU"/>
    </w:rPr>
  </w:style>
  <w:style w:type="character" w:styleId="ad">
    <w:name w:val="Emphasis"/>
    <w:basedOn w:val="a0"/>
    <w:uiPriority w:val="99"/>
    <w:qFormat/>
    <w:rsid w:val="00FC00BA"/>
    <w:rPr>
      <w:rFonts w:cs="Times New Roman"/>
      <w:i/>
    </w:rPr>
  </w:style>
  <w:style w:type="character" w:customStyle="1" w:styleId="30">
    <w:name w:val="Основний текст з відступом 3 Знак"/>
    <w:link w:val="3"/>
    <w:uiPriority w:val="99"/>
    <w:semiHidden/>
    <w:locked/>
    <w:rsid w:val="007F618A"/>
    <w:rPr>
      <w:sz w:val="26"/>
      <w:lang w:val="uk-UA" w:eastAsia="ru-RU"/>
    </w:rPr>
  </w:style>
  <w:style w:type="character" w:styleId="ae">
    <w:name w:val="page number"/>
    <w:basedOn w:val="a0"/>
    <w:uiPriority w:val="99"/>
    <w:rsid w:val="00FC00BA"/>
    <w:rPr>
      <w:rFonts w:cs="Times New Roman"/>
    </w:rPr>
  </w:style>
  <w:style w:type="character" w:customStyle="1" w:styleId="ab">
    <w:name w:val="Верхній колонтитул Знак"/>
    <w:link w:val="aa"/>
    <w:uiPriority w:val="99"/>
    <w:semiHidden/>
    <w:locked/>
    <w:rPr>
      <w:sz w:val="24"/>
    </w:rPr>
  </w:style>
  <w:style w:type="paragraph" w:styleId="af">
    <w:name w:val="Normal (Web)"/>
    <w:aliases w:val="Обычный (Web)"/>
    <w:basedOn w:val="a"/>
    <w:uiPriority w:val="99"/>
    <w:rsid w:val="0005155C"/>
    <w:pPr>
      <w:spacing w:before="100" w:beforeAutospacing="1" w:after="100" w:afterAutospacing="1"/>
      <w:ind w:firstLine="0"/>
    </w:pPr>
  </w:style>
  <w:style w:type="paragraph" w:styleId="af0">
    <w:name w:val="Balloon Text"/>
    <w:basedOn w:val="a"/>
    <w:link w:val="af1"/>
    <w:uiPriority w:val="99"/>
    <w:semiHidden/>
    <w:rsid w:val="005E7529"/>
    <w:rPr>
      <w:rFonts w:ascii="Tahoma" w:hAnsi="Tahoma" w:cs="Tahoma"/>
      <w:sz w:val="16"/>
      <w:szCs w:val="16"/>
    </w:rPr>
  </w:style>
  <w:style w:type="character" w:customStyle="1" w:styleId="rvts9">
    <w:name w:val="rvts9"/>
    <w:uiPriority w:val="99"/>
    <w:rsid w:val="00D80034"/>
  </w:style>
  <w:style w:type="character" w:customStyle="1" w:styleId="af1">
    <w:name w:val="Текст у виносці Знак"/>
    <w:link w:val="af0"/>
    <w:uiPriority w:val="99"/>
    <w:semiHidden/>
    <w:locked/>
    <w:rPr>
      <w:rFonts w:ascii="Tahoma" w:hAnsi="Tahoma"/>
      <w:sz w:val="16"/>
      <w:lang w:val="ru-RU" w:eastAsia="ru-RU"/>
    </w:rPr>
  </w:style>
  <w:style w:type="paragraph" w:customStyle="1" w:styleId="af2">
    <w:name w:val="Назва документа"/>
    <w:basedOn w:val="a"/>
    <w:next w:val="a9"/>
    <w:rsid w:val="006F179A"/>
    <w:pPr>
      <w:keepNext/>
      <w:keepLines/>
      <w:spacing w:before="360" w:after="360"/>
      <w:ind w:firstLine="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E1015-4547-4E3D-BAF2-BBF2B679F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02734-3002-445B-BFB0-FEE21E984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53F4E-11D1-430D-B925-3C76229E1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2020-09-11T12:56:00Z</dcterms:created>
  <dcterms:modified xsi:type="dcterms:W3CDTF">2020-09-11T12:56:00Z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