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C3" w:rsidRPr="0023341D" w:rsidRDefault="001446C3" w:rsidP="00A24363">
      <w:pPr>
        <w:shd w:val="clear" w:color="auto" w:fill="FFFFFF"/>
        <w:spacing w:after="0" w:line="240" w:lineRule="auto"/>
        <w:ind w:left="4536"/>
        <w:jc w:val="both"/>
        <w:rPr>
          <w:rFonts w:ascii="Times New Roman" w:eastAsiaTheme="minorHAnsi" w:hAnsi="Times New Roman" w:cstheme="minorBidi"/>
          <w:b/>
          <w:bCs/>
          <w:sz w:val="26"/>
          <w:szCs w:val="26"/>
          <w:lang w:val="uk-UA"/>
        </w:rPr>
      </w:pPr>
    </w:p>
    <w:p w:rsidR="00153BA8" w:rsidRPr="00855652" w:rsidRDefault="00153BA8" w:rsidP="00153BA8">
      <w:pPr>
        <w:spacing w:after="0" w:line="240" w:lineRule="auto"/>
        <w:ind w:left="5387"/>
        <w:rPr>
          <w:rFonts w:ascii="Times New Roman" w:eastAsia="Times New Roman" w:hAnsi="Times New Roman"/>
          <w:b/>
          <w:bCs/>
          <w:iCs/>
          <w:sz w:val="28"/>
          <w:szCs w:val="28"/>
          <w:lang w:val="uk-UA" w:eastAsia="ru-RU"/>
        </w:rPr>
      </w:pPr>
      <w:r w:rsidRPr="00855652">
        <w:rPr>
          <w:rFonts w:ascii="Times New Roman" w:eastAsia="Times New Roman" w:hAnsi="Times New Roman"/>
          <w:b/>
          <w:bCs/>
          <w:iCs/>
          <w:sz w:val="28"/>
          <w:szCs w:val="28"/>
          <w:lang w:val="uk-UA" w:eastAsia="ru-RU"/>
        </w:rPr>
        <w:t>Комітет Верховної Ради України</w:t>
      </w:r>
    </w:p>
    <w:p w:rsidR="00936D62" w:rsidRPr="00855652" w:rsidRDefault="00D71CEE" w:rsidP="005B66D6">
      <w:pPr>
        <w:spacing w:after="0" w:line="240" w:lineRule="auto"/>
        <w:ind w:left="5387"/>
        <w:rPr>
          <w:rFonts w:ascii="Times New Roman" w:eastAsia="Times New Roman" w:hAnsi="Times New Roman"/>
          <w:b/>
          <w:bCs/>
          <w:iCs/>
          <w:sz w:val="28"/>
          <w:szCs w:val="28"/>
          <w:lang w:val="uk-UA" w:eastAsia="ru-RU"/>
        </w:rPr>
      </w:pPr>
      <w:r w:rsidRPr="00855652">
        <w:rPr>
          <w:rFonts w:ascii="Times New Roman" w:eastAsia="Times New Roman" w:hAnsi="Times New Roman"/>
          <w:b/>
          <w:bCs/>
          <w:iCs/>
          <w:sz w:val="28"/>
          <w:szCs w:val="28"/>
          <w:lang w:val="uk-UA" w:eastAsia="ru-RU"/>
        </w:rPr>
        <w:t>з питань соціальної політики та захисту прав ветеранів</w:t>
      </w:r>
    </w:p>
    <w:p w:rsidR="005B66D6" w:rsidRPr="00855652" w:rsidRDefault="005B66D6" w:rsidP="005B66D6">
      <w:pPr>
        <w:spacing w:after="0" w:line="240" w:lineRule="auto"/>
        <w:jc w:val="both"/>
        <w:rPr>
          <w:rFonts w:ascii="Times New Roman" w:eastAsia="Times New Roman" w:hAnsi="Times New Roman"/>
          <w:bCs/>
          <w:i/>
          <w:iCs/>
          <w:sz w:val="28"/>
          <w:szCs w:val="28"/>
          <w:lang w:val="uk-UA" w:eastAsia="ru-RU"/>
        </w:rPr>
      </w:pPr>
      <w:r w:rsidRPr="00855652">
        <w:rPr>
          <w:rFonts w:ascii="Times New Roman" w:eastAsia="Times New Roman" w:hAnsi="Times New Roman"/>
          <w:bCs/>
          <w:i/>
          <w:iCs/>
          <w:sz w:val="28"/>
          <w:szCs w:val="28"/>
          <w:lang w:val="uk-UA" w:eastAsia="ru-RU"/>
        </w:rPr>
        <w:t>До розгляду законопроекту</w:t>
      </w:r>
    </w:p>
    <w:p w:rsidR="00A24363" w:rsidRPr="00855652" w:rsidRDefault="00C059C2" w:rsidP="004758AC">
      <w:pPr>
        <w:spacing w:after="0" w:line="240" w:lineRule="auto"/>
        <w:jc w:val="both"/>
        <w:rPr>
          <w:rFonts w:ascii="Times New Roman" w:eastAsiaTheme="minorHAnsi" w:hAnsi="Times New Roman" w:cstheme="minorBidi"/>
          <w:sz w:val="26"/>
          <w:szCs w:val="26"/>
          <w:lang w:val="uk-UA"/>
        </w:rPr>
      </w:pPr>
      <w:r w:rsidRPr="00855652">
        <w:rPr>
          <w:rFonts w:ascii="Times New Roman" w:eastAsia="Times New Roman" w:hAnsi="Times New Roman"/>
          <w:bCs/>
          <w:i/>
          <w:iCs/>
          <w:sz w:val="28"/>
          <w:szCs w:val="28"/>
          <w:lang w:val="uk-UA" w:eastAsia="ru-RU"/>
        </w:rPr>
        <w:t>реєстр. № 3019</w:t>
      </w:r>
      <w:r w:rsidR="004758AC" w:rsidRPr="00855652">
        <w:rPr>
          <w:rFonts w:ascii="Times New Roman" w:eastAsia="Times New Roman" w:hAnsi="Times New Roman"/>
          <w:bCs/>
          <w:i/>
          <w:iCs/>
          <w:sz w:val="28"/>
          <w:szCs w:val="28"/>
          <w:lang w:val="uk-UA" w:eastAsia="ru-RU"/>
        </w:rPr>
        <w:t>а</w:t>
      </w:r>
      <w:r w:rsidR="00FF65D6" w:rsidRPr="00855652">
        <w:rPr>
          <w:rFonts w:ascii="Times New Roman" w:eastAsia="Times New Roman" w:hAnsi="Times New Roman"/>
          <w:bCs/>
          <w:i/>
          <w:iCs/>
          <w:sz w:val="28"/>
          <w:szCs w:val="28"/>
          <w:lang w:val="uk-UA" w:eastAsia="ru-RU"/>
        </w:rPr>
        <w:t>-1</w:t>
      </w:r>
    </w:p>
    <w:p w:rsidR="00936D62" w:rsidRPr="00855652" w:rsidRDefault="00936D62" w:rsidP="00A24363">
      <w:pPr>
        <w:spacing w:after="0" w:line="240" w:lineRule="auto"/>
        <w:ind w:firstLine="851"/>
        <w:jc w:val="both"/>
        <w:rPr>
          <w:rFonts w:ascii="Times New Roman" w:eastAsiaTheme="minorHAnsi" w:hAnsi="Times New Roman" w:cstheme="minorBidi"/>
          <w:sz w:val="26"/>
          <w:szCs w:val="26"/>
          <w:lang w:val="uk-UA"/>
        </w:rPr>
      </w:pPr>
    </w:p>
    <w:p w:rsidR="00153BA8" w:rsidRPr="00855652" w:rsidRDefault="00153BA8" w:rsidP="00153BA8">
      <w:pPr>
        <w:spacing w:after="0" w:line="240" w:lineRule="auto"/>
        <w:ind w:firstLine="709"/>
        <w:jc w:val="both"/>
        <w:rPr>
          <w:rFonts w:ascii="Times New Roman" w:eastAsiaTheme="minorHAnsi" w:hAnsi="Times New Roman" w:cstheme="minorBidi"/>
          <w:sz w:val="28"/>
          <w:szCs w:val="28"/>
          <w:lang w:val="uk-UA"/>
        </w:rPr>
      </w:pPr>
      <w:r w:rsidRPr="00855652">
        <w:rPr>
          <w:rFonts w:ascii="Times New Roman" w:eastAsiaTheme="minorHAnsi" w:hAnsi="Times New Roman" w:cstheme="minorBidi"/>
          <w:sz w:val="28"/>
          <w:szCs w:val="28"/>
          <w:lang w:val="uk-UA"/>
        </w:rPr>
        <w:t xml:space="preserve">Комітет Верховної Ради України з питань бюджету на своєму засіданні </w:t>
      </w:r>
      <w:r w:rsidR="0042174D">
        <w:rPr>
          <w:rFonts w:ascii="Times New Roman" w:eastAsiaTheme="minorHAnsi" w:hAnsi="Times New Roman" w:cstheme="minorBidi"/>
          <w:sz w:val="28"/>
          <w:szCs w:val="28"/>
          <w:lang w:val="uk-UA"/>
        </w:rPr>
        <w:t>18 листопада 2020 року (протокол № 63)</w:t>
      </w:r>
      <w:bookmarkStart w:id="0" w:name="_GoBack"/>
      <w:bookmarkEnd w:id="0"/>
      <w:r w:rsidRPr="00855652">
        <w:rPr>
          <w:rFonts w:ascii="Times New Roman" w:eastAsiaTheme="minorHAnsi" w:hAnsi="Times New Roman" w:cstheme="minorBidi"/>
          <w:sz w:val="28"/>
          <w:szCs w:val="28"/>
          <w:lang w:val="uk-UA"/>
        </w:rPr>
        <w:t xml:space="preserve"> відповідно до статей 27 і 109 Бюджетного кодексу України та статті 93 Регламенту Верховної Ради України розглянув проект Закону </w:t>
      </w:r>
      <w:r w:rsidR="00FF65D6" w:rsidRPr="00855652">
        <w:rPr>
          <w:rFonts w:ascii="Times New Roman" w:eastAsiaTheme="minorHAnsi" w:hAnsi="Times New Roman" w:cstheme="minorBidi"/>
          <w:sz w:val="28"/>
          <w:szCs w:val="28"/>
          <w:lang w:val="uk-UA"/>
        </w:rPr>
        <w:t xml:space="preserve">про внесення змін до Закону України </w:t>
      </w:r>
      <w:r w:rsidR="00FF65D6" w:rsidRPr="00855652">
        <w:rPr>
          <w:rFonts w:ascii="Times New Roman" w:eastAsia="Times New Roman" w:hAnsi="Times New Roman"/>
          <w:sz w:val="28"/>
          <w:szCs w:val="28"/>
          <w:lang w:val="uk-UA" w:eastAsia="ru-RU"/>
        </w:rPr>
        <w:t>«</w:t>
      </w:r>
      <w:r w:rsidR="00FF65D6" w:rsidRPr="00855652">
        <w:rPr>
          <w:rFonts w:ascii="Times New Roman" w:eastAsiaTheme="minorHAnsi" w:hAnsi="Times New Roman" w:cstheme="minorBidi"/>
          <w:sz w:val="28"/>
          <w:szCs w:val="28"/>
          <w:lang w:val="uk-UA"/>
        </w:rPr>
        <w:t>Про основні засади соціального захисту ветеранів праці та інших громадян похилого віку</w:t>
      </w:r>
      <w:r w:rsidR="00FF65D6" w:rsidRPr="00855652">
        <w:rPr>
          <w:rFonts w:ascii="Times New Roman" w:eastAsia="Times New Roman" w:hAnsi="Times New Roman"/>
          <w:sz w:val="28"/>
          <w:szCs w:val="28"/>
          <w:lang w:val="uk-UA" w:eastAsia="ru-RU"/>
        </w:rPr>
        <w:t>»</w:t>
      </w:r>
      <w:r w:rsidR="00FF65D6" w:rsidRPr="00855652">
        <w:rPr>
          <w:rFonts w:ascii="Times New Roman" w:eastAsiaTheme="minorHAnsi" w:hAnsi="Times New Roman" w:cstheme="minorBidi"/>
          <w:sz w:val="28"/>
          <w:szCs w:val="28"/>
          <w:lang w:val="uk-UA"/>
        </w:rPr>
        <w:t xml:space="preserve"> щодо підвищення соціального захисту сімей осіб, які мають особливі трудові заслуги перед Батьківщиною та дострокового виходу на пенсію</w:t>
      </w:r>
      <w:r w:rsidRPr="00855652">
        <w:rPr>
          <w:rFonts w:ascii="Times New Roman" w:eastAsiaTheme="minorHAnsi" w:hAnsi="Times New Roman" w:cstheme="minorBidi"/>
          <w:sz w:val="28"/>
          <w:szCs w:val="28"/>
          <w:lang w:val="uk-UA"/>
        </w:rPr>
        <w:t xml:space="preserve"> (реєстр. № </w:t>
      </w:r>
      <w:r w:rsidR="00C059C2" w:rsidRPr="00855652">
        <w:rPr>
          <w:rFonts w:ascii="Times New Roman" w:eastAsiaTheme="minorHAnsi" w:hAnsi="Times New Roman" w:cstheme="minorBidi"/>
          <w:sz w:val="28"/>
          <w:szCs w:val="28"/>
          <w:lang w:val="uk-UA"/>
        </w:rPr>
        <w:t>3019</w:t>
      </w:r>
      <w:r w:rsidR="004758AC" w:rsidRPr="00855652">
        <w:rPr>
          <w:rFonts w:ascii="Times New Roman" w:eastAsiaTheme="minorHAnsi" w:hAnsi="Times New Roman" w:cstheme="minorBidi"/>
          <w:sz w:val="28"/>
          <w:szCs w:val="28"/>
          <w:lang w:val="uk-UA"/>
        </w:rPr>
        <w:t>а</w:t>
      </w:r>
      <w:r w:rsidR="00FF65D6" w:rsidRPr="00855652">
        <w:rPr>
          <w:rFonts w:ascii="Times New Roman" w:eastAsiaTheme="minorHAnsi" w:hAnsi="Times New Roman" w:cstheme="minorBidi"/>
          <w:sz w:val="28"/>
          <w:szCs w:val="28"/>
          <w:lang w:val="uk-UA"/>
        </w:rPr>
        <w:t>-1 від 14</w:t>
      </w:r>
      <w:r w:rsidRPr="00855652">
        <w:rPr>
          <w:rFonts w:ascii="Times New Roman" w:eastAsiaTheme="minorHAnsi" w:hAnsi="Times New Roman" w:cstheme="minorBidi"/>
          <w:sz w:val="28"/>
          <w:szCs w:val="28"/>
          <w:lang w:val="uk-UA"/>
        </w:rPr>
        <w:t>.0</w:t>
      </w:r>
      <w:r w:rsidR="00FF65D6" w:rsidRPr="00855652">
        <w:rPr>
          <w:rFonts w:ascii="Times New Roman" w:eastAsiaTheme="minorHAnsi" w:hAnsi="Times New Roman" w:cstheme="minorBidi"/>
          <w:sz w:val="28"/>
          <w:szCs w:val="28"/>
          <w:lang w:val="uk-UA"/>
        </w:rPr>
        <w:t>9</w:t>
      </w:r>
      <w:r w:rsidR="00EF7CDC" w:rsidRPr="00855652">
        <w:rPr>
          <w:rFonts w:ascii="Times New Roman" w:eastAsiaTheme="minorHAnsi" w:hAnsi="Times New Roman" w:cstheme="minorBidi"/>
          <w:sz w:val="28"/>
          <w:szCs w:val="28"/>
          <w:lang w:val="uk-UA"/>
        </w:rPr>
        <w:t>.2020 </w:t>
      </w:r>
      <w:r w:rsidRPr="00855652">
        <w:rPr>
          <w:rFonts w:ascii="Times New Roman" w:eastAsiaTheme="minorHAnsi" w:hAnsi="Times New Roman" w:cstheme="minorBidi"/>
          <w:sz w:val="28"/>
          <w:szCs w:val="28"/>
          <w:lang w:val="uk-UA"/>
        </w:rPr>
        <w:t xml:space="preserve">р.), </w:t>
      </w:r>
      <w:r w:rsidR="004758AC" w:rsidRPr="00855652">
        <w:rPr>
          <w:rFonts w:ascii="Times New Roman" w:eastAsiaTheme="minorHAnsi" w:hAnsi="Times New Roman" w:cstheme="minorBidi"/>
          <w:sz w:val="28"/>
          <w:szCs w:val="28"/>
          <w:lang w:val="uk-UA"/>
        </w:rPr>
        <w:t>поданий народни</w:t>
      </w:r>
      <w:r w:rsidR="00D71CEE" w:rsidRPr="00855652">
        <w:rPr>
          <w:rFonts w:ascii="Times New Roman" w:eastAsiaTheme="minorHAnsi" w:hAnsi="Times New Roman" w:cstheme="minorBidi"/>
          <w:sz w:val="28"/>
          <w:szCs w:val="28"/>
          <w:lang w:val="uk-UA"/>
        </w:rPr>
        <w:t xml:space="preserve">ми депутатами України </w:t>
      </w:r>
      <w:proofErr w:type="spellStart"/>
      <w:r w:rsidR="00FF65D6" w:rsidRPr="00855652">
        <w:rPr>
          <w:rFonts w:ascii="Times New Roman" w:eastAsiaTheme="minorHAnsi" w:hAnsi="Times New Roman" w:cstheme="minorBidi"/>
          <w:sz w:val="28"/>
          <w:szCs w:val="28"/>
          <w:lang w:val="uk-UA"/>
        </w:rPr>
        <w:t>Королевською</w:t>
      </w:r>
      <w:proofErr w:type="spellEnd"/>
      <w:r w:rsidR="00FF65D6" w:rsidRPr="00855652">
        <w:rPr>
          <w:rFonts w:ascii="Times New Roman" w:eastAsiaTheme="minorHAnsi" w:hAnsi="Times New Roman" w:cstheme="minorBidi"/>
          <w:sz w:val="28"/>
          <w:szCs w:val="28"/>
          <w:lang w:val="uk-UA"/>
        </w:rPr>
        <w:t> Н.Ю., Солодом Ю.В.</w:t>
      </w:r>
      <w:r w:rsidR="004758AC" w:rsidRPr="00855652">
        <w:rPr>
          <w:rFonts w:ascii="Times New Roman" w:eastAsiaTheme="minorHAnsi" w:hAnsi="Times New Roman" w:cstheme="minorBidi"/>
          <w:sz w:val="28"/>
          <w:szCs w:val="28"/>
          <w:lang w:val="uk-UA"/>
        </w:rPr>
        <w:t xml:space="preserve"> та </w:t>
      </w:r>
      <w:r w:rsidR="00FF65D6" w:rsidRPr="00855652">
        <w:rPr>
          <w:rFonts w:ascii="Times New Roman" w:eastAsiaTheme="minorHAnsi" w:hAnsi="Times New Roman" w:cstheme="minorBidi"/>
          <w:sz w:val="28"/>
          <w:szCs w:val="28"/>
          <w:lang w:val="uk-UA"/>
        </w:rPr>
        <w:t>Гнатен</w:t>
      </w:r>
      <w:r w:rsidR="004758AC" w:rsidRPr="00855652">
        <w:rPr>
          <w:rFonts w:ascii="Times New Roman" w:eastAsiaTheme="minorHAnsi" w:hAnsi="Times New Roman" w:cstheme="minorBidi"/>
          <w:sz w:val="28"/>
          <w:szCs w:val="28"/>
          <w:lang w:val="uk-UA"/>
        </w:rPr>
        <w:t xml:space="preserve">ком </w:t>
      </w:r>
      <w:r w:rsidR="00FF65D6" w:rsidRPr="00855652">
        <w:rPr>
          <w:rFonts w:ascii="Times New Roman" w:eastAsiaTheme="minorHAnsi" w:hAnsi="Times New Roman" w:cstheme="minorBidi"/>
          <w:sz w:val="28"/>
          <w:szCs w:val="28"/>
          <w:lang w:val="uk-UA"/>
        </w:rPr>
        <w:t>В.С.</w:t>
      </w:r>
      <w:r w:rsidR="004758AC" w:rsidRPr="00855652">
        <w:rPr>
          <w:rFonts w:ascii="Times New Roman" w:eastAsiaTheme="minorHAnsi" w:hAnsi="Times New Roman" w:cstheme="minorBidi"/>
          <w:sz w:val="28"/>
          <w:szCs w:val="28"/>
          <w:lang w:val="uk-UA"/>
        </w:rPr>
        <w:t>, і повідомляє таке.</w:t>
      </w:r>
    </w:p>
    <w:p w:rsidR="00153BA8" w:rsidRDefault="00153BA8" w:rsidP="00153BA8">
      <w:pPr>
        <w:spacing w:after="0" w:line="240" w:lineRule="auto"/>
        <w:ind w:firstLine="709"/>
        <w:jc w:val="both"/>
        <w:rPr>
          <w:rFonts w:ascii="Times New Roman" w:eastAsiaTheme="minorHAnsi" w:hAnsi="Times New Roman" w:cstheme="minorBidi"/>
          <w:sz w:val="28"/>
          <w:szCs w:val="28"/>
          <w:lang w:val="uk-UA"/>
        </w:rPr>
      </w:pPr>
      <w:r w:rsidRPr="00855652">
        <w:rPr>
          <w:rFonts w:ascii="Times New Roman" w:eastAsiaTheme="minorHAnsi" w:hAnsi="Times New Roman" w:cstheme="minorBidi"/>
          <w:sz w:val="28"/>
          <w:szCs w:val="28"/>
          <w:lang w:val="uk-UA"/>
        </w:rPr>
        <w:t xml:space="preserve">У законопроекті </w:t>
      </w:r>
      <w:r w:rsidR="0023341D" w:rsidRPr="00855652">
        <w:rPr>
          <w:rFonts w:ascii="Times New Roman" w:eastAsiaTheme="minorHAnsi" w:hAnsi="Times New Roman" w:cstheme="minorBidi"/>
          <w:sz w:val="28"/>
          <w:szCs w:val="28"/>
          <w:lang w:val="uk-UA"/>
        </w:rPr>
        <w:t xml:space="preserve">пропонується з 1 січня 2021 року встановити </w:t>
      </w:r>
      <w:r w:rsidR="004142CE" w:rsidRPr="00855652">
        <w:rPr>
          <w:rFonts w:ascii="Times New Roman" w:eastAsiaTheme="minorHAnsi" w:hAnsi="Times New Roman" w:cstheme="minorBidi"/>
          <w:sz w:val="28"/>
          <w:szCs w:val="28"/>
          <w:lang w:val="uk-UA"/>
        </w:rPr>
        <w:t xml:space="preserve">виплату одноразової допомоги дружині (чоловіку) і дітям віком до 18 років у разі смерті (загибелі) особи, яка має особливі трудові заслуги перед Батьківщиною в розмірі </w:t>
      </w:r>
      <w:r w:rsidR="00FE4C4B" w:rsidRPr="00855652">
        <w:rPr>
          <w:rFonts w:ascii="Times New Roman" w:eastAsiaTheme="minorHAnsi" w:hAnsi="Times New Roman" w:cstheme="minorBidi"/>
          <w:sz w:val="28"/>
          <w:szCs w:val="28"/>
          <w:lang w:val="uk-UA"/>
        </w:rPr>
        <w:t>десяти</w:t>
      </w:r>
      <w:r w:rsidR="004142CE" w:rsidRPr="00855652">
        <w:rPr>
          <w:rFonts w:ascii="Times New Roman" w:eastAsiaTheme="minorHAnsi" w:hAnsi="Times New Roman" w:cstheme="minorBidi"/>
          <w:sz w:val="28"/>
          <w:szCs w:val="28"/>
          <w:lang w:val="uk-UA"/>
        </w:rPr>
        <w:t xml:space="preserve"> фактичних прожиткових мінім</w:t>
      </w:r>
      <w:r w:rsidR="009D7E40">
        <w:rPr>
          <w:rFonts w:ascii="Times New Roman" w:eastAsiaTheme="minorHAnsi" w:hAnsi="Times New Roman" w:cstheme="minorBidi"/>
          <w:sz w:val="28"/>
          <w:szCs w:val="28"/>
          <w:lang w:val="uk-UA"/>
        </w:rPr>
        <w:t>умів у середньому на одну особу</w:t>
      </w:r>
      <w:r w:rsidR="005A4F8F" w:rsidRPr="00855652">
        <w:rPr>
          <w:rFonts w:ascii="Times New Roman" w:eastAsiaTheme="minorHAnsi" w:hAnsi="Times New Roman" w:cstheme="minorBidi"/>
          <w:sz w:val="28"/>
          <w:szCs w:val="28"/>
          <w:lang w:val="uk-UA"/>
        </w:rPr>
        <w:t xml:space="preserve"> </w:t>
      </w:r>
      <w:r w:rsidR="007A4EF3" w:rsidRPr="00855652">
        <w:rPr>
          <w:rFonts w:ascii="Times New Roman" w:eastAsiaTheme="minorHAnsi" w:hAnsi="Times New Roman" w:cstheme="minorBidi"/>
          <w:sz w:val="28"/>
          <w:szCs w:val="28"/>
          <w:lang w:val="uk-UA"/>
        </w:rPr>
        <w:t>/</w:t>
      </w:r>
      <w:r w:rsidR="007A4EF3" w:rsidRPr="00855652">
        <w:rPr>
          <w:rFonts w:ascii="Times New Roman" w:eastAsiaTheme="minorHAnsi" w:hAnsi="Times New Roman" w:cstheme="minorBidi"/>
          <w:i/>
          <w:sz w:val="28"/>
          <w:szCs w:val="28"/>
          <w:lang w:val="uk-UA"/>
        </w:rPr>
        <w:t>чинна норма –</w:t>
      </w:r>
      <w:r w:rsidR="00B61F63" w:rsidRPr="00855652">
        <w:rPr>
          <w:rFonts w:ascii="Times New Roman" w:eastAsiaTheme="minorHAnsi" w:hAnsi="Times New Roman" w:cstheme="minorBidi"/>
          <w:i/>
          <w:sz w:val="28"/>
          <w:szCs w:val="28"/>
          <w:lang w:val="uk-UA"/>
        </w:rPr>
        <w:t xml:space="preserve"> </w:t>
      </w:r>
      <w:r w:rsidR="004142CE" w:rsidRPr="00855652">
        <w:rPr>
          <w:rFonts w:ascii="Times New Roman" w:eastAsiaTheme="minorHAnsi" w:hAnsi="Times New Roman" w:cstheme="minorBidi"/>
          <w:i/>
          <w:sz w:val="28"/>
          <w:szCs w:val="28"/>
          <w:lang w:val="uk-UA"/>
        </w:rPr>
        <w:t>в розмірі п'яти прожиткових мінімумів, затверджених законом на день смерті (загибелі), у розрахунку на місяць на одну особу</w:t>
      </w:r>
      <w:r w:rsidR="005A4F8F" w:rsidRPr="00855652">
        <w:rPr>
          <w:rFonts w:ascii="Times New Roman" w:eastAsiaTheme="minorHAnsi" w:hAnsi="Times New Roman" w:cstheme="minorBidi"/>
          <w:i/>
          <w:sz w:val="28"/>
          <w:szCs w:val="28"/>
          <w:lang w:val="uk-UA"/>
        </w:rPr>
        <w:t>/</w:t>
      </w:r>
      <w:r w:rsidR="00936D62" w:rsidRPr="00855652">
        <w:rPr>
          <w:rFonts w:ascii="Times New Roman" w:eastAsiaTheme="minorHAnsi" w:hAnsi="Times New Roman" w:cstheme="minorBidi"/>
          <w:sz w:val="28"/>
          <w:szCs w:val="28"/>
          <w:lang w:val="uk-UA"/>
        </w:rPr>
        <w:t>.</w:t>
      </w:r>
    </w:p>
    <w:p w:rsidR="00B145E0" w:rsidRPr="00B145E0" w:rsidRDefault="00B145E0" w:rsidP="00B145E0">
      <w:pPr>
        <w:spacing w:after="0" w:line="240" w:lineRule="auto"/>
        <w:ind w:firstLine="709"/>
        <w:jc w:val="both"/>
        <w:rPr>
          <w:rFonts w:ascii="Times New Roman" w:eastAsiaTheme="minorHAnsi" w:hAnsi="Times New Roman" w:cstheme="minorBidi"/>
          <w:i/>
          <w:sz w:val="28"/>
          <w:szCs w:val="28"/>
          <w:lang w:val="uk-UA"/>
        </w:rPr>
      </w:pPr>
      <w:r w:rsidRPr="00B145E0">
        <w:rPr>
          <w:rFonts w:ascii="Times New Roman" w:eastAsiaTheme="minorHAnsi" w:hAnsi="Times New Roman" w:cstheme="minorBidi"/>
          <w:i/>
          <w:sz w:val="28"/>
          <w:szCs w:val="28"/>
          <w:lang w:val="uk-UA"/>
        </w:rPr>
        <w:t>Довідково: Згідно із Законом України «Про державні соціальні стандарти та державні гарантії» базовим державним соціальним стандартом, на основі якого визначаються розміри основних державних соціальних гарантій, є прожитковий мінімум, встановлений законом.</w:t>
      </w:r>
    </w:p>
    <w:p w:rsidR="00B145E0" w:rsidRPr="00B145E0" w:rsidRDefault="00B145E0" w:rsidP="00B145E0">
      <w:pPr>
        <w:spacing w:after="0" w:line="240" w:lineRule="auto"/>
        <w:ind w:firstLine="709"/>
        <w:jc w:val="both"/>
        <w:rPr>
          <w:rFonts w:ascii="Times New Roman" w:eastAsiaTheme="minorHAnsi" w:hAnsi="Times New Roman" w:cstheme="minorBidi"/>
          <w:i/>
          <w:sz w:val="28"/>
          <w:szCs w:val="28"/>
          <w:lang w:val="uk-UA"/>
        </w:rPr>
      </w:pPr>
      <w:r w:rsidRPr="00B145E0">
        <w:rPr>
          <w:rFonts w:ascii="Times New Roman" w:eastAsiaTheme="minorHAnsi" w:hAnsi="Times New Roman" w:cstheme="minorBidi"/>
          <w:i/>
          <w:sz w:val="28"/>
          <w:szCs w:val="28"/>
          <w:lang w:val="uk-UA"/>
        </w:rPr>
        <w:t>Відповідно до статті 4 Закону України «Про прожитковий мінімум» прожитковий мінімум щорічно затверджується Верховною Радою України в законі про Державний бюджет України на відповідний рік.</w:t>
      </w:r>
    </w:p>
    <w:p w:rsidR="00B145E0" w:rsidRPr="00855652" w:rsidRDefault="00B145E0" w:rsidP="00B145E0">
      <w:pPr>
        <w:spacing w:after="0" w:line="240" w:lineRule="auto"/>
        <w:ind w:firstLine="709"/>
        <w:jc w:val="both"/>
        <w:rPr>
          <w:rFonts w:ascii="Times New Roman" w:eastAsiaTheme="minorHAnsi" w:hAnsi="Times New Roman" w:cstheme="minorBidi"/>
          <w:sz w:val="28"/>
          <w:szCs w:val="28"/>
          <w:lang w:val="uk-UA"/>
        </w:rPr>
      </w:pPr>
      <w:r w:rsidRPr="00B145E0">
        <w:rPr>
          <w:rFonts w:ascii="Times New Roman" w:eastAsiaTheme="minorHAnsi" w:hAnsi="Times New Roman" w:cstheme="minorBidi"/>
          <w:i/>
          <w:sz w:val="28"/>
          <w:szCs w:val="28"/>
          <w:lang w:val="uk-UA"/>
        </w:rPr>
        <w:t xml:space="preserve">Фактичний розмір прожиткового мінімуму відповідно до Закону України «Про прожитковий мінімум» розраховується щомісячно Міністерством соціальної політики України для спостереження за динамікою рівня життя в Україні </w:t>
      </w:r>
      <w:r w:rsidR="00882D1A">
        <w:rPr>
          <w:rFonts w:ascii="Times New Roman" w:eastAsiaTheme="minorHAnsi" w:hAnsi="Times New Roman" w:cstheme="minorBidi"/>
          <w:i/>
          <w:sz w:val="28"/>
          <w:szCs w:val="28"/>
          <w:lang w:val="uk-UA"/>
        </w:rPr>
        <w:t>(</w:t>
      </w:r>
      <w:r w:rsidRPr="00B145E0">
        <w:rPr>
          <w:rFonts w:ascii="Times New Roman" w:eastAsiaTheme="minorHAnsi" w:hAnsi="Times New Roman" w:cstheme="minorBidi"/>
          <w:i/>
          <w:sz w:val="28"/>
          <w:szCs w:val="28"/>
          <w:lang w:val="uk-UA"/>
        </w:rPr>
        <w:t>та не застосовується для визначення розмірів державних соціальних гарантій</w:t>
      </w:r>
      <w:r w:rsidR="00882D1A">
        <w:rPr>
          <w:rFonts w:ascii="Times New Roman" w:eastAsiaTheme="minorHAnsi" w:hAnsi="Times New Roman" w:cstheme="minorBidi"/>
          <w:i/>
          <w:sz w:val="28"/>
          <w:szCs w:val="28"/>
          <w:lang w:val="uk-UA"/>
        </w:rPr>
        <w:t>)</w:t>
      </w:r>
      <w:r w:rsidRPr="00B145E0">
        <w:rPr>
          <w:rFonts w:ascii="Times New Roman" w:eastAsiaTheme="minorHAnsi" w:hAnsi="Times New Roman" w:cstheme="minorBidi"/>
          <w:i/>
          <w:sz w:val="28"/>
          <w:szCs w:val="28"/>
          <w:lang w:val="uk-UA"/>
        </w:rPr>
        <w:t>.</w:t>
      </w:r>
    </w:p>
    <w:p w:rsidR="00906B6F" w:rsidRPr="00855652" w:rsidRDefault="00906B6F" w:rsidP="00153BA8">
      <w:pPr>
        <w:spacing w:after="0" w:line="240" w:lineRule="auto"/>
        <w:ind w:firstLine="709"/>
        <w:jc w:val="both"/>
        <w:rPr>
          <w:rFonts w:ascii="Times New Roman" w:eastAsiaTheme="minorHAnsi" w:hAnsi="Times New Roman" w:cstheme="minorBidi"/>
          <w:sz w:val="28"/>
          <w:szCs w:val="28"/>
          <w:lang w:val="uk-UA"/>
        </w:rPr>
      </w:pPr>
      <w:r w:rsidRPr="00855652">
        <w:rPr>
          <w:rFonts w:ascii="Times New Roman" w:eastAsiaTheme="minorHAnsi" w:hAnsi="Times New Roman" w:cstheme="minorBidi"/>
          <w:sz w:val="28"/>
          <w:szCs w:val="28"/>
          <w:lang w:val="uk-UA"/>
        </w:rPr>
        <w:t xml:space="preserve">Крім того, законопроектом пропонується надати право дострокового виходу на пенсію особам, трудовий договір з якими розірвано за півтора року до досягнення пенсійного віку з ініціативи власника або уповноваженого ним органу у зв'язку із змінами в організації виробництва і праці, в тому числі ліквідацією, </w:t>
      </w:r>
      <w:r w:rsidRPr="00855652">
        <w:rPr>
          <w:rFonts w:ascii="Times New Roman" w:eastAsiaTheme="minorHAnsi" w:hAnsi="Times New Roman" w:cstheme="minorBidi"/>
          <w:sz w:val="28"/>
          <w:szCs w:val="28"/>
          <w:lang w:val="uk-UA"/>
        </w:rPr>
        <w:lastRenderedPageBreak/>
        <w:t>реорганізацією, перепрофілюванням підприємств, установ та організацій, скороченням чисельності або штату працівників, а також виявленою невідповідністю працівника займаній посаді за станом здоров'я. Такі виплати здійснюватимуться за рахунок кошті</w:t>
      </w:r>
      <w:r w:rsidR="009D7E40">
        <w:rPr>
          <w:rFonts w:ascii="Times New Roman" w:eastAsiaTheme="minorHAnsi" w:hAnsi="Times New Roman" w:cstheme="minorBidi"/>
          <w:sz w:val="28"/>
          <w:szCs w:val="28"/>
          <w:lang w:val="uk-UA"/>
        </w:rPr>
        <w:t>в</w:t>
      </w:r>
      <w:r w:rsidRPr="00855652">
        <w:rPr>
          <w:rFonts w:ascii="Times New Roman" w:eastAsiaTheme="minorHAnsi" w:hAnsi="Times New Roman" w:cstheme="minorBidi"/>
          <w:sz w:val="28"/>
          <w:szCs w:val="28"/>
          <w:lang w:val="uk-UA"/>
        </w:rPr>
        <w:t xml:space="preserve"> державного бюджету до досягнення ними пенсійного віку.</w:t>
      </w:r>
    </w:p>
    <w:p w:rsidR="00153BA8" w:rsidRPr="00855652" w:rsidRDefault="000147D1" w:rsidP="00153BA8">
      <w:pPr>
        <w:spacing w:after="0" w:line="240" w:lineRule="auto"/>
        <w:ind w:firstLine="709"/>
        <w:jc w:val="both"/>
        <w:rPr>
          <w:rFonts w:ascii="Times New Roman" w:eastAsiaTheme="minorHAnsi" w:hAnsi="Times New Roman" w:cstheme="minorBidi"/>
          <w:sz w:val="28"/>
          <w:szCs w:val="28"/>
          <w:lang w:val="uk-UA"/>
        </w:rPr>
      </w:pPr>
      <w:r w:rsidRPr="00855652">
        <w:rPr>
          <w:rFonts w:ascii="Times New Roman" w:eastAsiaTheme="minorHAnsi" w:hAnsi="Times New Roman" w:cstheme="minorBidi"/>
          <w:sz w:val="28"/>
          <w:szCs w:val="28"/>
          <w:lang w:val="uk-UA"/>
        </w:rPr>
        <w:t>Зважаючи, що відповідно до підпункту «б» та «ж»  пункту 9 частини першої статті 87 Бюджетного кодексу України видатки на виплату відповідних соціальних допомог та пенсій, здійснюються за рахунок коштів Державного бюджету України, запропоноване збільшення розміру соціальної допомоги та встановлення пенсій зазначеним категоріям громадян потребуватиме додаткових витрат з державного бюджету.</w:t>
      </w:r>
    </w:p>
    <w:p w:rsidR="00CD4601" w:rsidRPr="00855652" w:rsidRDefault="00C422E5" w:rsidP="00CD4601">
      <w:pPr>
        <w:spacing w:after="0" w:line="240" w:lineRule="auto"/>
        <w:ind w:firstLine="709"/>
        <w:jc w:val="both"/>
        <w:rPr>
          <w:rFonts w:ascii="Times New Roman" w:eastAsia="Times New Roman" w:hAnsi="Times New Roman"/>
          <w:bCs/>
          <w:sz w:val="28"/>
          <w:szCs w:val="28"/>
          <w:lang w:val="uk-UA" w:eastAsia="ru-RU"/>
        </w:rPr>
      </w:pPr>
      <w:r w:rsidRPr="00855652">
        <w:rPr>
          <w:rFonts w:ascii="Times New Roman" w:eastAsiaTheme="minorHAnsi" w:hAnsi="Times New Roman" w:cstheme="minorBidi"/>
          <w:sz w:val="28"/>
          <w:szCs w:val="28"/>
          <w:lang w:val="uk-UA"/>
        </w:rPr>
        <w:t>Міністерство фінансів України у експертному висновку до законопроекту зазначає, що з</w:t>
      </w:r>
      <w:r w:rsidR="00F426A1" w:rsidRPr="00855652">
        <w:rPr>
          <w:rFonts w:ascii="Times New Roman" w:eastAsiaTheme="minorHAnsi" w:hAnsi="Times New Roman" w:cstheme="minorBidi"/>
          <w:sz w:val="28"/>
          <w:szCs w:val="28"/>
          <w:lang w:val="uk-UA"/>
        </w:rPr>
        <w:t xml:space="preserve">а орієнтовними розрахунками </w:t>
      </w:r>
      <w:r w:rsidR="00FE4C4B" w:rsidRPr="00855652">
        <w:rPr>
          <w:rFonts w:ascii="Times New Roman" w:eastAsiaTheme="minorHAnsi" w:hAnsi="Times New Roman" w:cstheme="minorBidi"/>
          <w:sz w:val="28"/>
          <w:szCs w:val="28"/>
          <w:lang w:val="uk-UA"/>
        </w:rPr>
        <w:t xml:space="preserve">лише </w:t>
      </w:r>
      <w:r w:rsidR="00F426A1" w:rsidRPr="00855652">
        <w:rPr>
          <w:rFonts w:ascii="Times New Roman" w:eastAsiaTheme="minorHAnsi" w:hAnsi="Times New Roman" w:cstheme="minorBidi"/>
          <w:sz w:val="28"/>
          <w:szCs w:val="28"/>
          <w:lang w:val="uk-UA"/>
        </w:rPr>
        <w:t>підвищення розміру допомоги потребуватиме додаткових витрат майже</w:t>
      </w:r>
      <w:r w:rsidR="00C1751A" w:rsidRPr="00855652">
        <w:rPr>
          <w:rFonts w:ascii="Times New Roman" w:eastAsiaTheme="minorHAnsi" w:hAnsi="Times New Roman" w:cstheme="minorBidi"/>
          <w:sz w:val="28"/>
          <w:szCs w:val="28"/>
          <w:lang w:val="uk-UA"/>
        </w:rPr>
        <w:t xml:space="preserve"> </w:t>
      </w:r>
      <w:r w:rsidR="005A5E5A" w:rsidRPr="00855652">
        <w:rPr>
          <w:rFonts w:ascii="Times New Roman" w:eastAsiaTheme="minorHAnsi" w:hAnsi="Times New Roman" w:cstheme="minorBidi"/>
          <w:sz w:val="28"/>
          <w:szCs w:val="28"/>
          <w:lang w:val="uk-UA"/>
        </w:rPr>
        <w:t>1</w:t>
      </w:r>
      <w:r w:rsidR="00257C79" w:rsidRPr="00855652">
        <w:rPr>
          <w:rFonts w:ascii="Times New Roman" w:eastAsiaTheme="minorHAnsi" w:hAnsi="Times New Roman" w:cstheme="minorBidi"/>
          <w:sz w:val="28"/>
          <w:szCs w:val="28"/>
          <w:lang w:val="uk-UA"/>
        </w:rPr>
        <w:t>2 </w:t>
      </w:r>
      <w:r w:rsidR="00EF7CDC" w:rsidRPr="00855652">
        <w:rPr>
          <w:rFonts w:ascii="Times New Roman" w:eastAsiaTheme="minorHAnsi" w:hAnsi="Times New Roman" w:cstheme="minorBidi"/>
          <w:sz w:val="28"/>
          <w:szCs w:val="28"/>
          <w:lang w:val="uk-UA"/>
        </w:rPr>
        <w:t>тис</w:t>
      </w:r>
      <w:r w:rsidR="00BA66AB" w:rsidRPr="00855652">
        <w:rPr>
          <w:rFonts w:ascii="Times New Roman" w:eastAsiaTheme="minorHAnsi" w:hAnsi="Times New Roman" w:cstheme="minorBidi"/>
          <w:sz w:val="28"/>
          <w:szCs w:val="28"/>
          <w:lang w:val="uk-UA"/>
        </w:rPr>
        <w:t>. грн</w:t>
      </w:r>
      <w:r w:rsidR="00EF7CDC" w:rsidRPr="00855652">
        <w:rPr>
          <w:rFonts w:ascii="Times New Roman" w:eastAsiaTheme="minorHAnsi" w:hAnsi="Times New Roman" w:cstheme="minorBidi"/>
          <w:sz w:val="28"/>
          <w:szCs w:val="28"/>
          <w:lang w:val="uk-UA"/>
        </w:rPr>
        <w:t xml:space="preserve"> у розрахунку на одну особу</w:t>
      </w:r>
      <w:r w:rsidR="00BA66AB" w:rsidRPr="00855652">
        <w:rPr>
          <w:rFonts w:ascii="Times New Roman" w:eastAsiaTheme="minorHAnsi" w:hAnsi="Times New Roman" w:cstheme="minorBidi"/>
          <w:sz w:val="28"/>
          <w:szCs w:val="28"/>
          <w:lang w:val="uk-UA"/>
        </w:rPr>
        <w:t xml:space="preserve">, </w:t>
      </w:r>
      <w:r w:rsidR="00F426A1" w:rsidRPr="00855652">
        <w:rPr>
          <w:rFonts w:ascii="Times New Roman" w:eastAsia="Times New Roman" w:hAnsi="Times New Roman"/>
          <w:bCs/>
          <w:sz w:val="28"/>
          <w:szCs w:val="28"/>
          <w:lang w:val="uk-UA" w:eastAsia="ru-RU"/>
        </w:rPr>
        <w:t>а загальні витрати з державного бюджету можуть станов</w:t>
      </w:r>
      <w:r w:rsidR="00FE4C4B" w:rsidRPr="00855652">
        <w:rPr>
          <w:rFonts w:ascii="Times New Roman" w:eastAsia="Times New Roman" w:hAnsi="Times New Roman"/>
          <w:bCs/>
          <w:sz w:val="28"/>
          <w:szCs w:val="28"/>
          <w:lang w:val="uk-UA" w:eastAsia="ru-RU"/>
        </w:rPr>
        <w:t>ити близько 300 тис. грн на рік, що не буде забезпечено фінансовими ресурсами у відповідному бюджетному періоді. Крім того, Мінфін зауважує, що виплат</w:t>
      </w:r>
      <w:r w:rsidR="00CD4601" w:rsidRPr="00855652">
        <w:rPr>
          <w:rFonts w:ascii="Times New Roman" w:eastAsia="Times New Roman" w:hAnsi="Times New Roman"/>
          <w:bCs/>
          <w:sz w:val="28"/>
          <w:szCs w:val="28"/>
          <w:lang w:val="uk-UA" w:eastAsia="ru-RU"/>
        </w:rPr>
        <w:t>а</w:t>
      </w:r>
      <w:r w:rsidR="00FE4C4B" w:rsidRPr="00855652">
        <w:rPr>
          <w:rFonts w:ascii="Times New Roman" w:eastAsia="Times New Roman" w:hAnsi="Times New Roman"/>
          <w:bCs/>
          <w:sz w:val="28"/>
          <w:szCs w:val="28"/>
          <w:lang w:val="uk-UA" w:eastAsia="ru-RU"/>
        </w:rPr>
        <w:t xml:space="preserve"> пенсій особам, звільненим у </w:t>
      </w:r>
      <w:r w:rsidR="00CD4601" w:rsidRPr="00855652">
        <w:rPr>
          <w:rFonts w:ascii="Times New Roman" w:eastAsia="Times New Roman" w:hAnsi="Times New Roman"/>
          <w:bCs/>
          <w:sz w:val="28"/>
          <w:szCs w:val="28"/>
          <w:lang w:val="uk-UA" w:eastAsia="ru-RU"/>
        </w:rPr>
        <w:t>зв’язку</w:t>
      </w:r>
      <w:r w:rsidR="00FE4C4B" w:rsidRPr="00855652">
        <w:rPr>
          <w:rFonts w:ascii="Times New Roman" w:eastAsia="Times New Roman" w:hAnsi="Times New Roman"/>
          <w:bCs/>
          <w:sz w:val="28"/>
          <w:szCs w:val="28"/>
          <w:lang w:val="uk-UA" w:eastAsia="ru-RU"/>
        </w:rPr>
        <w:t xml:space="preserve"> з виявленою невідповідністю працівника займаній посаді за станом </w:t>
      </w:r>
      <w:r w:rsidR="00CD4601" w:rsidRPr="00855652">
        <w:rPr>
          <w:rFonts w:ascii="Times New Roman" w:eastAsia="Times New Roman" w:hAnsi="Times New Roman"/>
          <w:bCs/>
          <w:sz w:val="28"/>
          <w:szCs w:val="28"/>
          <w:lang w:val="uk-UA" w:eastAsia="ru-RU"/>
        </w:rPr>
        <w:t xml:space="preserve">здоров’я також потребуватиме додаткових видатків з державного бюджету, однак, відсутність </w:t>
      </w:r>
      <w:r w:rsidRPr="00855652">
        <w:rPr>
          <w:rFonts w:ascii="Times New Roman" w:eastAsia="Times New Roman" w:hAnsi="Times New Roman"/>
          <w:bCs/>
          <w:sz w:val="28"/>
          <w:szCs w:val="28"/>
          <w:lang w:val="uk-UA" w:eastAsia="ru-RU"/>
        </w:rPr>
        <w:t xml:space="preserve">вихідних </w:t>
      </w:r>
      <w:r w:rsidR="009D7E40">
        <w:rPr>
          <w:rFonts w:ascii="Times New Roman" w:eastAsia="Times New Roman" w:hAnsi="Times New Roman"/>
          <w:bCs/>
          <w:sz w:val="28"/>
          <w:szCs w:val="28"/>
          <w:lang w:val="uk-UA" w:eastAsia="ru-RU"/>
        </w:rPr>
        <w:t>даних унеможливила</w:t>
      </w:r>
      <w:r w:rsidR="00CD4601" w:rsidRPr="00855652">
        <w:rPr>
          <w:rFonts w:ascii="Times New Roman" w:eastAsia="Times New Roman" w:hAnsi="Times New Roman"/>
          <w:bCs/>
          <w:sz w:val="28"/>
          <w:szCs w:val="28"/>
          <w:lang w:val="uk-UA" w:eastAsia="ru-RU"/>
        </w:rPr>
        <w:t xml:space="preserve"> визнач</w:t>
      </w:r>
      <w:r w:rsidR="009D7E40">
        <w:rPr>
          <w:rFonts w:ascii="Times New Roman" w:eastAsia="Times New Roman" w:hAnsi="Times New Roman"/>
          <w:bCs/>
          <w:sz w:val="28"/>
          <w:szCs w:val="28"/>
          <w:lang w:val="uk-UA" w:eastAsia="ru-RU"/>
        </w:rPr>
        <w:t>ення вартісного</w:t>
      </w:r>
      <w:r w:rsidR="00CD4601" w:rsidRPr="00855652">
        <w:rPr>
          <w:rFonts w:ascii="Times New Roman" w:eastAsia="Times New Roman" w:hAnsi="Times New Roman"/>
          <w:bCs/>
          <w:sz w:val="28"/>
          <w:szCs w:val="28"/>
          <w:lang w:val="uk-UA" w:eastAsia="ru-RU"/>
        </w:rPr>
        <w:t xml:space="preserve"> вплив</w:t>
      </w:r>
      <w:r w:rsidR="009D7E40">
        <w:rPr>
          <w:rFonts w:ascii="Times New Roman" w:eastAsia="Times New Roman" w:hAnsi="Times New Roman"/>
          <w:bCs/>
          <w:sz w:val="28"/>
          <w:szCs w:val="28"/>
          <w:lang w:val="uk-UA" w:eastAsia="ru-RU"/>
        </w:rPr>
        <w:t>у</w:t>
      </w:r>
      <w:r w:rsidR="00CD4601" w:rsidRPr="00855652">
        <w:rPr>
          <w:rFonts w:ascii="Times New Roman" w:eastAsia="Times New Roman" w:hAnsi="Times New Roman"/>
          <w:bCs/>
          <w:sz w:val="28"/>
          <w:szCs w:val="28"/>
          <w:lang w:val="uk-UA" w:eastAsia="ru-RU"/>
        </w:rPr>
        <w:t xml:space="preserve"> законопроекту на видаткову частину бюджету.</w:t>
      </w:r>
    </w:p>
    <w:p w:rsidR="004758AC" w:rsidRPr="00855652" w:rsidRDefault="004758AC" w:rsidP="004758AC">
      <w:pPr>
        <w:spacing w:after="0" w:line="240" w:lineRule="auto"/>
        <w:ind w:firstLine="709"/>
        <w:jc w:val="both"/>
        <w:rPr>
          <w:rFonts w:ascii="Times New Roman" w:eastAsia="Times New Roman" w:hAnsi="Times New Roman"/>
          <w:sz w:val="28"/>
          <w:szCs w:val="28"/>
          <w:lang w:val="uk-UA" w:eastAsia="ru-RU"/>
        </w:rPr>
      </w:pPr>
      <w:r w:rsidRPr="00855652">
        <w:rPr>
          <w:rFonts w:ascii="Times New Roman" w:eastAsia="Times New Roman" w:hAnsi="Times New Roman"/>
          <w:sz w:val="28"/>
          <w:szCs w:val="28"/>
          <w:lang w:val="uk-UA" w:eastAsia="ru-RU"/>
        </w:rPr>
        <w:t>Відтак, в порушення вимог частини першої статті 27 Бюджетного кодексу України та частини третьої статті 91 Регламенту Верховної Ради України до законопроекту не надано належне фінансово-економічне обґрунтування (включаючи відповідні розрахунки) та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бюджету.</w:t>
      </w:r>
    </w:p>
    <w:p w:rsidR="004758AC" w:rsidRPr="00855652" w:rsidRDefault="004758AC" w:rsidP="004758AC">
      <w:pPr>
        <w:spacing w:after="0" w:line="240" w:lineRule="auto"/>
        <w:ind w:firstLine="709"/>
        <w:jc w:val="both"/>
        <w:rPr>
          <w:rFonts w:ascii="Times New Roman" w:eastAsia="Times New Roman" w:hAnsi="Times New Roman"/>
          <w:sz w:val="28"/>
          <w:szCs w:val="28"/>
          <w:lang w:val="uk-UA" w:eastAsia="ru-RU"/>
        </w:rPr>
      </w:pPr>
      <w:r w:rsidRPr="00855652">
        <w:rPr>
          <w:rFonts w:ascii="Times New Roman" w:eastAsia="Times New Roman" w:hAnsi="Times New Roman"/>
          <w:sz w:val="28"/>
          <w:szCs w:val="28"/>
          <w:lang w:val="uk-UA" w:eastAsia="ru-RU"/>
        </w:rPr>
        <w:t>Крім того, термін набрання чинності законом, визначений у законопроекті, не відповідає положенням частини третьої статті 27 Бюджетного кодексу України, що передбачає вимоги щодо введення в дію законів, що впливають на показники бюджету (зменшують надходження бюджету та/або збільшують витрати бюджету).</w:t>
      </w:r>
    </w:p>
    <w:p w:rsidR="004758AC" w:rsidRPr="00855652" w:rsidRDefault="004758AC" w:rsidP="004758AC">
      <w:pPr>
        <w:spacing w:after="0" w:line="240" w:lineRule="auto"/>
        <w:ind w:firstLine="709"/>
        <w:jc w:val="both"/>
        <w:rPr>
          <w:rFonts w:ascii="Times New Roman" w:eastAsia="Times New Roman" w:hAnsi="Times New Roman"/>
          <w:sz w:val="28"/>
          <w:szCs w:val="28"/>
          <w:lang w:val="uk-UA" w:eastAsia="ru-RU"/>
        </w:rPr>
      </w:pPr>
      <w:r w:rsidRPr="00855652">
        <w:rPr>
          <w:rFonts w:ascii="Times New Roman" w:eastAsia="Times New Roman" w:hAnsi="Times New Roman"/>
          <w:sz w:val="28"/>
          <w:szCs w:val="28"/>
          <w:lang w:val="uk-UA" w:eastAsia="ru-RU"/>
        </w:rPr>
        <w:t xml:space="preserve">За підсумками розгляду Комітет ухвалив рішення, що проект Закону </w:t>
      </w:r>
      <w:r w:rsidR="00FF65D6" w:rsidRPr="00855652">
        <w:rPr>
          <w:rFonts w:ascii="Times New Roman" w:eastAsia="Times New Roman" w:hAnsi="Times New Roman"/>
          <w:sz w:val="28"/>
          <w:szCs w:val="28"/>
          <w:lang w:val="uk-UA" w:eastAsia="ru-RU"/>
        </w:rPr>
        <w:t xml:space="preserve">про внесення змін до Закону України «Про основні засади соціального захисту ветеранів праці та інших громадян похилого віку» щодо підвищення соціального захисту сімей осіб, які мають особливі трудові заслуги перед Батьківщиною та дострокового виходу на пенсію (реєстр. № 3019а-1 від 14.09.2020 р.), поданий народними депутатами України </w:t>
      </w:r>
      <w:proofErr w:type="spellStart"/>
      <w:r w:rsidR="00FF65D6" w:rsidRPr="00855652">
        <w:rPr>
          <w:rFonts w:ascii="Times New Roman" w:eastAsia="Times New Roman" w:hAnsi="Times New Roman"/>
          <w:sz w:val="28"/>
          <w:szCs w:val="28"/>
          <w:lang w:val="uk-UA" w:eastAsia="ru-RU"/>
        </w:rPr>
        <w:t>Королевською</w:t>
      </w:r>
      <w:proofErr w:type="spellEnd"/>
      <w:r w:rsidR="00FF65D6" w:rsidRPr="00855652">
        <w:rPr>
          <w:rFonts w:ascii="Times New Roman" w:eastAsia="Times New Roman" w:hAnsi="Times New Roman"/>
          <w:sz w:val="28"/>
          <w:szCs w:val="28"/>
          <w:lang w:val="uk-UA" w:eastAsia="ru-RU"/>
        </w:rPr>
        <w:t xml:space="preserve"> Н.Ю., Солодом Ю.В. та Гнатенком В.С.</w:t>
      </w:r>
      <w:r w:rsidRPr="00855652">
        <w:rPr>
          <w:rFonts w:ascii="Times New Roman" w:eastAsia="Times New Roman" w:hAnsi="Times New Roman"/>
          <w:sz w:val="28"/>
          <w:szCs w:val="28"/>
          <w:lang w:val="uk-UA" w:eastAsia="ru-RU"/>
        </w:rPr>
        <w:t>, має вплив на показники державного бюджету (призведе до збільшення його видатків</w:t>
      </w:r>
      <w:r w:rsidR="009D7E40">
        <w:rPr>
          <w:rFonts w:ascii="Times New Roman" w:eastAsia="Times New Roman" w:hAnsi="Times New Roman"/>
          <w:sz w:val="28"/>
          <w:szCs w:val="28"/>
          <w:lang w:val="uk-UA" w:eastAsia="ru-RU"/>
        </w:rPr>
        <w:t xml:space="preserve"> для виплати відповідної допомоги</w:t>
      </w:r>
      <w:r w:rsidRPr="00855652">
        <w:rPr>
          <w:rFonts w:ascii="Times New Roman" w:eastAsia="Times New Roman" w:hAnsi="Times New Roman"/>
          <w:sz w:val="28"/>
          <w:szCs w:val="28"/>
          <w:lang w:val="uk-UA" w:eastAsia="ru-RU"/>
        </w:rPr>
        <w:t xml:space="preserve">). </w:t>
      </w:r>
      <w:r w:rsidRPr="00855652">
        <w:rPr>
          <w:rFonts w:ascii="Times New Roman" w:eastAsia="MS Mincho" w:hAnsi="Times New Roman"/>
          <w:sz w:val="28"/>
          <w:szCs w:val="28"/>
          <w:lang w:val="uk-UA" w:eastAsia="ja-JP"/>
        </w:rPr>
        <w:t>У разі прийняття відповідного закону до 15 липня 2021 року він має вводитися в дію не раніше 1 січня 2022 року, а після 15 липня 2021 року – не раніше 1 січня 2023 року (або 1 січня наступного за цим року залежно від часу прийняття закону).</w:t>
      </w:r>
    </w:p>
    <w:p w:rsidR="00A24363" w:rsidRPr="00855652" w:rsidRDefault="00A24363" w:rsidP="00153BA8">
      <w:pPr>
        <w:spacing w:after="0" w:line="240" w:lineRule="auto"/>
        <w:ind w:firstLine="709"/>
        <w:jc w:val="both"/>
        <w:rPr>
          <w:rFonts w:ascii="Times New Roman" w:eastAsiaTheme="minorHAnsi" w:hAnsi="Times New Roman" w:cstheme="minorBidi"/>
          <w:sz w:val="28"/>
          <w:lang w:val="uk-UA"/>
        </w:rPr>
      </w:pPr>
    </w:p>
    <w:p w:rsidR="00A24363" w:rsidRPr="00855652" w:rsidRDefault="00A24363" w:rsidP="00A24363">
      <w:pPr>
        <w:spacing w:after="0" w:line="240" w:lineRule="auto"/>
        <w:ind w:firstLine="709"/>
        <w:jc w:val="both"/>
        <w:rPr>
          <w:rFonts w:ascii="Times New Roman" w:eastAsiaTheme="minorHAnsi" w:hAnsi="Times New Roman" w:cstheme="minorBidi"/>
          <w:b/>
          <w:sz w:val="26"/>
          <w:szCs w:val="26"/>
          <w:lang w:val="uk-UA"/>
        </w:rPr>
      </w:pPr>
    </w:p>
    <w:p w:rsidR="0039031D" w:rsidRPr="0023341D" w:rsidRDefault="00A24363" w:rsidP="00A24363">
      <w:pPr>
        <w:spacing w:after="0" w:line="240" w:lineRule="auto"/>
        <w:jc w:val="both"/>
        <w:rPr>
          <w:rFonts w:ascii="Times New Roman" w:eastAsiaTheme="minorHAnsi" w:hAnsi="Times New Roman" w:cstheme="minorBidi"/>
          <w:b/>
          <w:sz w:val="28"/>
          <w:lang w:val="uk-UA"/>
        </w:rPr>
      </w:pPr>
      <w:r w:rsidRPr="00855652">
        <w:rPr>
          <w:rFonts w:ascii="Times New Roman" w:eastAsiaTheme="minorHAnsi" w:hAnsi="Times New Roman" w:cstheme="minorBidi"/>
          <w:b/>
          <w:sz w:val="28"/>
          <w:lang w:val="uk-UA"/>
        </w:rPr>
        <w:t xml:space="preserve">Голова Комітету </w:t>
      </w:r>
      <w:r w:rsidRPr="00855652">
        <w:rPr>
          <w:rFonts w:ascii="Times New Roman" w:eastAsiaTheme="minorHAnsi" w:hAnsi="Times New Roman" w:cstheme="minorBidi"/>
          <w:b/>
          <w:sz w:val="28"/>
          <w:lang w:val="uk-UA"/>
        </w:rPr>
        <w:tab/>
      </w:r>
      <w:r w:rsidRPr="00855652">
        <w:rPr>
          <w:rFonts w:ascii="Times New Roman" w:eastAsiaTheme="minorHAnsi" w:hAnsi="Times New Roman" w:cstheme="minorBidi"/>
          <w:b/>
          <w:sz w:val="28"/>
          <w:lang w:val="uk-UA"/>
        </w:rPr>
        <w:tab/>
      </w:r>
      <w:r w:rsidRPr="00855652">
        <w:rPr>
          <w:rFonts w:ascii="Times New Roman" w:eastAsiaTheme="minorHAnsi" w:hAnsi="Times New Roman" w:cstheme="minorBidi"/>
          <w:b/>
          <w:color w:val="FF0000"/>
          <w:sz w:val="28"/>
          <w:lang w:val="uk-UA"/>
        </w:rPr>
        <w:tab/>
      </w:r>
      <w:r w:rsidRPr="00855652">
        <w:rPr>
          <w:rFonts w:ascii="Times New Roman" w:eastAsiaTheme="minorHAnsi" w:hAnsi="Times New Roman" w:cstheme="minorBidi"/>
          <w:b/>
          <w:color w:val="FF0000"/>
          <w:sz w:val="28"/>
          <w:lang w:val="uk-UA"/>
        </w:rPr>
        <w:tab/>
      </w:r>
      <w:r w:rsidRPr="00855652">
        <w:rPr>
          <w:rFonts w:ascii="Times New Roman" w:eastAsiaTheme="minorHAnsi" w:hAnsi="Times New Roman" w:cstheme="minorBidi"/>
          <w:b/>
          <w:color w:val="FF0000"/>
          <w:sz w:val="28"/>
          <w:lang w:val="uk-UA"/>
        </w:rPr>
        <w:tab/>
      </w:r>
      <w:r w:rsidRPr="00855652">
        <w:rPr>
          <w:rFonts w:ascii="Times New Roman" w:eastAsiaTheme="minorHAnsi" w:hAnsi="Times New Roman" w:cstheme="minorBidi"/>
          <w:b/>
          <w:sz w:val="28"/>
          <w:lang w:val="uk-UA"/>
        </w:rPr>
        <w:tab/>
      </w:r>
      <w:r w:rsidRPr="00855652">
        <w:rPr>
          <w:rFonts w:ascii="Times New Roman" w:eastAsiaTheme="minorHAnsi" w:hAnsi="Times New Roman" w:cstheme="minorBidi"/>
          <w:b/>
          <w:sz w:val="28"/>
          <w:lang w:val="uk-UA"/>
        </w:rPr>
        <w:tab/>
      </w:r>
      <w:r w:rsidR="00A93088" w:rsidRPr="00855652">
        <w:rPr>
          <w:rFonts w:ascii="Times New Roman" w:eastAsiaTheme="minorHAnsi" w:hAnsi="Times New Roman" w:cstheme="minorBidi"/>
          <w:b/>
          <w:sz w:val="28"/>
          <w:lang w:val="uk-UA"/>
        </w:rPr>
        <w:tab/>
      </w:r>
      <w:r w:rsidRPr="00855652">
        <w:rPr>
          <w:rFonts w:ascii="Times New Roman" w:eastAsiaTheme="minorHAnsi" w:hAnsi="Times New Roman" w:cstheme="minorBidi"/>
          <w:b/>
          <w:sz w:val="28"/>
          <w:lang w:val="uk-UA"/>
        </w:rPr>
        <w:t>Ю.Ю.</w:t>
      </w:r>
      <w:r w:rsidR="00520511" w:rsidRPr="00855652">
        <w:rPr>
          <w:rFonts w:ascii="Times New Roman" w:eastAsiaTheme="minorHAnsi" w:hAnsi="Times New Roman" w:cstheme="minorBidi"/>
          <w:b/>
          <w:sz w:val="28"/>
          <w:lang w:val="uk-UA"/>
        </w:rPr>
        <w:t> </w:t>
      </w:r>
      <w:proofErr w:type="spellStart"/>
      <w:r w:rsidRPr="00855652">
        <w:rPr>
          <w:rFonts w:ascii="Times New Roman" w:eastAsiaTheme="minorHAnsi" w:hAnsi="Times New Roman" w:cstheme="minorBidi"/>
          <w:b/>
          <w:sz w:val="28"/>
          <w:lang w:val="uk-UA"/>
        </w:rPr>
        <w:t>Арістов</w:t>
      </w:r>
      <w:proofErr w:type="spellEnd"/>
    </w:p>
    <w:sectPr w:rsidR="0039031D" w:rsidRPr="0023341D" w:rsidSect="00B145E0">
      <w:headerReference w:type="default" r:id="rId7"/>
      <w:footerReference w:type="default" r:id="rId8"/>
      <w:headerReference w:type="first" r:id="rId9"/>
      <w:footerReference w:type="first" r:id="rId10"/>
      <w:pgSz w:w="11906" w:h="16838"/>
      <w:pgMar w:top="1134" w:right="849" w:bottom="993" w:left="1134"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14C" w:rsidRDefault="00D0214C">
      <w:pPr>
        <w:spacing w:after="0" w:line="240" w:lineRule="auto"/>
      </w:pPr>
      <w:r>
        <w:separator/>
      </w:r>
    </w:p>
  </w:endnote>
  <w:endnote w:type="continuationSeparator" w:id="0">
    <w:p w:rsidR="00D0214C" w:rsidRDefault="00D0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250617"/>
      <w:docPartObj>
        <w:docPartGallery w:val="Page Numbers (Bottom of Page)"/>
        <w:docPartUnique/>
      </w:docPartObj>
    </w:sdtPr>
    <w:sdtEndPr/>
    <w:sdtContent>
      <w:p w:rsidR="00BC0453" w:rsidRDefault="00BC0453">
        <w:pPr>
          <w:pStyle w:val="a5"/>
          <w:jc w:val="right"/>
        </w:pPr>
        <w:r>
          <w:fldChar w:fldCharType="begin"/>
        </w:r>
        <w:r>
          <w:instrText>PAGE   \* MERGEFORMAT</w:instrText>
        </w:r>
        <w:r>
          <w:fldChar w:fldCharType="separate"/>
        </w:r>
        <w:r w:rsidR="0042174D" w:rsidRPr="0042174D">
          <w:rPr>
            <w:noProof/>
            <w:lang w:val="uk-UA"/>
          </w:rPr>
          <w:t>2</w:t>
        </w:r>
        <w:r>
          <w:fldChar w:fldCharType="end"/>
        </w:r>
      </w:p>
    </w:sdtContent>
  </w:sdt>
  <w:p w:rsidR="00BC0453" w:rsidRDefault="00BC04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5E" w:rsidRDefault="0042174D" w:rsidP="00936D62">
    <w:pPr>
      <w:pStyle w:val="a5"/>
    </w:pPr>
  </w:p>
  <w:p w:rsidR="00A7635E" w:rsidRDefault="004217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14C" w:rsidRDefault="00D0214C">
      <w:pPr>
        <w:spacing w:after="0" w:line="240" w:lineRule="auto"/>
      </w:pPr>
      <w:r>
        <w:separator/>
      </w:r>
    </w:p>
  </w:footnote>
  <w:footnote w:type="continuationSeparator" w:id="0">
    <w:p w:rsidR="00D0214C" w:rsidRDefault="00D02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A24363"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42174D" w:rsidP="00AD7F82">
          <w:pPr>
            <w:pStyle w:val="a3"/>
            <w:tabs>
              <w:tab w:val="clear" w:pos="4677"/>
              <w:tab w:val="clear" w:pos="9355"/>
            </w:tabs>
            <w:rPr>
              <w:rFonts w:ascii="Times New Roman" w:hAnsi="Times New Roman"/>
              <w:color w:val="002060"/>
              <w:sz w:val="32"/>
              <w:szCs w:val="32"/>
            </w:rPr>
          </w:pPr>
        </w:p>
        <w:p w:rsidR="00CE6A4B" w:rsidRPr="00AD7F82" w:rsidRDefault="0042174D" w:rsidP="00AD7F82">
          <w:pPr>
            <w:pStyle w:val="a3"/>
            <w:tabs>
              <w:tab w:val="clear" w:pos="4677"/>
              <w:tab w:val="clear" w:pos="9355"/>
            </w:tabs>
            <w:rPr>
              <w:rFonts w:ascii="Times New Roman" w:hAnsi="Times New Roman"/>
              <w:color w:val="002060"/>
              <w:sz w:val="32"/>
              <w:szCs w:val="32"/>
            </w:rPr>
          </w:pPr>
        </w:p>
        <w:p w:rsidR="00CE6A4B" w:rsidRPr="00AD7F82" w:rsidRDefault="0042174D" w:rsidP="00AD7F82">
          <w:pPr>
            <w:pStyle w:val="a3"/>
            <w:tabs>
              <w:tab w:val="clear" w:pos="4677"/>
              <w:tab w:val="clear" w:pos="9355"/>
            </w:tabs>
            <w:rPr>
              <w:rFonts w:ascii="Times New Roman" w:hAnsi="Times New Roman"/>
              <w:color w:val="002060"/>
              <w:sz w:val="32"/>
              <w:szCs w:val="32"/>
            </w:rPr>
          </w:pPr>
        </w:p>
        <w:p w:rsidR="00CE6A4B" w:rsidRPr="0021032F" w:rsidRDefault="00A24363"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59264" behindDoc="0" locked="0" layoutInCell="1" allowOverlap="1" wp14:anchorId="16B44293" wp14:editId="1C6ACF68">
                <wp:simplePos x="0" y="0"/>
                <wp:positionH relativeFrom="margin">
                  <wp:posOffset>3474085</wp:posOffset>
                </wp:positionH>
                <wp:positionV relativeFrom="paragraph">
                  <wp:posOffset>-801370</wp:posOffset>
                </wp:positionV>
                <wp:extent cx="461010" cy="636905"/>
                <wp:effectExtent l="0" t="0" r="0" b="0"/>
                <wp:wrapSquare wrapText="bothSides"/>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lang w:val="uk-UA"/>
            </w:rPr>
            <w:t>ВЕРХОВНА РАДА УКРАЇНИ</w:t>
          </w:r>
        </w:p>
        <w:p w:rsidR="00CE6A4B" w:rsidRPr="008D7BBE" w:rsidRDefault="00A24363"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Pr>
              <w:rFonts w:ascii="Times New Roman" w:hAnsi="Times New Roman"/>
              <w:b/>
              <w:color w:val="1829A8"/>
              <w:spacing w:val="20"/>
              <w:sz w:val="24"/>
              <w:szCs w:val="24"/>
              <w:lang w:val="uk-UA"/>
            </w:rPr>
            <w:t xml:space="preserve"> бюджету</w:t>
          </w:r>
        </w:p>
        <w:p w:rsidR="00C27AE9" w:rsidRPr="007B31A3" w:rsidRDefault="00A24363"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Pr="00A833C8">
            <w:rPr>
              <w:rFonts w:ascii="Times New Roman" w:hAnsi="Times New Roman"/>
              <w:color w:val="1829A8"/>
              <w:sz w:val="20"/>
              <w:szCs w:val="20"/>
              <w:lang w:val="uk-UA"/>
            </w:rPr>
            <w:t>1008, м.Київ-8, вул. М. Грушевського, 5</w:t>
          </w:r>
          <w:r>
            <w:rPr>
              <w:rFonts w:ascii="Times New Roman" w:hAnsi="Times New Roman"/>
              <w:color w:val="1829A8"/>
              <w:sz w:val="20"/>
              <w:szCs w:val="20"/>
              <w:lang w:val="uk-UA"/>
            </w:rPr>
            <w:t xml:space="preserve">, </w:t>
          </w:r>
          <w:proofErr w:type="spellStart"/>
          <w:r>
            <w:rPr>
              <w:rFonts w:ascii="Times New Roman" w:hAnsi="Times New Roman"/>
              <w:color w:val="1829A8"/>
              <w:sz w:val="20"/>
              <w:szCs w:val="20"/>
              <w:lang w:val="uk-UA"/>
            </w:rPr>
            <w:t>тел</w:t>
          </w:r>
          <w:proofErr w:type="spellEnd"/>
          <w:r>
            <w:rPr>
              <w:rFonts w:ascii="Times New Roman" w:hAnsi="Times New Roman"/>
              <w:color w:val="1829A8"/>
              <w:sz w:val="20"/>
              <w:szCs w:val="20"/>
              <w:lang w:val="uk-UA"/>
            </w:rPr>
            <w:t>.: 255-40-29,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42174D"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42174D"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42174D" w:rsidP="00811821">
          <w:pPr>
            <w:pStyle w:val="a3"/>
            <w:tabs>
              <w:tab w:val="clear" w:pos="4677"/>
              <w:tab w:val="clear" w:pos="9355"/>
            </w:tabs>
            <w:rPr>
              <w:rFonts w:ascii="Times New Roman" w:hAnsi="Times New Roman"/>
              <w:color w:val="002060"/>
              <w:lang w:val="uk-UA"/>
            </w:rPr>
          </w:pPr>
        </w:p>
      </w:tc>
    </w:tr>
  </w:tbl>
  <w:p w:rsidR="00F91DD3" w:rsidRPr="004F7B8A" w:rsidRDefault="0042174D"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63"/>
    <w:rsid w:val="000147D1"/>
    <w:rsid w:val="000374A3"/>
    <w:rsid w:val="00082EBA"/>
    <w:rsid w:val="001446C3"/>
    <w:rsid w:val="00153BA8"/>
    <w:rsid w:val="00180728"/>
    <w:rsid w:val="00204E9C"/>
    <w:rsid w:val="0023341D"/>
    <w:rsid w:val="00257C79"/>
    <w:rsid w:val="002A61F8"/>
    <w:rsid w:val="002D0ED8"/>
    <w:rsid w:val="002E420A"/>
    <w:rsid w:val="002E4393"/>
    <w:rsid w:val="0032575A"/>
    <w:rsid w:val="0032624C"/>
    <w:rsid w:val="00357B08"/>
    <w:rsid w:val="00374527"/>
    <w:rsid w:val="00377236"/>
    <w:rsid w:val="0039031D"/>
    <w:rsid w:val="003A1960"/>
    <w:rsid w:val="003C7E0B"/>
    <w:rsid w:val="003E5F0E"/>
    <w:rsid w:val="004135A1"/>
    <w:rsid w:val="004142CE"/>
    <w:rsid w:val="0042174D"/>
    <w:rsid w:val="004652D3"/>
    <w:rsid w:val="004758AC"/>
    <w:rsid w:val="004D3695"/>
    <w:rsid w:val="00520511"/>
    <w:rsid w:val="00523F2B"/>
    <w:rsid w:val="005A4F8F"/>
    <w:rsid w:val="005A5E5A"/>
    <w:rsid w:val="005B66D6"/>
    <w:rsid w:val="006552D2"/>
    <w:rsid w:val="006726C5"/>
    <w:rsid w:val="00694A48"/>
    <w:rsid w:val="006A3395"/>
    <w:rsid w:val="006E2B60"/>
    <w:rsid w:val="006E5F19"/>
    <w:rsid w:val="007122D8"/>
    <w:rsid w:val="00721558"/>
    <w:rsid w:val="00744ED9"/>
    <w:rsid w:val="007773D0"/>
    <w:rsid w:val="007834F6"/>
    <w:rsid w:val="00787DE0"/>
    <w:rsid w:val="007A2358"/>
    <w:rsid w:val="007A4EF3"/>
    <w:rsid w:val="007B728B"/>
    <w:rsid w:val="00817F5F"/>
    <w:rsid w:val="00841E63"/>
    <w:rsid w:val="008532CA"/>
    <w:rsid w:val="00855652"/>
    <w:rsid w:val="00882D1A"/>
    <w:rsid w:val="008D0A20"/>
    <w:rsid w:val="00906B6F"/>
    <w:rsid w:val="00936D62"/>
    <w:rsid w:val="009939E2"/>
    <w:rsid w:val="009D7E40"/>
    <w:rsid w:val="00A1761E"/>
    <w:rsid w:val="00A24363"/>
    <w:rsid w:val="00A93088"/>
    <w:rsid w:val="00AC085A"/>
    <w:rsid w:val="00AD7903"/>
    <w:rsid w:val="00AF7281"/>
    <w:rsid w:val="00B145E0"/>
    <w:rsid w:val="00B27FD7"/>
    <w:rsid w:val="00B61F63"/>
    <w:rsid w:val="00B86DA4"/>
    <w:rsid w:val="00BA18FB"/>
    <w:rsid w:val="00BA66AB"/>
    <w:rsid w:val="00BC0453"/>
    <w:rsid w:val="00C059C2"/>
    <w:rsid w:val="00C0707E"/>
    <w:rsid w:val="00C1634A"/>
    <w:rsid w:val="00C1751A"/>
    <w:rsid w:val="00C35272"/>
    <w:rsid w:val="00C422E5"/>
    <w:rsid w:val="00C6132E"/>
    <w:rsid w:val="00CD1417"/>
    <w:rsid w:val="00CD4601"/>
    <w:rsid w:val="00D0214C"/>
    <w:rsid w:val="00D043F8"/>
    <w:rsid w:val="00D71CEE"/>
    <w:rsid w:val="00DA59CF"/>
    <w:rsid w:val="00EC050E"/>
    <w:rsid w:val="00EC6813"/>
    <w:rsid w:val="00EF7CDC"/>
    <w:rsid w:val="00F02965"/>
    <w:rsid w:val="00F274C3"/>
    <w:rsid w:val="00F426A1"/>
    <w:rsid w:val="00F442F8"/>
    <w:rsid w:val="00FA34AA"/>
    <w:rsid w:val="00FC0170"/>
    <w:rsid w:val="00FD354B"/>
    <w:rsid w:val="00FE4C4B"/>
    <w:rsid w:val="00FF65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6D5DF-E843-4D74-9776-4F2E19B6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36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4363"/>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24363"/>
    <w:rPr>
      <w:rFonts w:ascii="Calibri" w:eastAsia="Calibri" w:hAnsi="Calibri" w:cs="Times New Roman"/>
      <w:lang w:val="ru-RU"/>
    </w:rPr>
  </w:style>
  <w:style w:type="paragraph" w:styleId="a5">
    <w:name w:val="footer"/>
    <w:basedOn w:val="a"/>
    <w:link w:val="a6"/>
    <w:uiPriority w:val="99"/>
    <w:rsid w:val="00A24363"/>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24363"/>
    <w:rPr>
      <w:rFonts w:ascii="Calibri" w:eastAsia="Calibri" w:hAnsi="Calibri" w:cs="Times New Roman"/>
      <w:lang w:val="ru-RU"/>
    </w:rPr>
  </w:style>
  <w:style w:type="table" w:styleId="a7">
    <w:name w:val="Table Grid"/>
    <w:basedOn w:val="a1"/>
    <w:uiPriority w:val="99"/>
    <w:rsid w:val="00A2436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017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C0170"/>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9734">
      <w:bodyDiv w:val="1"/>
      <w:marLeft w:val="0"/>
      <w:marRight w:val="0"/>
      <w:marTop w:val="0"/>
      <w:marBottom w:val="0"/>
      <w:divBdr>
        <w:top w:val="none" w:sz="0" w:space="0" w:color="auto"/>
        <w:left w:val="none" w:sz="0" w:space="0" w:color="auto"/>
        <w:bottom w:val="none" w:sz="0" w:space="0" w:color="auto"/>
        <w:right w:val="none" w:sz="0" w:space="0" w:color="auto"/>
      </w:divBdr>
    </w:div>
    <w:div w:id="1068453002">
      <w:bodyDiv w:val="1"/>
      <w:marLeft w:val="0"/>
      <w:marRight w:val="0"/>
      <w:marTop w:val="0"/>
      <w:marBottom w:val="0"/>
      <w:divBdr>
        <w:top w:val="none" w:sz="0" w:space="0" w:color="auto"/>
        <w:left w:val="none" w:sz="0" w:space="0" w:color="auto"/>
        <w:bottom w:val="none" w:sz="0" w:space="0" w:color="auto"/>
        <w:right w:val="none" w:sz="0" w:space="0" w:color="auto"/>
      </w:divBdr>
    </w:div>
    <w:div w:id="1301349676">
      <w:bodyDiv w:val="1"/>
      <w:marLeft w:val="0"/>
      <w:marRight w:val="0"/>
      <w:marTop w:val="0"/>
      <w:marBottom w:val="0"/>
      <w:divBdr>
        <w:top w:val="none" w:sz="0" w:space="0" w:color="auto"/>
        <w:left w:val="none" w:sz="0" w:space="0" w:color="auto"/>
        <w:bottom w:val="none" w:sz="0" w:space="0" w:color="auto"/>
        <w:right w:val="none" w:sz="0" w:space="0" w:color="auto"/>
      </w:divBdr>
    </w:div>
    <w:div w:id="16529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2486-835E-43E4-A3E3-93757F59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3326</Words>
  <Characters>1897</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Василівна Расчислова</dc:creator>
  <cp:keywords/>
  <dc:description/>
  <cp:lastModifiedBy>Войтенко Євген Анатолійович</cp:lastModifiedBy>
  <cp:revision>18</cp:revision>
  <cp:lastPrinted>2020-11-16T09:50:00Z</cp:lastPrinted>
  <dcterms:created xsi:type="dcterms:W3CDTF">2020-10-24T19:19:00Z</dcterms:created>
  <dcterms:modified xsi:type="dcterms:W3CDTF">2020-11-17T15:01:00Z</dcterms:modified>
</cp:coreProperties>
</file>