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ABD8" w14:textId="77777777" w:rsidR="00F01EC0" w:rsidRPr="004F0470" w:rsidRDefault="00F01EC0" w:rsidP="00F01EC0">
      <w:pPr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4F0470">
        <w:rPr>
          <w:b/>
          <w:bCs/>
          <w:color w:val="000000"/>
          <w:sz w:val="28"/>
          <w:szCs w:val="28"/>
          <w:lang w:val="uk-UA" w:eastAsia="uk-UA"/>
        </w:rPr>
        <w:t>ПОЯСНЮВАЛЬНА ЗАПИСКА</w:t>
      </w:r>
    </w:p>
    <w:p w14:paraId="10E63ECF" w14:textId="4B0CF570" w:rsidR="00F01EC0" w:rsidRPr="004F0470" w:rsidRDefault="00F01EC0" w:rsidP="00F01EC0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F0470">
        <w:rPr>
          <w:b/>
          <w:bCs/>
          <w:color w:val="000000"/>
          <w:sz w:val="28"/>
          <w:szCs w:val="28"/>
          <w:lang w:val="uk-UA" w:eastAsia="uk-UA"/>
        </w:rPr>
        <w:t>до проекту Закону України «Про внесення змін до Закону України «Про Національне антикорупційне бюро України» щодо приведення у відповідність до Конституції України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деяких положень»</w:t>
      </w:r>
    </w:p>
    <w:p w14:paraId="6C044DA9" w14:textId="77777777" w:rsidR="00F01EC0" w:rsidRPr="004F0470" w:rsidRDefault="00F01EC0" w:rsidP="00F01EC0">
      <w:pPr>
        <w:spacing w:line="360" w:lineRule="auto"/>
        <w:jc w:val="center"/>
        <w:rPr>
          <w:color w:val="000000"/>
          <w:sz w:val="28"/>
          <w:szCs w:val="28"/>
          <w:lang w:val="uk-UA" w:eastAsia="uk-UA"/>
        </w:rPr>
      </w:pPr>
    </w:p>
    <w:p w14:paraId="7C242AA7" w14:textId="77777777" w:rsidR="00F01EC0" w:rsidRPr="004F0470" w:rsidRDefault="00F01EC0" w:rsidP="00F01EC0">
      <w:pPr>
        <w:spacing w:after="120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4F0470">
        <w:rPr>
          <w:b/>
          <w:bCs/>
          <w:sz w:val="28"/>
          <w:szCs w:val="28"/>
          <w:lang w:val="uk-UA" w:eastAsia="ru-RU"/>
        </w:rPr>
        <w:t>1. Обґрунтування необхідності прийняття Закону</w:t>
      </w:r>
    </w:p>
    <w:p w14:paraId="3E36F7F4" w14:textId="77777777" w:rsidR="00F01EC0" w:rsidRDefault="00F01EC0" w:rsidP="00F01EC0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Необхідність прийняття законопроекту полягає в тому, що деякі положення Закону України «Про Національне антикорупційне бюро України» не відповідають положенням Конституції України.</w:t>
      </w:r>
    </w:p>
    <w:p w14:paraId="128535FE" w14:textId="5D943FE4" w:rsidR="00F01EC0" w:rsidRPr="004F0470" w:rsidRDefault="00F01EC0" w:rsidP="00F01EC0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це зазначив в своєму рішенні Конституційний Суд України від </w:t>
      </w:r>
      <w:r w:rsidRPr="004F0470">
        <w:rPr>
          <w:sz w:val="28"/>
          <w:szCs w:val="28"/>
          <w:lang w:val="uk-UA"/>
        </w:rPr>
        <w:t xml:space="preserve">28 серпня </w:t>
      </w:r>
      <w:r w:rsidRPr="00E441A5">
        <w:rPr>
          <w:sz w:val="28"/>
          <w:szCs w:val="28"/>
        </w:rPr>
        <w:t xml:space="preserve">2020 </w:t>
      </w:r>
      <w:r>
        <w:rPr>
          <w:sz w:val="28"/>
          <w:szCs w:val="28"/>
          <w:lang w:val="uk-UA"/>
        </w:rPr>
        <w:t xml:space="preserve">року, яким </w:t>
      </w:r>
      <w:r w:rsidRPr="004F0470">
        <w:rPr>
          <w:sz w:val="28"/>
          <w:szCs w:val="28"/>
          <w:lang w:val="uk-UA"/>
        </w:rPr>
        <w:t>визнав неконституційним Указ Президента України №218/2015 «Про призначення А. Ситника Директором Національного антикорупційного бюро України».</w:t>
      </w:r>
    </w:p>
    <w:p w14:paraId="1B75055A" w14:textId="77777777" w:rsidR="00F01EC0" w:rsidRPr="004F0470" w:rsidRDefault="00F01EC0" w:rsidP="00F01EC0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4F0470">
        <w:rPr>
          <w:sz w:val="28"/>
          <w:szCs w:val="28"/>
          <w:lang w:val="uk-UA"/>
        </w:rPr>
        <w:t>Конституційний Суд України у своєму Рішенні наголосив на тому, що предметом конституційного розгляду в цій справі є питання забезпечення поділу влади та її функціонування в рамках наявної форми державного правління.</w:t>
      </w:r>
    </w:p>
    <w:p w14:paraId="735B0A62" w14:textId="77777777" w:rsidR="00F01EC0" w:rsidRDefault="00F01EC0" w:rsidP="00F01EC0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4F0470">
        <w:rPr>
          <w:sz w:val="28"/>
          <w:szCs w:val="28"/>
          <w:lang w:val="uk-UA"/>
        </w:rPr>
        <w:t>Окремо, в своєму рішенні Конституційний Суд України зазначив, що Національне антикорупційне бюро України, як орган правопорядку, фактично є органом виконавчої влади, оскільки складається з центрального і територіальних управлінь, тобто поширює свої повноваження на всю територію держави.</w:t>
      </w:r>
    </w:p>
    <w:p w14:paraId="57CED968" w14:textId="25ED3000" w:rsidR="00F01EC0" w:rsidRDefault="00F01EC0" w:rsidP="00F01EC0">
      <w:pPr>
        <w:spacing w:before="100" w:after="10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Відтак, існує необхідність внесення змін до деяких положень Закону України «Про Національне антикорупційне бюро України» з метою їх приведення у відповідність Конституції України.</w:t>
      </w:r>
    </w:p>
    <w:p w14:paraId="49CEF28F" w14:textId="4BFF508C" w:rsidR="00F01EC0" w:rsidRDefault="00F01EC0" w:rsidP="00F01EC0">
      <w:pPr>
        <w:spacing w:after="120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Необхідним є й удосконалення самої процедури </w:t>
      </w:r>
      <w:r w:rsidRPr="001F4EC5">
        <w:rPr>
          <w:color w:val="000000"/>
          <w:sz w:val="28"/>
          <w:szCs w:val="28"/>
          <w:lang w:val="uk-UA" w:eastAsia="uk-UA"/>
        </w:rPr>
        <w:t>проведення зовнішньої незалежної оцінки (аудиту) ефективності діяльності Національного бюро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7E70A025" w14:textId="77777777" w:rsidR="00F01EC0" w:rsidRPr="004F0470" w:rsidRDefault="00F01EC0" w:rsidP="00F01EC0">
      <w:pPr>
        <w:spacing w:after="120"/>
        <w:ind w:firstLine="709"/>
        <w:jc w:val="both"/>
        <w:rPr>
          <w:b/>
          <w:bCs/>
          <w:sz w:val="28"/>
          <w:szCs w:val="28"/>
          <w:lang w:val="uk-UA" w:eastAsia="ru-RU"/>
        </w:rPr>
      </w:pPr>
      <w:r w:rsidRPr="004F0470">
        <w:rPr>
          <w:b/>
          <w:bCs/>
          <w:sz w:val="28"/>
          <w:szCs w:val="28"/>
          <w:lang w:val="uk-UA" w:eastAsia="ru-RU"/>
        </w:rPr>
        <w:t>2. Цілі та завдання проекту Закону</w:t>
      </w:r>
    </w:p>
    <w:p w14:paraId="41BC9D68" w14:textId="349307B1" w:rsidR="00F01EC0" w:rsidRPr="00BF1205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BF1205">
        <w:rPr>
          <w:sz w:val="28"/>
          <w:szCs w:val="28"/>
          <w:lang w:val="uk-UA" w:eastAsia="ru-RU"/>
        </w:rPr>
        <w:t xml:space="preserve">Проект Закону України спрямований на усунення суперечностей між Законом України «Про Національне антикорупційне бюро України» </w:t>
      </w:r>
      <w:r>
        <w:rPr>
          <w:sz w:val="28"/>
          <w:szCs w:val="28"/>
          <w:lang w:val="uk-UA" w:eastAsia="ru-RU"/>
        </w:rPr>
        <w:t>та Конституцією України, удосконалення процедури здійснення аудиту</w:t>
      </w:r>
      <w:r w:rsidRPr="0031394B">
        <w:rPr>
          <w:sz w:val="28"/>
          <w:szCs w:val="28"/>
          <w:lang w:val="uk-UA" w:eastAsia="ru-RU"/>
        </w:rPr>
        <w:t xml:space="preserve"> ефективності діяльності Національного бюро</w:t>
      </w:r>
      <w:r w:rsidR="0059387F">
        <w:rPr>
          <w:sz w:val="28"/>
          <w:szCs w:val="28"/>
          <w:lang w:val="uk-UA" w:eastAsia="ru-RU"/>
        </w:rPr>
        <w:t>.</w:t>
      </w:r>
    </w:p>
    <w:p w14:paraId="7BEF8342" w14:textId="77777777" w:rsidR="00F01EC0" w:rsidRPr="004F0470" w:rsidRDefault="00F01EC0" w:rsidP="00F01EC0">
      <w:pPr>
        <w:spacing w:after="120"/>
        <w:ind w:firstLine="709"/>
        <w:jc w:val="both"/>
        <w:rPr>
          <w:bCs/>
          <w:sz w:val="28"/>
          <w:szCs w:val="28"/>
          <w:lang w:val="uk-UA" w:eastAsia="ru-RU"/>
        </w:rPr>
      </w:pPr>
      <w:r w:rsidRPr="004F0470">
        <w:rPr>
          <w:b/>
          <w:bCs/>
          <w:sz w:val="28"/>
          <w:szCs w:val="28"/>
          <w:lang w:val="uk-UA" w:eastAsia="ru-RU"/>
        </w:rPr>
        <w:t>3. Загальна характеристика і основні положення проекту Закону</w:t>
      </w:r>
    </w:p>
    <w:p w14:paraId="2E8B6B12" w14:textId="77777777" w:rsidR="00F01EC0" w:rsidRPr="00232210" w:rsidRDefault="00F01EC0" w:rsidP="00F01EC0">
      <w:pPr>
        <w:spacing w:after="120"/>
        <w:ind w:firstLine="709"/>
        <w:rPr>
          <w:sz w:val="28"/>
          <w:szCs w:val="28"/>
          <w:lang w:val="uk-UA" w:eastAsia="ru-RU"/>
        </w:rPr>
      </w:pPr>
      <w:r w:rsidRPr="00232210">
        <w:rPr>
          <w:sz w:val="28"/>
          <w:szCs w:val="28"/>
          <w:lang w:val="uk-UA" w:eastAsia="ru-RU"/>
        </w:rPr>
        <w:t>Проектом Закону України пропонується:</w:t>
      </w:r>
    </w:p>
    <w:p w14:paraId="35976130" w14:textId="77777777" w:rsidR="00F01EC0" w:rsidRPr="00232210" w:rsidRDefault="00F01EC0" w:rsidP="00F01EC0">
      <w:pPr>
        <w:spacing w:after="120"/>
        <w:ind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</w:t>
      </w:r>
      <w:r w:rsidRPr="00232210">
        <w:rPr>
          <w:sz w:val="28"/>
          <w:szCs w:val="28"/>
          <w:lang w:val="uk-UA" w:eastAsia="ru-RU"/>
        </w:rPr>
        <w:t xml:space="preserve"> установити статус НАБУ як центрального органу виконавчої влади;</w:t>
      </w:r>
    </w:p>
    <w:p w14:paraId="2A6D9195" w14:textId="77777777" w:rsidR="0059387F" w:rsidRDefault="00F01EC0" w:rsidP="0059387F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</w:t>
      </w:r>
      <w:r w:rsidRPr="00232210">
        <w:rPr>
          <w:sz w:val="28"/>
          <w:szCs w:val="28"/>
          <w:lang w:val="uk-UA" w:eastAsia="ru-RU"/>
        </w:rPr>
        <w:t xml:space="preserve"> визначити особливості порядку взаємодії </w:t>
      </w:r>
      <w:r>
        <w:rPr>
          <w:sz w:val="28"/>
          <w:szCs w:val="28"/>
          <w:lang w:val="uk-UA" w:eastAsia="ru-RU"/>
        </w:rPr>
        <w:t>НАБУ</w:t>
      </w:r>
      <w:r w:rsidRPr="00232210">
        <w:rPr>
          <w:sz w:val="28"/>
          <w:szCs w:val="28"/>
          <w:lang w:val="uk-UA" w:eastAsia="ru-RU"/>
        </w:rPr>
        <w:t xml:space="preserve"> із Кабінетом Міністрів України, центральними органами виконавчої влади з метою унеможливлення втручання Кабінету Міністрів України у діяльність НАБУ;</w:t>
      </w:r>
    </w:p>
    <w:p w14:paraId="7A6E80EA" w14:textId="5DE80DFD" w:rsidR="00F01EC0" w:rsidRPr="00B72AC3" w:rsidRDefault="00F01EC0" w:rsidP="0059387F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-</w:t>
      </w:r>
      <w:r w:rsidRPr="00B72AC3">
        <w:rPr>
          <w:sz w:val="28"/>
          <w:szCs w:val="28"/>
          <w:lang w:val="uk-UA" w:eastAsia="ru-RU"/>
        </w:rPr>
        <w:t xml:space="preserve"> визначити повноваження Кабінету Міністрів України щодо призначення на посаду Директора Національного антикорупційного бюро України та звільнення з цієї посади за наявності встановлених Законом підстав;</w:t>
      </w:r>
    </w:p>
    <w:p w14:paraId="213D1FA9" w14:textId="77777777" w:rsidR="00F01EC0" w:rsidRPr="004160B5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4160B5">
        <w:rPr>
          <w:sz w:val="28"/>
          <w:szCs w:val="28"/>
          <w:lang w:val="uk-UA" w:eastAsia="ru-RU"/>
        </w:rPr>
        <w:t xml:space="preserve">- визначити засади організації та проведення аудиту </w:t>
      </w:r>
      <w:r>
        <w:rPr>
          <w:sz w:val="28"/>
          <w:szCs w:val="28"/>
          <w:lang w:val="uk-UA" w:eastAsia="ru-RU"/>
        </w:rPr>
        <w:t xml:space="preserve">ефективності </w:t>
      </w:r>
      <w:r w:rsidRPr="004160B5">
        <w:rPr>
          <w:sz w:val="28"/>
          <w:szCs w:val="28"/>
          <w:lang w:val="uk-UA" w:eastAsia="ru-RU"/>
        </w:rPr>
        <w:t>використання бюджетних коштів, а також зовнішньої оцінки ефективності діяльності Національного бюро;</w:t>
      </w:r>
    </w:p>
    <w:p w14:paraId="40F45795" w14:textId="77777777" w:rsidR="00F01EC0" w:rsidRPr="004160B5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4160B5">
        <w:rPr>
          <w:sz w:val="28"/>
          <w:szCs w:val="28"/>
          <w:lang w:val="uk-UA" w:eastAsia="ru-RU"/>
        </w:rPr>
        <w:t>- визначити, що повноваження Директора НАБУ, його першого заступника та заступників, Керівника Головного підрозділу детективів, або осіб, які виконують їхні обов’язки, членів Ради громадського контролю при НАБУ припиняються достроково.</w:t>
      </w:r>
    </w:p>
    <w:p w14:paraId="78D0CA04" w14:textId="77777777" w:rsidR="00F01EC0" w:rsidRPr="004160B5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4160B5">
        <w:rPr>
          <w:sz w:val="28"/>
          <w:szCs w:val="28"/>
          <w:lang w:val="uk-UA" w:eastAsia="ru-RU"/>
        </w:rPr>
        <w:t>Кабінету Міністрів України упродовж п’яти робочих днів з дня набрання чинності цим Законом призначити тимчасово виконуючого обов’язки Директора Національного антикорупційного бюро України, який має повноваження Директора Національного антикорупційного бюро України, передбачені Законом України "Про Національ</w:t>
      </w:r>
      <w:r>
        <w:rPr>
          <w:sz w:val="28"/>
          <w:szCs w:val="28"/>
          <w:lang w:val="uk-UA" w:eastAsia="ru-RU"/>
        </w:rPr>
        <w:t xml:space="preserve">не антикорупційне бюро України"  та </w:t>
      </w:r>
      <w:r w:rsidRPr="0031394B">
        <w:rPr>
          <w:sz w:val="28"/>
          <w:szCs w:val="28"/>
          <w:lang w:val="uk-UA" w:eastAsia="ru-RU"/>
        </w:rPr>
        <w:t>у 30-денний строк з дня набрання чинності цим Законом визначити своїх представників до Конкурсної комісії із призначення Директора Національного антикорупційного бюро України та  Комісії з проведення зовнішньої незалежної оцінки (аудиту) ефективності діяльності Національного бюро.</w:t>
      </w:r>
    </w:p>
    <w:p w14:paraId="7CE2E1F4" w14:textId="77777777" w:rsidR="00F01EC0" w:rsidRPr="004F0470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4F0470">
        <w:rPr>
          <w:b/>
          <w:bCs/>
          <w:sz w:val="28"/>
          <w:szCs w:val="28"/>
          <w:lang w:val="uk-UA" w:eastAsia="ru-RU"/>
        </w:rPr>
        <w:t>4. Стан нормативно-правової бази у зазначеній сфері правового регулювання</w:t>
      </w:r>
    </w:p>
    <w:p w14:paraId="27033A10" w14:textId="77777777" w:rsidR="00F01EC0" w:rsidRDefault="00F01EC0" w:rsidP="00F01EC0">
      <w:pPr>
        <w:spacing w:after="120"/>
        <w:ind w:firstLine="709"/>
        <w:jc w:val="both"/>
        <w:rPr>
          <w:spacing w:val="-4"/>
          <w:sz w:val="28"/>
          <w:szCs w:val="28"/>
          <w:lang w:val="uk-UA" w:eastAsia="ru-RU"/>
        </w:rPr>
      </w:pPr>
      <w:r w:rsidRPr="004F0470">
        <w:rPr>
          <w:sz w:val="28"/>
          <w:szCs w:val="28"/>
          <w:lang w:val="uk-UA" w:eastAsia="ru-RU"/>
        </w:rPr>
        <w:t>У зазначеній сфері правового регулювання діють Конституція України, Закон України «Про Національне антикорупційне бюро України», Закон України «Про Кабінет Міністрів України», Закон України «Про центральні органи виконавчої влади»</w:t>
      </w:r>
      <w:r>
        <w:rPr>
          <w:sz w:val="28"/>
          <w:szCs w:val="28"/>
          <w:lang w:val="uk-UA" w:eastAsia="ru-RU"/>
        </w:rPr>
        <w:t xml:space="preserve">, </w:t>
      </w:r>
      <w:r w:rsidRPr="004F0470">
        <w:rPr>
          <w:sz w:val="28"/>
          <w:szCs w:val="28"/>
          <w:lang w:val="uk-UA" w:eastAsia="ru-RU"/>
        </w:rPr>
        <w:t xml:space="preserve">інші </w:t>
      </w:r>
      <w:r>
        <w:rPr>
          <w:sz w:val="28"/>
          <w:szCs w:val="28"/>
          <w:lang w:val="uk-UA" w:eastAsia="ru-RU"/>
        </w:rPr>
        <w:t>нормативно-правові акти</w:t>
      </w:r>
      <w:r w:rsidRPr="004F0470">
        <w:rPr>
          <w:spacing w:val="-4"/>
          <w:sz w:val="28"/>
          <w:szCs w:val="28"/>
          <w:lang w:val="uk-UA" w:eastAsia="ru-RU"/>
        </w:rPr>
        <w:t>.</w:t>
      </w:r>
    </w:p>
    <w:p w14:paraId="7B72D033" w14:textId="77777777" w:rsidR="00F01EC0" w:rsidRPr="004F0470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4F0470">
        <w:rPr>
          <w:b/>
          <w:bCs/>
          <w:sz w:val="28"/>
          <w:szCs w:val="28"/>
          <w:lang w:val="uk-UA" w:eastAsia="ru-RU"/>
        </w:rPr>
        <w:t>5. Фінансово-економічне обґрунтування</w:t>
      </w:r>
    </w:p>
    <w:p w14:paraId="7EAA352D" w14:textId="77777777" w:rsidR="00F01EC0" w:rsidRPr="004F0470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4F0470">
        <w:rPr>
          <w:sz w:val="28"/>
          <w:szCs w:val="28"/>
          <w:lang w:val="uk-UA" w:eastAsia="ru-RU"/>
        </w:rPr>
        <w:t xml:space="preserve">Реалізація Закону у разі його прийняття не потребуватиме додаткових витрат з Державного бюджету України. </w:t>
      </w:r>
    </w:p>
    <w:p w14:paraId="62C6FAE7" w14:textId="77777777" w:rsidR="00F01EC0" w:rsidRPr="004F0470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4F0470">
        <w:rPr>
          <w:b/>
          <w:bCs/>
          <w:sz w:val="28"/>
          <w:szCs w:val="28"/>
          <w:lang w:val="uk-UA" w:eastAsia="ru-RU"/>
        </w:rPr>
        <w:t>6. Прогноз соціально-економічних та інших наслідків прийняття Закону</w:t>
      </w:r>
    </w:p>
    <w:p w14:paraId="06945DFE" w14:textId="7B924806" w:rsidR="00F01EC0" w:rsidRPr="00B11C51" w:rsidRDefault="00F01EC0" w:rsidP="00F01EC0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B11C51">
        <w:rPr>
          <w:sz w:val="28"/>
          <w:szCs w:val="28"/>
          <w:lang w:val="uk-UA" w:eastAsia="ru-RU"/>
        </w:rPr>
        <w:t xml:space="preserve">Прийняття цього </w:t>
      </w:r>
      <w:r>
        <w:rPr>
          <w:sz w:val="28"/>
          <w:szCs w:val="28"/>
          <w:lang w:val="uk-UA" w:eastAsia="ru-RU"/>
        </w:rPr>
        <w:t>законопроекту</w:t>
      </w:r>
      <w:r w:rsidRPr="00B11C51">
        <w:rPr>
          <w:sz w:val="28"/>
          <w:szCs w:val="28"/>
          <w:lang w:val="uk-UA" w:eastAsia="ru-RU"/>
        </w:rPr>
        <w:t xml:space="preserve"> дозволить</w:t>
      </w:r>
      <w:r>
        <w:rPr>
          <w:sz w:val="28"/>
          <w:szCs w:val="28"/>
          <w:lang w:val="uk-UA" w:eastAsia="ru-RU"/>
        </w:rPr>
        <w:t xml:space="preserve"> </w:t>
      </w:r>
      <w:r w:rsidRPr="00B11C51">
        <w:rPr>
          <w:sz w:val="28"/>
          <w:szCs w:val="28"/>
          <w:lang w:val="uk-UA" w:eastAsia="ru-RU"/>
        </w:rPr>
        <w:t xml:space="preserve">усунути </w:t>
      </w:r>
      <w:r>
        <w:rPr>
          <w:sz w:val="28"/>
          <w:szCs w:val="28"/>
          <w:lang w:val="uk-UA" w:eastAsia="ru-RU"/>
        </w:rPr>
        <w:t>невідповідність</w:t>
      </w:r>
      <w:r w:rsidRPr="00B11C51">
        <w:rPr>
          <w:sz w:val="28"/>
          <w:szCs w:val="28"/>
          <w:lang w:val="uk-UA" w:eastAsia="ru-RU"/>
        </w:rPr>
        <w:t xml:space="preserve"> деяких положень Закону України «</w:t>
      </w:r>
      <w:r w:rsidRPr="004160B5">
        <w:rPr>
          <w:sz w:val="28"/>
          <w:szCs w:val="28"/>
          <w:lang w:val="uk-UA" w:eastAsia="ru-RU"/>
        </w:rPr>
        <w:t>Про Національне антикорупційне бюро України</w:t>
      </w:r>
      <w:r>
        <w:rPr>
          <w:sz w:val="28"/>
          <w:szCs w:val="28"/>
          <w:lang w:val="uk-UA" w:eastAsia="ru-RU"/>
        </w:rPr>
        <w:t xml:space="preserve">» нормам Конституції України та </w:t>
      </w:r>
      <w:r w:rsidRPr="00B11C51">
        <w:rPr>
          <w:sz w:val="28"/>
          <w:szCs w:val="28"/>
          <w:lang w:val="uk-UA" w:eastAsia="ru-RU"/>
        </w:rPr>
        <w:t>забезпечити сталість та безперервність</w:t>
      </w:r>
      <w:r>
        <w:rPr>
          <w:sz w:val="28"/>
          <w:szCs w:val="28"/>
          <w:lang w:val="uk-UA" w:eastAsia="ru-RU"/>
        </w:rPr>
        <w:t xml:space="preserve"> діяльності НАБУ, удосконалити процедуру </w:t>
      </w:r>
      <w:r w:rsidRPr="0031394B">
        <w:rPr>
          <w:sz w:val="28"/>
          <w:szCs w:val="28"/>
          <w:lang w:val="uk-UA" w:eastAsia="ru-RU"/>
        </w:rPr>
        <w:t>здійснення аудиту ефективності діяльності Національного бюро</w:t>
      </w:r>
      <w:r w:rsidR="0059387F">
        <w:rPr>
          <w:sz w:val="28"/>
          <w:szCs w:val="28"/>
          <w:lang w:val="uk-UA" w:eastAsia="ru-RU"/>
        </w:rPr>
        <w:t>.</w:t>
      </w:r>
    </w:p>
    <w:p w14:paraId="1AB85EAD" w14:textId="77777777" w:rsidR="00F01EC0" w:rsidRPr="004F0470" w:rsidRDefault="00F01EC0" w:rsidP="00F01EC0">
      <w:pPr>
        <w:spacing w:after="120"/>
        <w:rPr>
          <w:color w:val="000000"/>
          <w:sz w:val="28"/>
          <w:szCs w:val="28"/>
          <w:lang w:val="uk-UA" w:eastAsia="uk-UA"/>
        </w:rPr>
      </w:pPr>
    </w:p>
    <w:p w14:paraId="1D38B8D8" w14:textId="5E9682D0" w:rsidR="00F01EC0" w:rsidRDefault="00F01EC0" w:rsidP="00F01EC0">
      <w:pPr>
        <w:tabs>
          <w:tab w:val="left" w:pos="1065"/>
        </w:tabs>
        <w:spacing w:after="120"/>
        <w:rPr>
          <w:b/>
          <w:sz w:val="28"/>
          <w:szCs w:val="28"/>
          <w:lang w:val="uk-UA" w:eastAsia="ru-RU"/>
        </w:rPr>
      </w:pPr>
      <w:r w:rsidRPr="00602946">
        <w:rPr>
          <w:b/>
          <w:sz w:val="28"/>
          <w:szCs w:val="28"/>
          <w:lang w:val="uk-UA" w:eastAsia="ru-RU"/>
        </w:rPr>
        <w:t>Народн</w:t>
      </w:r>
      <w:r>
        <w:rPr>
          <w:b/>
          <w:sz w:val="28"/>
          <w:szCs w:val="28"/>
          <w:lang w:val="uk-UA" w:eastAsia="ru-RU"/>
        </w:rPr>
        <w:t>ий</w:t>
      </w:r>
      <w:r w:rsidRPr="00602946">
        <w:rPr>
          <w:b/>
          <w:sz w:val="28"/>
          <w:szCs w:val="28"/>
          <w:lang w:val="uk-UA" w:eastAsia="ru-RU"/>
        </w:rPr>
        <w:t xml:space="preserve"> депутат України</w:t>
      </w:r>
      <w:r w:rsidRPr="00602946">
        <w:rPr>
          <w:b/>
          <w:sz w:val="28"/>
          <w:szCs w:val="28"/>
          <w:lang w:val="uk-UA" w:eastAsia="ru-RU"/>
        </w:rPr>
        <w:tab/>
      </w:r>
      <w:r w:rsidRPr="00602946">
        <w:rPr>
          <w:b/>
          <w:sz w:val="28"/>
          <w:szCs w:val="28"/>
          <w:lang w:val="uk-UA" w:eastAsia="ru-RU"/>
        </w:rPr>
        <w:tab/>
      </w:r>
      <w:r w:rsidRPr="00602946"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 xml:space="preserve">                  </w:t>
      </w:r>
      <w:proofErr w:type="spellStart"/>
      <w:r>
        <w:rPr>
          <w:b/>
          <w:sz w:val="28"/>
          <w:szCs w:val="28"/>
          <w:lang w:val="uk-UA" w:eastAsia="ru-RU"/>
        </w:rPr>
        <w:t>Кабаченко</w:t>
      </w:r>
      <w:proofErr w:type="spellEnd"/>
      <w:r>
        <w:rPr>
          <w:b/>
          <w:sz w:val="28"/>
          <w:szCs w:val="28"/>
          <w:lang w:val="uk-UA" w:eastAsia="ru-RU"/>
        </w:rPr>
        <w:t xml:space="preserve"> В.В.</w:t>
      </w:r>
    </w:p>
    <w:p w14:paraId="69CD996C" w14:textId="35E21ABF" w:rsidR="00F01EC0" w:rsidRPr="0059387F" w:rsidRDefault="00F01EC0" w:rsidP="0059387F">
      <w:pPr>
        <w:tabs>
          <w:tab w:val="left" w:pos="1065"/>
        </w:tabs>
        <w:spacing w:after="120"/>
        <w:jc w:val="right"/>
        <w:rPr>
          <w:b/>
          <w:i/>
          <w:iCs/>
          <w:lang w:val="en-US"/>
        </w:rPr>
      </w:pPr>
      <w:r>
        <w:rPr>
          <w:b/>
          <w:i/>
          <w:iCs/>
          <w:lang w:val="uk-UA" w:eastAsia="ru-RU"/>
        </w:rPr>
        <w:t xml:space="preserve">                                                        </w:t>
      </w:r>
      <w:r w:rsidRPr="00F01EC0">
        <w:rPr>
          <w:b/>
          <w:i/>
          <w:iCs/>
          <w:lang w:val="uk-UA" w:eastAsia="ru-RU"/>
        </w:rPr>
        <w:t>(</w:t>
      </w:r>
      <w:proofErr w:type="spellStart"/>
      <w:r w:rsidRPr="00F01EC0">
        <w:rPr>
          <w:b/>
          <w:i/>
          <w:iCs/>
          <w:lang w:val="uk-UA" w:eastAsia="ru-RU"/>
        </w:rPr>
        <w:t>посвід</w:t>
      </w:r>
      <w:proofErr w:type="spellEnd"/>
      <w:r w:rsidRPr="00F01EC0">
        <w:rPr>
          <w:b/>
          <w:i/>
          <w:iCs/>
          <w:lang w:val="uk-UA" w:eastAsia="ru-RU"/>
        </w:rPr>
        <w:t>. № 184)</w:t>
      </w:r>
      <w:r w:rsidRPr="00F01EC0">
        <w:rPr>
          <w:b/>
          <w:i/>
          <w:iCs/>
          <w:lang w:val="uk-UA" w:eastAsia="ru-RU"/>
        </w:rPr>
        <w:tab/>
      </w:r>
      <w:r w:rsidRPr="00F01EC0">
        <w:rPr>
          <w:b/>
          <w:i/>
          <w:iCs/>
          <w:lang w:val="uk-UA" w:eastAsia="ru-RU"/>
        </w:rPr>
        <w:tab/>
      </w:r>
      <w:r w:rsidRPr="00F01EC0">
        <w:rPr>
          <w:b/>
          <w:i/>
          <w:iCs/>
          <w:lang w:val="uk-UA" w:eastAsia="ru-RU"/>
        </w:rPr>
        <w:tab/>
      </w:r>
    </w:p>
    <w:sectPr w:rsidR="00F01EC0" w:rsidRPr="0059387F" w:rsidSect="0069168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47F6" w14:textId="77777777" w:rsidR="00F16922" w:rsidRDefault="00F16922">
      <w:r>
        <w:separator/>
      </w:r>
    </w:p>
  </w:endnote>
  <w:endnote w:type="continuationSeparator" w:id="0">
    <w:p w14:paraId="58B1011F" w14:textId="77777777" w:rsidR="00F16922" w:rsidRDefault="00F1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8042" w14:textId="77777777" w:rsidR="00F16922" w:rsidRDefault="00F16922">
      <w:r>
        <w:separator/>
      </w:r>
    </w:p>
  </w:footnote>
  <w:footnote w:type="continuationSeparator" w:id="0">
    <w:p w14:paraId="3AB82A49" w14:textId="77777777" w:rsidR="00F16922" w:rsidRDefault="00F1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B9B5" w14:textId="38D12A82" w:rsidR="001F335B" w:rsidRPr="00D37E97" w:rsidRDefault="0059387F" w:rsidP="001F335B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D37E97">
      <w:rPr>
        <w:rStyle w:val="a5"/>
        <w:sz w:val="28"/>
        <w:szCs w:val="28"/>
      </w:rPr>
      <w:fldChar w:fldCharType="begin"/>
    </w:r>
    <w:r w:rsidRPr="00D37E97">
      <w:rPr>
        <w:rStyle w:val="a5"/>
        <w:sz w:val="28"/>
        <w:szCs w:val="28"/>
      </w:rPr>
      <w:instrText xml:space="preserve">PAGE  </w:instrText>
    </w:r>
    <w:r w:rsidRPr="00D37E97">
      <w:rPr>
        <w:rStyle w:val="a5"/>
        <w:sz w:val="28"/>
        <w:szCs w:val="28"/>
      </w:rPr>
      <w:fldChar w:fldCharType="separate"/>
    </w:r>
    <w:r w:rsidR="00B60568">
      <w:rPr>
        <w:rStyle w:val="a5"/>
        <w:noProof/>
        <w:sz w:val="28"/>
        <w:szCs w:val="28"/>
      </w:rPr>
      <w:t>2</w:t>
    </w:r>
    <w:r w:rsidRPr="00D37E97">
      <w:rPr>
        <w:rStyle w:val="a5"/>
        <w:sz w:val="28"/>
        <w:szCs w:val="28"/>
      </w:rPr>
      <w:fldChar w:fldCharType="end"/>
    </w:r>
  </w:p>
  <w:p w14:paraId="1A854659" w14:textId="77777777" w:rsidR="001F335B" w:rsidRDefault="00F16922">
    <w:pPr>
      <w:pStyle w:val="a3"/>
    </w:pPr>
  </w:p>
  <w:p w14:paraId="05E885E6" w14:textId="77777777" w:rsidR="009E38C1" w:rsidRDefault="00F16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0"/>
    <w:rsid w:val="0059387F"/>
    <w:rsid w:val="00B60568"/>
    <w:rsid w:val="00F01EC0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9D90"/>
  <w15:chartTrackingRefBased/>
  <w15:docId w15:val="{D7436DDD-FF2F-D841-B6FB-19699E64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C0"/>
    <w:rPr>
      <w:rFonts w:ascii="Times New Roman" w:eastAsia="Times New Roman" w:hAnsi="Times New Roman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EC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01EC0"/>
    <w:rPr>
      <w:rFonts w:ascii="Times New Roman" w:eastAsia="Times New Roman" w:hAnsi="Times New Roman" w:cs="Times New Roman"/>
      <w:lang w:val="ru-RU" w:eastAsia="zh-CN"/>
    </w:rPr>
  </w:style>
  <w:style w:type="character" w:styleId="a5">
    <w:name w:val="page number"/>
    <w:basedOn w:val="a0"/>
    <w:uiPriority w:val="99"/>
    <w:rsid w:val="00F01E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D85E0-ECF5-4C35-A5F6-C36935436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53118F-E621-4C0E-9518-3CA4C88DB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D2707-FA4D-4240-A616-8F8168DEC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2770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2020-09-16T14:23:00Z</dcterms:created>
  <dcterms:modified xsi:type="dcterms:W3CDTF">2020-09-16T14:23:00Z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