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03" w:rsidRDefault="00550E83" w:rsidP="00951B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bookmarkStart w:id="0" w:name="_GoBack"/>
      <w:bookmarkEnd w:id="0"/>
      <w:r w:rsidRPr="002020F8">
        <w:rPr>
          <w:rFonts w:ascii="Times New Roman CYR" w:hAnsi="Times New Roman CYR" w:cs="Times New Roman CYR"/>
          <w:b/>
          <w:bCs/>
          <w:caps/>
        </w:rPr>
        <w:t>Пояснювальна записка</w:t>
      </w:r>
    </w:p>
    <w:p w:rsidR="006C2136" w:rsidRPr="002020F8" w:rsidRDefault="006C2136" w:rsidP="00951B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6A5FDC" w:rsidRPr="00EE7B8D" w:rsidRDefault="00550E83" w:rsidP="00C37932">
      <w:pPr>
        <w:keepNext/>
        <w:jc w:val="center"/>
        <w:outlineLvl w:val="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 проекту Закону України </w:t>
      </w:r>
      <w:r w:rsidR="00466E60" w:rsidRPr="00867A50">
        <w:rPr>
          <w:b/>
        </w:rPr>
        <w:t xml:space="preserve">«Про внесення змін до Податкового кодексу України та деяких законодавчих актів України щодо стимулювання </w:t>
      </w:r>
      <w:r w:rsidR="00686CC4">
        <w:rPr>
          <w:b/>
        </w:rPr>
        <w:t xml:space="preserve">розвитку </w:t>
      </w:r>
      <w:r w:rsidR="00414280">
        <w:rPr>
          <w:b/>
        </w:rPr>
        <w:t>громад</w:t>
      </w:r>
      <w:r w:rsidR="00466E60" w:rsidRPr="00867A50">
        <w:rPr>
          <w:b/>
        </w:rPr>
        <w:t>»</w:t>
      </w:r>
    </w:p>
    <w:p w:rsidR="00543C03" w:rsidRDefault="00543C03" w:rsidP="00781BC9">
      <w:pPr>
        <w:autoSpaceDE w:val="0"/>
        <w:autoSpaceDN w:val="0"/>
        <w:adjustRightInd w:val="0"/>
        <w:rPr>
          <w:lang w:val="ru-RU"/>
        </w:rPr>
      </w:pPr>
    </w:p>
    <w:p w:rsidR="006C2136" w:rsidRPr="00543C03" w:rsidRDefault="006C2136" w:rsidP="00781BC9">
      <w:pPr>
        <w:autoSpaceDE w:val="0"/>
        <w:autoSpaceDN w:val="0"/>
        <w:adjustRightInd w:val="0"/>
        <w:rPr>
          <w:lang w:val="ru-RU"/>
        </w:rPr>
      </w:pPr>
    </w:p>
    <w:p w:rsidR="0020203D" w:rsidRDefault="00550E83" w:rsidP="0020203D">
      <w:pPr>
        <w:autoSpaceDE w:val="0"/>
        <w:autoSpaceDN w:val="0"/>
        <w:adjustRightInd w:val="0"/>
        <w:spacing w:after="120"/>
        <w:ind w:firstLine="709"/>
        <w:jc w:val="both"/>
        <w:rPr>
          <w:rFonts w:eastAsia="SimSun"/>
          <w:b/>
          <w:bCs/>
          <w:lang w:eastAsia="ru-RU"/>
        </w:rPr>
      </w:pPr>
      <w:r w:rsidRPr="00EF579A">
        <w:rPr>
          <w:b/>
          <w:bCs/>
          <w:lang w:val="ru-RU"/>
        </w:rPr>
        <w:t xml:space="preserve">1. </w:t>
      </w:r>
      <w:r w:rsidR="00674293" w:rsidRPr="00326978">
        <w:rPr>
          <w:rFonts w:eastAsia="SimSun"/>
          <w:b/>
          <w:bCs/>
          <w:lang w:eastAsia="ru-RU"/>
        </w:rPr>
        <w:t>Обґрунтування необхідності прийняття законопроекту</w:t>
      </w:r>
    </w:p>
    <w:p w:rsidR="00AA1565" w:rsidRDefault="00AA1565" w:rsidP="0020203D">
      <w:pPr>
        <w:autoSpaceDE w:val="0"/>
        <w:autoSpaceDN w:val="0"/>
        <w:adjustRightInd w:val="0"/>
        <w:spacing w:after="120"/>
        <w:ind w:firstLine="709"/>
        <w:jc w:val="both"/>
      </w:pPr>
    </w:p>
    <w:p w:rsidR="00C83B88" w:rsidRPr="00C83B88" w:rsidRDefault="00C83B88" w:rsidP="001A1B40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C83B88">
        <w:rPr>
          <w:color w:val="333333"/>
        </w:rPr>
        <w:t xml:space="preserve">Місцеві бюджети за своїм змістом є важливим важелем у системі управління, основою фінансового забезпечення як окремих територіальних громад, так i регіону в цілому. За допомогою місцевих бюджетів </w:t>
      </w:r>
      <w:r w:rsidR="00B07F23">
        <w:rPr>
          <w:color w:val="333333"/>
        </w:rPr>
        <w:t xml:space="preserve">також </w:t>
      </w:r>
      <w:r w:rsidRPr="00C83B88">
        <w:rPr>
          <w:color w:val="333333"/>
        </w:rPr>
        <w:t xml:space="preserve">вирішуються надзвичайно важливі питання економічного розвитку </w:t>
      </w:r>
      <w:r w:rsidR="00B07F23">
        <w:rPr>
          <w:color w:val="333333"/>
        </w:rPr>
        <w:t>країни в цілому</w:t>
      </w:r>
      <w:r w:rsidRPr="00C83B88">
        <w:rPr>
          <w:color w:val="333333"/>
        </w:rPr>
        <w:t>. </w:t>
      </w:r>
    </w:p>
    <w:p w:rsidR="00C83B88" w:rsidRPr="00C944D1" w:rsidRDefault="00C83B88" w:rsidP="00D93FF8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C944D1">
        <w:rPr>
          <w:color w:val="333333"/>
        </w:rPr>
        <w:t xml:space="preserve">Одним із </w:t>
      </w:r>
      <w:r w:rsidR="00616796" w:rsidRPr="00C944D1">
        <w:rPr>
          <w:color w:val="333333"/>
          <w:shd w:val="clear" w:color="auto" w:fill="FFFFFF"/>
        </w:rPr>
        <w:t>бюджетоутворюючих джерел надходжень у структурі доходів місцевих бюджетів</w:t>
      </w:r>
      <w:r w:rsidR="00616796" w:rsidRPr="00C944D1">
        <w:rPr>
          <w:color w:val="333333"/>
        </w:rPr>
        <w:t xml:space="preserve"> </w:t>
      </w:r>
      <w:r w:rsidRPr="00C944D1">
        <w:rPr>
          <w:color w:val="333333"/>
        </w:rPr>
        <w:t>є податок з доходів фізичних осіб</w:t>
      </w:r>
      <w:r w:rsidR="003D0670">
        <w:rPr>
          <w:color w:val="333333"/>
        </w:rPr>
        <w:t xml:space="preserve"> (далі – ПДФО)</w:t>
      </w:r>
      <w:r w:rsidR="00616796" w:rsidRPr="00C944D1">
        <w:rPr>
          <w:color w:val="333333"/>
        </w:rPr>
        <w:t>.</w:t>
      </w:r>
      <w:r w:rsidR="00616796" w:rsidRPr="00C944D1">
        <w:rPr>
          <w:color w:val="333333"/>
          <w:shd w:val="clear" w:color="auto" w:fill="FFFFFF"/>
        </w:rPr>
        <w:t xml:space="preserve"> </w:t>
      </w:r>
      <w:r w:rsidRPr="00C944D1">
        <w:rPr>
          <w:color w:val="333333"/>
        </w:rPr>
        <w:t>Саме цей податок є найдієвішою формою взаємовідносин між державою, органами місцевого самоврядування та її громадянами, що здійснюється на основі примусового обов’язкового вилучення частини доходу останніх для створення грошових фондів органів місцевого самоврядування з метою виконання поставлених перед ними функцій. Рівень оподаткування доходів фізичних осіб безпосередньо впливає на реальні особисті доходи основної частини населення, тих хто отримує основні засоби існування у вигляді заробітної плати, і рівень наповнюваності місцевих бюджетів, що відображається в якості виконання законодавчо визначених повноважень органів місцевого самоврядування.</w:t>
      </w:r>
    </w:p>
    <w:p w:rsidR="00D93FF8" w:rsidRPr="00C944D1" w:rsidRDefault="00616796" w:rsidP="00D93FF8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C944D1">
        <w:rPr>
          <w:color w:val="333333"/>
          <w:shd w:val="clear" w:color="auto" w:fill="FFFFFF"/>
        </w:rPr>
        <w:t xml:space="preserve">В цілому, по всіх місцевих бюджетах України, частка </w:t>
      </w:r>
      <w:r w:rsidR="0042433D">
        <w:rPr>
          <w:color w:val="333333"/>
          <w:shd w:val="clear" w:color="auto" w:fill="FFFFFF"/>
        </w:rPr>
        <w:t>ПДФО</w:t>
      </w:r>
      <w:r w:rsidRPr="00C944D1">
        <w:rPr>
          <w:color w:val="333333"/>
          <w:shd w:val="clear" w:color="auto" w:fill="FFFFFF"/>
        </w:rPr>
        <w:t xml:space="preserve"> становить 56% від загального обсягу доходів без урахування трансфертів, в тому числі по бюджетах об’єднаних територіальних громад – 55%. </w:t>
      </w:r>
      <w:r w:rsidR="00C83B88" w:rsidRPr="00C944D1">
        <w:rPr>
          <w:color w:val="333333"/>
        </w:rPr>
        <w:t xml:space="preserve">Незважаючи на зростання ваги </w:t>
      </w:r>
      <w:r w:rsidR="002533B6" w:rsidRPr="00C944D1">
        <w:rPr>
          <w:color w:val="333333"/>
        </w:rPr>
        <w:t xml:space="preserve">податку з доходів фізичних осіб </w:t>
      </w:r>
      <w:r w:rsidR="00C83B88" w:rsidRPr="00C944D1">
        <w:rPr>
          <w:color w:val="333333"/>
        </w:rPr>
        <w:t>у формуванні дохідної частини місцевих бюджетів</w:t>
      </w:r>
      <w:r w:rsidRPr="00C944D1">
        <w:rPr>
          <w:color w:val="333333"/>
        </w:rPr>
        <w:t xml:space="preserve">, </w:t>
      </w:r>
      <w:r w:rsidR="002533B6" w:rsidRPr="00C944D1">
        <w:rPr>
          <w:color w:val="333333"/>
        </w:rPr>
        <w:t xml:space="preserve">цей </w:t>
      </w:r>
      <w:r w:rsidR="00C83B88" w:rsidRPr="00C944D1">
        <w:rPr>
          <w:color w:val="333333"/>
        </w:rPr>
        <w:t xml:space="preserve">податок </w:t>
      </w:r>
      <w:r w:rsidR="001A1B40" w:rsidRPr="00C944D1">
        <w:rPr>
          <w:color w:val="333333"/>
        </w:rPr>
        <w:t xml:space="preserve">потребує деяких уточнень. </w:t>
      </w:r>
    </w:p>
    <w:p w:rsidR="0042433D" w:rsidRPr="0042433D" w:rsidRDefault="0042433D" w:rsidP="00D93FF8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42433D">
        <w:rPr>
          <w:color w:val="333333"/>
          <w:shd w:val="clear" w:color="auto" w:fill="FFFFFF"/>
        </w:rPr>
        <w:t xml:space="preserve">За своєю економічною суттю ПДФО є платою фізичної особи за послуги, які надаються їй громадою, на території якої така фізична особа зареєстрована і проживає. Відповідно, для належного надання своїм мешканцям необхідних послуг, територіальна громада повинна мати певний </w:t>
      </w:r>
      <w:r w:rsidRPr="0042433D">
        <w:rPr>
          <w:color w:val="333333"/>
          <w:shd w:val="clear" w:color="auto" w:fill="FFFFFF"/>
        </w:rPr>
        <w:lastRenderedPageBreak/>
        <w:t>ресурс, основна частина якого формується саме за рахунок податку на доходи фізичних осіб.</w:t>
      </w:r>
    </w:p>
    <w:p w:rsidR="00D93FF8" w:rsidRPr="00D93FF8" w:rsidRDefault="001A1B40" w:rsidP="00D93FF8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1A1B40">
        <w:rPr>
          <w:color w:val="333333"/>
        </w:rPr>
        <w:t xml:space="preserve">У великих адміністративних центрах </w:t>
      </w:r>
      <w:r w:rsidR="002533B6">
        <w:rPr>
          <w:color w:val="333333"/>
        </w:rPr>
        <w:t>зазвичай зареєстровано більше</w:t>
      </w:r>
      <w:r w:rsidR="002533B6" w:rsidRPr="001A1B40">
        <w:rPr>
          <w:color w:val="333333"/>
        </w:rPr>
        <w:t xml:space="preserve"> </w:t>
      </w:r>
      <w:r w:rsidRPr="001A1B40">
        <w:rPr>
          <w:color w:val="333333"/>
        </w:rPr>
        <w:t>пі</w:t>
      </w:r>
      <w:r>
        <w:rPr>
          <w:color w:val="333333"/>
        </w:rPr>
        <w:t xml:space="preserve">дприємств, отже і в бюджети цих громад йде більше відрахувань. Тому у місцевих </w:t>
      </w:r>
      <w:r w:rsidR="002533B6">
        <w:rPr>
          <w:color w:val="333333"/>
        </w:rPr>
        <w:t xml:space="preserve">бюджетах </w:t>
      </w:r>
      <w:r w:rsidRPr="001A1B40">
        <w:rPr>
          <w:color w:val="333333"/>
        </w:rPr>
        <w:t xml:space="preserve">виникає дисбаланс, адже податок сплачується в одній громаді, а </w:t>
      </w:r>
      <w:r w:rsidR="004279BC" w:rsidRPr="00C83B88">
        <w:rPr>
          <w:color w:val="333333"/>
        </w:rPr>
        <w:t>споживання більшості місцевих суспільних послуг платниками податку відбувається там, де вони мешкають, а не там, де працюють.</w:t>
      </w:r>
      <w:r w:rsidR="00D93FF8">
        <w:rPr>
          <w:color w:val="333333"/>
        </w:rPr>
        <w:t xml:space="preserve"> </w:t>
      </w:r>
      <w:r w:rsidR="00D93FF8" w:rsidRPr="00D93FF8">
        <w:rPr>
          <w:color w:val="333333"/>
        </w:rPr>
        <w:t>Обов’язок для юр</w:t>
      </w:r>
      <w:r w:rsidR="006C4EC5">
        <w:rPr>
          <w:color w:val="333333"/>
        </w:rPr>
        <w:t xml:space="preserve">идичних осіб – </w:t>
      </w:r>
      <w:r w:rsidR="00D93FF8" w:rsidRPr="00D93FF8">
        <w:rPr>
          <w:color w:val="333333"/>
        </w:rPr>
        <w:t xml:space="preserve">підприємств сплачувати ПДФО за місцем </w:t>
      </w:r>
      <w:r w:rsidR="006C4EC5">
        <w:rPr>
          <w:color w:val="333333"/>
        </w:rPr>
        <w:t xml:space="preserve">розташування </w:t>
      </w:r>
      <w:r w:rsidR="00D93FF8" w:rsidRPr="00D93FF8">
        <w:rPr>
          <w:color w:val="333333"/>
        </w:rPr>
        <w:t xml:space="preserve">відокремленого підрозділу вже прописаний в </w:t>
      </w:r>
      <w:r w:rsidR="00A64C5E">
        <w:rPr>
          <w:color w:val="333333"/>
        </w:rPr>
        <w:t>чинному</w:t>
      </w:r>
      <w:r w:rsidR="00D93FF8" w:rsidRPr="00D93FF8">
        <w:rPr>
          <w:color w:val="333333"/>
        </w:rPr>
        <w:t xml:space="preserve"> Податковому кодексі, але </w:t>
      </w:r>
      <w:r w:rsidR="006C4EC5">
        <w:rPr>
          <w:color w:val="333333"/>
        </w:rPr>
        <w:t xml:space="preserve">й </w:t>
      </w:r>
      <w:r w:rsidR="00D93FF8" w:rsidRPr="00D93FF8">
        <w:rPr>
          <w:color w:val="333333"/>
        </w:rPr>
        <w:t>досі не виконується належним чином. Потрібно вдосконалити механізм адміністрування податків і стимулювати юридичні особи виконувати норму кодексу.</w:t>
      </w:r>
    </w:p>
    <w:p w:rsidR="00454BAA" w:rsidRDefault="001A1B40" w:rsidP="002533B6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6A1685">
        <w:rPr>
          <w:color w:val="333333"/>
        </w:rPr>
        <w:t xml:space="preserve">За рахунок </w:t>
      </w:r>
      <w:r w:rsidR="00C83B88" w:rsidRPr="006A1685">
        <w:rPr>
          <w:color w:val="333333"/>
        </w:rPr>
        <w:t xml:space="preserve">перетворення </w:t>
      </w:r>
      <w:r w:rsidR="00A64C5E">
        <w:rPr>
          <w:color w:val="333333"/>
        </w:rPr>
        <w:t xml:space="preserve">ПДФО </w:t>
      </w:r>
      <w:r w:rsidR="009322A6">
        <w:rPr>
          <w:color w:val="333333"/>
        </w:rPr>
        <w:t>з</w:t>
      </w:r>
      <w:r w:rsidR="00A64C5E">
        <w:rPr>
          <w:color w:val="333333"/>
        </w:rPr>
        <w:t xml:space="preserve"> </w:t>
      </w:r>
      <w:r w:rsidR="00C83B88" w:rsidRPr="006A1685">
        <w:rPr>
          <w:color w:val="333333"/>
        </w:rPr>
        <w:t>подат</w:t>
      </w:r>
      <w:r w:rsidR="009322A6">
        <w:rPr>
          <w:color w:val="333333"/>
        </w:rPr>
        <w:t>ку</w:t>
      </w:r>
      <w:r w:rsidR="00C83B88" w:rsidRPr="006A1685">
        <w:rPr>
          <w:color w:val="333333"/>
        </w:rPr>
        <w:t xml:space="preserve">, що сплачується до місцевого бюджету за місцем походження доходу (тобто за місцем роботи платника податку), </w:t>
      </w:r>
      <w:r w:rsidR="009322A6">
        <w:rPr>
          <w:color w:val="333333"/>
        </w:rPr>
        <w:t xml:space="preserve"> на податок, який сплачується </w:t>
      </w:r>
      <w:r w:rsidR="00C83B88" w:rsidRPr="006A1685">
        <w:rPr>
          <w:color w:val="333333"/>
        </w:rPr>
        <w:t>до місцевого бюджету з</w:t>
      </w:r>
      <w:r w:rsidRPr="006A1685">
        <w:rPr>
          <w:color w:val="333333"/>
        </w:rPr>
        <w:t xml:space="preserve">а місцем проживання платника, можно </w:t>
      </w:r>
      <w:r w:rsidR="00742278">
        <w:rPr>
          <w:color w:val="333333"/>
        </w:rPr>
        <w:t>вищевказані</w:t>
      </w:r>
      <w:r w:rsidRPr="006A1685">
        <w:rPr>
          <w:color w:val="333333"/>
        </w:rPr>
        <w:t xml:space="preserve"> диспропорції дещо вирівняти </w:t>
      </w:r>
      <w:r w:rsidR="006A1685" w:rsidRPr="006A1685">
        <w:rPr>
          <w:color w:val="333333"/>
        </w:rPr>
        <w:t>і забезпечити</w:t>
      </w:r>
      <w:r w:rsidR="006A1685" w:rsidRPr="006A1685">
        <w:rPr>
          <w:color w:val="191919"/>
        </w:rPr>
        <w:t xml:space="preserve"> фінансове підґрунтя  для економічного і соціального розвитку </w:t>
      </w:r>
      <w:r w:rsidR="009322A6">
        <w:rPr>
          <w:color w:val="191919"/>
        </w:rPr>
        <w:t>усіх територіальних громадам, а не лише великих міст</w:t>
      </w:r>
      <w:r w:rsidR="006A1685">
        <w:rPr>
          <w:color w:val="191919"/>
        </w:rPr>
        <w:t xml:space="preserve">. </w:t>
      </w:r>
      <w:r w:rsidR="00454BAA">
        <w:rPr>
          <w:color w:val="333333"/>
        </w:rPr>
        <w:t xml:space="preserve">Це підтверджує і досвід </w:t>
      </w:r>
      <w:r w:rsidR="00F72954">
        <w:rPr>
          <w:color w:val="333333"/>
        </w:rPr>
        <w:t>деяких</w:t>
      </w:r>
      <w:r w:rsidR="00454BAA">
        <w:rPr>
          <w:color w:val="333333"/>
        </w:rPr>
        <w:t xml:space="preserve"> зарубіжних країни, </w:t>
      </w:r>
      <w:r w:rsidR="00454BAA" w:rsidRPr="002533B6">
        <w:rPr>
          <w:color w:val="333333"/>
        </w:rPr>
        <w:t>в більшості з яких</w:t>
      </w:r>
      <w:r w:rsidR="00454BAA" w:rsidRPr="00454BAA">
        <w:rPr>
          <w:color w:val="333333"/>
        </w:rPr>
        <w:t xml:space="preserve"> </w:t>
      </w:r>
      <w:r w:rsidR="007B6664">
        <w:rPr>
          <w:color w:val="333333"/>
        </w:rPr>
        <w:t>податок</w:t>
      </w:r>
      <w:r w:rsidR="007B6664" w:rsidRPr="00C83B88">
        <w:rPr>
          <w:color w:val="333333"/>
        </w:rPr>
        <w:t xml:space="preserve"> з доходів фізичних осіб</w:t>
      </w:r>
      <w:r w:rsidR="00454BAA" w:rsidRPr="00454BAA">
        <w:rPr>
          <w:color w:val="333333"/>
        </w:rPr>
        <w:t xml:space="preserve"> </w:t>
      </w:r>
      <w:r w:rsidR="00454BAA" w:rsidRPr="002533B6">
        <w:rPr>
          <w:color w:val="333333"/>
        </w:rPr>
        <w:t xml:space="preserve">зараховують </w:t>
      </w:r>
      <w:r w:rsidR="00454BAA" w:rsidRPr="00454BAA">
        <w:rPr>
          <w:color w:val="333333"/>
        </w:rPr>
        <w:t>до місцевих бюджетів саме за міс</w:t>
      </w:r>
      <w:r w:rsidR="00454BAA" w:rsidRPr="002533B6">
        <w:rPr>
          <w:color w:val="333333"/>
        </w:rPr>
        <w:t>цем проживання платника податку (</w:t>
      </w:r>
      <w:r w:rsidR="007B6664">
        <w:rPr>
          <w:color w:val="333333"/>
        </w:rPr>
        <w:t xml:space="preserve">наприклад, </w:t>
      </w:r>
      <w:r w:rsidR="00F72954">
        <w:rPr>
          <w:color w:val="333333"/>
        </w:rPr>
        <w:t xml:space="preserve">Швеція, </w:t>
      </w:r>
      <w:r w:rsidR="00454BAA" w:rsidRPr="002533B6">
        <w:rPr>
          <w:color w:val="333333"/>
        </w:rPr>
        <w:t>Польща, Словаччина тощо).</w:t>
      </w:r>
    </w:p>
    <w:p w:rsidR="00D93FF8" w:rsidRPr="00FF4B05" w:rsidRDefault="00D93FF8" w:rsidP="002533B6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FF4B05">
        <w:rPr>
          <w:color w:val="333333"/>
        </w:rPr>
        <w:t>Запровадження єдиного рахунку для спла</w:t>
      </w:r>
      <w:r w:rsidR="00FF4B05" w:rsidRPr="00FF4B05">
        <w:rPr>
          <w:color w:val="333333"/>
        </w:rPr>
        <w:t xml:space="preserve">ти податків, зборів і ЄСВ дозволить Державній податковій службі оптимізувати </w:t>
      </w:r>
      <w:r w:rsidR="00D76E30">
        <w:rPr>
          <w:color w:val="000000"/>
        </w:rPr>
        <w:t>належне адміністрування ПДФО.</w:t>
      </w:r>
    </w:p>
    <w:p w:rsidR="00D93FF8" w:rsidRDefault="00D93FF8" w:rsidP="002533B6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</w:p>
    <w:p w:rsidR="00432D46" w:rsidRDefault="00432D46" w:rsidP="00432D46"/>
    <w:p w:rsidR="00C5340D" w:rsidRDefault="00C5340D" w:rsidP="00C5340D">
      <w:pPr>
        <w:ind w:firstLine="709"/>
        <w:rPr>
          <w:b/>
          <w:bCs/>
        </w:rPr>
      </w:pPr>
      <w:r>
        <w:rPr>
          <w:b/>
          <w:bCs/>
        </w:rPr>
        <w:t xml:space="preserve">2. </w:t>
      </w:r>
      <w:r w:rsidR="00674293" w:rsidRPr="00326978">
        <w:rPr>
          <w:rFonts w:eastAsia="SimSun"/>
          <w:b/>
          <w:bCs/>
          <w:lang w:eastAsia="ru-RU"/>
        </w:rPr>
        <w:t>Мета законопроекту</w:t>
      </w:r>
    </w:p>
    <w:p w:rsidR="00C83B88" w:rsidRPr="007B6664" w:rsidRDefault="00EE7B8D" w:rsidP="007B6664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7B6664">
        <w:rPr>
          <w:color w:val="333333"/>
        </w:rPr>
        <w:t xml:space="preserve">Метою розроблення </w:t>
      </w:r>
      <w:r w:rsidR="004E0275" w:rsidRPr="007B6664">
        <w:rPr>
          <w:color w:val="333333"/>
        </w:rPr>
        <w:t>даного законо</w:t>
      </w:r>
      <w:r w:rsidRPr="007B6664">
        <w:rPr>
          <w:color w:val="333333"/>
        </w:rPr>
        <w:t xml:space="preserve">проекту </w:t>
      </w:r>
      <w:r w:rsidR="00803870" w:rsidRPr="007B6664">
        <w:rPr>
          <w:color w:val="333333"/>
        </w:rPr>
        <w:t xml:space="preserve">є </w:t>
      </w:r>
      <w:r w:rsidR="00C83B88" w:rsidRPr="007B6664">
        <w:rPr>
          <w:color w:val="333333"/>
        </w:rPr>
        <w:t>створення правових підстав для подальшого з</w:t>
      </w:r>
      <w:r w:rsidR="00C83B88" w:rsidRPr="00C83B88">
        <w:rPr>
          <w:color w:val="333333"/>
        </w:rPr>
        <w:t>міцнення місцевих бюджетів</w:t>
      </w:r>
      <w:r w:rsidR="00C83B88">
        <w:rPr>
          <w:color w:val="333333"/>
        </w:rPr>
        <w:t>, що</w:t>
      </w:r>
      <w:r w:rsidR="00C83B88" w:rsidRPr="00C83B88">
        <w:rPr>
          <w:color w:val="333333"/>
        </w:rPr>
        <w:t xml:space="preserve"> є важливим напрямом держав</w:t>
      </w:r>
      <w:r w:rsidR="00C83B88">
        <w:rPr>
          <w:color w:val="333333"/>
        </w:rPr>
        <w:t>ної політики на сучасному етапі, оскільки</w:t>
      </w:r>
      <w:r w:rsidR="00C83B88" w:rsidRPr="00C83B88">
        <w:rPr>
          <w:color w:val="333333"/>
        </w:rPr>
        <w:t xml:space="preserve"> </w:t>
      </w:r>
      <w:r w:rsidR="00C83B88">
        <w:rPr>
          <w:color w:val="333333"/>
        </w:rPr>
        <w:t>д</w:t>
      </w:r>
      <w:r w:rsidR="00C83B88" w:rsidRPr="00C83B88">
        <w:rPr>
          <w:color w:val="333333"/>
        </w:rPr>
        <w:t>ержаві необхідно здійснювати певні практичні заходи в частині розвитку місцевого оподаткування та введення в дію конкретних норм законодавства, які сприятимуть фінансовому розвитку регіонів.</w:t>
      </w:r>
    </w:p>
    <w:p w:rsidR="00C83B88" w:rsidRPr="007B113E" w:rsidRDefault="00616796" w:rsidP="007B6664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Оскільки б</w:t>
      </w:r>
      <w:r w:rsidRPr="00C83B88">
        <w:rPr>
          <w:color w:val="333333"/>
        </w:rPr>
        <w:t xml:space="preserve">ільшість українських громадян не мають достатнього розуміння, яку саме частину своїх доходів вони сплачують до бюджетів різних рівнів у вигляді податкових зобов’язань, а отже і не мають достатньої мотивації для здійснення контролю </w:t>
      </w:r>
      <w:r>
        <w:rPr>
          <w:color w:val="333333"/>
        </w:rPr>
        <w:t xml:space="preserve">за витрачанням бюджетних коштів, то </w:t>
      </w:r>
      <w:r w:rsidR="00C83B88">
        <w:rPr>
          <w:color w:val="333333"/>
        </w:rPr>
        <w:t>запропоновані новели</w:t>
      </w:r>
      <w:r w:rsidR="00C83B88" w:rsidRPr="00C83B88">
        <w:rPr>
          <w:color w:val="333333"/>
        </w:rPr>
        <w:t xml:space="preserve"> буд</w:t>
      </w:r>
      <w:r w:rsidR="00C83B88">
        <w:rPr>
          <w:color w:val="333333"/>
        </w:rPr>
        <w:t>уть</w:t>
      </w:r>
      <w:r w:rsidR="00C83B88" w:rsidRPr="00C83B88">
        <w:rPr>
          <w:color w:val="333333"/>
        </w:rPr>
        <w:t xml:space="preserve"> сприяти підвищенню рівня податкової дисципліни платників податків, оскільки кожен громадянин буде усвідомлювати, </w:t>
      </w:r>
      <w:r w:rsidR="007B113E">
        <w:rPr>
          <w:color w:val="333333"/>
        </w:rPr>
        <w:t xml:space="preserve">що має підстави </w:t>
      </w:r>
      <w:r w:rsidR="007B113E" w:rsidRPr="007B113E">
        <w:rPr>
          <w:color w:val="191919"/>
        </w:rPr>
        <w:t>вимагати від органів місцевого самоврядування реального підвищення якості надаваних послуг і заходів з розвитку територіальної громади.</w:t>
      </w:r>
    </w:p>
    <w:p w:rsidR="00C83B88" w:rsidRPr="00C83B88" w:rsidRDefault="00C83B88" w:rsidP="00C83B88">
      <w:pPr>
        <w:shd w:val="clear" w:color="auto" w:fill="FFFFFF"/>
        <w:spacing w:line="360" w:lineRule="atLeast"/>
        <w:ind w:firstLine="720"/>
        <w:jc w:val="both"/>
        <w:rPr>
          <w:b/>
          <w:bCs/>
          <w:color w:val="333333"/>
        </w:rPr>
      </w:pPr>
    </w:p>
    <w:p w:rsidR="00C5340D" w:rsidRPr="00C5340D" w:rsidRDefault="00C5340D" w:rsidP="0080387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674293" w:rsidRPr="00326978">
        <w:rPr>
          <w:rFonts w:eastAsia="SimSun"/>
          <w:b/>
          <w:bCs/>
          <w:lang w:eastAsia="ru-RU"/>
        </w:rPr>
        <w:t>Загальна характеристика і основні положення законопроекту</w:t>
      </w:r>
    </w:p>
    <w:p w:rsidR="00972C63" w:rsidRDefault="00DB0D78" w:rsidP="004D7EB5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4D7EB5">
        <w:rPr>
          <w:color w:val="333333"/>
        </w:rPr>
        <w:t>Законопроектом</w:t>
      </w:r>
      <w:r w:rsidR="00EE7B8D" w:rsidRPr="004D7EB5">
        <w:rPr>
          <w:color w:val="333333"/>
        </w:rPr>
        <w:t xml:space="preserve"> пропонується </w:t>
      </w:r>
      <w:r w:rsidR="00BF2BD8">
        <w:rPr>
          <w:color w:val="333333"/>
        </w:rPr>
        <w:t xml:space="preserve">встановити ефективний порядок розподілу податків шляхом внесення </w:t>
      </w:r>
      <w:r w:rsidR="00EE7B8D" w:rsidRPr="004D7EB5">
        <w:rPr>
          <w:color w:val="333333"/>
        </w:rPr>
        <w:t xml:space="preserve">змін до </w:t>
      </w:r>
      <w:r w:rsidR="0005244B" w:rsidRPr="004D7EB5">
        <w:rPr>
          <w:color w:val="333333"/>
        </w:rPr>
        <w:t>Податкового кодексу України</w:t>
      </w:r>
      <w:r w:rsidRPr="004D7EB5">
        <w:rPr>
          <w:color w:val="333333"/>
        </w:rPr>
        <w:t xml:space="preserve"> в частині </w:t>
      </w:r>
      <w:r w:rsidR="00972C63">
        <w:rPr>
          <w:color w:val="333333"/>
        </w:rPr>
        <w:t>сплати податку на доходи фізичних осіб</w:t>
      </w:r>
      <w:r w:rsidR="00140E29">
        <w:rPr>
          <w:color w:val="333333"/>
        </w:rPr>
        <w:t xml:space="preserve"> </w:t>
      </w:r>
      <w:r w:rsidR="00972C63" w:rsidRPr="00C83B88">
        <w:rPr>
          <w:color w:val="333333"/>
        </w:rPr>
        <w:t xml:space="preserve">до місцевого бюджету за місцем </w:t>
      </w:r>
      <w:r w:rsidR="009322A6">
        <w:rPr>
          <w:color w:val="333333"/>
        </w:rPr>
        <w:t xml:space="preserve">постійного </w:t>
      </w:r>
      <w:r w:rsidR="00972C63" w:rsidRPr="00C83B88">
        <w:rPr>
          <w:color w:val="333333"/>
        </w:rPr>
        <w:t xml:space="preserve">проживання </w:t>
      </w:r>
      <w:r w:rsidR="00C917C8">
        <w:rPr>
          <w:color w:val="333333"/>
        </w:rPr>
        <w:t>(</w:t>
      </w:r>
      <w:r w:rsidR="009322A6">
        <w:rPr>
          <w:color w:val="333333"/>
        </w:rPr>
        <w:t xml:space="preserve">податкової адреси) </w:t>
      </w:r>
      <w:r w:rsidR="00972C63" w:rsidRPr="00C83B88">
        <w:rPr>
          <w:color w:val="333333"/>
        </w:rPr>
        <w:t>платника</w:t>
      </w:r>
      <w:r w:rsidR="004D7EB5">
        <w:rPr>
          <w:color w:val="333333"/>
        </w:rPr>
        <w:t xml:space="preserve"> податку</w:t>
      </w:r>
      <w:r w:rsidR="00972C63" w:rsidRPr="00C83B88">
        <w:rPr>
          <w:color w:val="333333"/>
        </w:rPr>
        <w:t xml:space="preserve">. </w:t>
      </w:r>
    </w:p>
    <w:p w:rsidR="0005244B" w:rsidRDefault="0005244B" w:rsidP="00803870">
      <w:pPr>
        <w:shd w:val="clear" w:color="auto" w:fill="FFFFFF"/>
        <w:tabs>
          <w:tab w:val="left" w:pos="979"/>
        </w:tabs>
        <w:ind w:firstLine="709"/>
        <w:jc w:val="both"/>
      </w:pPr>
    </w:p>
    <w:p w:rsidR="006C2136" w:rsidRDefault="006C2136" w:rsidP="00803870"/>
    <w:p w:rsidR="00674293" w:rsidRPr="00326978" w:rsidRDefault="004E1BC9" w:rsidP="00803870">
      <w:pPr>
        <w:ind w:firstLine="567"/>
        <w:jc w:val="both"/>
        <w:rPr>
          <w:b/>
          <w:bCs/>
          <w:lang w:eastAsia="ru-RU"/>
        </w:rPr>
      </w:pPr>
      <w:r w:rsidRPr="004E1BC9">
        <w:rPr>
          <w:b/>
          <w:bCs/>
        </w:rPr>
        <w:t xml:space="preserve">4. </w:t>
      </w:r>
      <w:r w:rsidR="00674293" w:rsidRPr="00326978">
        <w:rPr>
          <w:b/>
          <w:bCs/>
          <w:lang w:eastAsia="ru-RU"/>
        </w:rPr>
        <w:t>Стан нормативно-правової бази у даній сфері правового регулювання</w:t>
      </w:r>
    </w:p>
    <w:p w:rsidR="00150C98" w:rsidRPr="00290A6C" w:rsidRDefault="0005244B" w:rsidP="00290A6C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FD78E0">
        <w:rPr>
          <w:color w:val="333333"/>
        </w:rPr>
        <w:t>Основним законодавчим актом, що регулює сферу адміністрування податкових зобов’язань, є Податковий кодекс України.</w:t>
      </w:r>
      <w:r w:rsidR="00150C98">
        <w:rPr>
          <w:color w:val="333333"/>
        </w:rPr>
        <w:t xml:space="preserve"> </w:t>
      </w:r>
    </w:p>
    <w:p w:rsidR="00317FAD" w:rsidRDefault="00317FAD" w:rsidP="00803870">
      <w:pPr>
        <w:ind w:firstLine="737"/>
        <w:jc w:val="both"/>
      </w:pPr>
    </w:p>
    <w:p w:rsidR="00674293" w:rsidRPr="00326978" w:rsidRDefault="00674293" w:rsidP="00803870">
      <w:pPr>
        <w:ind w:firstLine="567"/>
        <w:jc w:val="both"/>
        <w:rPr>
          <w:rFonts w:eastAsia="SimSun"/>
          <w:b/>
          <w:bCs/>
          <w:lang w:eastAsia="ru-RU"/>
        </w:rPr>
      </w:pPr>
      <w:r w:rsidRPr="00326978">
        <w:rPr>
          <w:rFonts w:eastAsia="SimSun"/>
          <w:b/>
          <w:bCs/>
          <w:lang w:eastAsia="ru-RU"/>
        </w:rPr>
        <w:t>5. Фінансово-економічне обґрунтування</w:t>
      </w:r>
    </w:p>
    <w:p w:rsidR="00674293" w:rsidRPr="00FD78E0" w:rsidRDefault="00674293" w:rsidP="00FD78E0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FD78E0">
        <w:rPr>
          <w:color w:val="333333"/>
        </w:rPr>
        <w:t>Реалізація положень цього законопроекту не потребує додаткових видатків із Державного</w:t>
      </w:r>
      <w:r w:rsidR="00BE28D2">
        <w:rPr>
          <w:color w:val="333333"/>
        </w:rPr>
        <w:t xml:space="preserve"> </w:t>
      </w:r>
      <w:r w:rsidRPr="00FD78E0">
        <w:rPr>
          <w:color w:val="333333"/>
        </w:rPr>
        <w:t>бюджету України.</w:t>
      </w:r>
    </w:p>
    <w:p w:rsidR="00BD4B22" w:rsidRPr="00FD78E0" w:rsidRDefault="00BD4B22" w:rsidP="00FD78E0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</w:p>
    <w:p w:rsidR="00674293" w:rsidRDefault="00674293" w:rsidP="00674293">
      <w:pPr>
        <w:ind w:firstLine="567"/>
        <w:jc w:val="both"/>
        <w:rPr>
          <w:rFonts w:eastAsia="SimSun"/>
          <w:b/>
          <w:bCs/>
          <w:lang w:eastAsia="ru-RU"/>
        </w:rPr>
      </w:pPr>
      <w:r w:rsidRPr="00326978">
        <w:rPr>
          <w:rFonts w:eastAsia="SimSun"/>
          <w:b/>
          <w:bCs/>
          <w:lang w:eastAsia="ru-RU"/>
        </w:rPr>
        <w:t>6. Прогноз соціально-економічних та інших наслідків прийняття законопроекту</w:t>
      </w:r>
    </w:p>
    <w:p w:rsidR="00073675" w:rsidRDefault="00017085" w:rsidP="00073675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  <w:r w:rsidRPr="00FD78E0">
        <w:rPr>
          <w:color w:val="333333"/>
        </w:rPr>
        <w:t xml:space="preserve">Законопроект враховує інтереси як держави, так </w:t>
      </w:r>
      <w:r w:rsidR="00073675">
        <w:rPr>
          <w:color w:val="333333"/>
        </w:rPr>
        <w:t xml:space="preserve">і </w:t>
      </w:r>
      <w:r w:rsidR="00317FAD" w:rsidRPr="00FD78E0">
        <w:rPr>
          <w:color w:val="333333"/>
        </w:rPr>
        <w:t>громад,</w:t>
      </w:r>
      <w:r w:rsidR="00073675" w:rsidRPr="00FD78E0">
        <w:rPr>
          <w:color w:val="333333"/>
        </w:rPr>
        <w:t xml:space="preserve"> оскільки створює умови для подальшого розвитку окремих регіонів</w:t>
      </w:r>
      <w:r w:rsidR="00073675">
        <w:rPr>
          <w:color w:val="333333"/>
        </w:rPr>
        <w:t xml:space="preserve"> за рахунок </w:t>
      </w:r>
      <w:r w:rsidR="00073675">
        <w:t>справедливого розподілу надходжень від податку на доходи фізичних осіб між місцевими бюджетами.</w:t>
      </w:r>
    </w:p>
    <w:p w:rsidR="00073675" w:rsidRDefault="00073675" w:rsidP="00FD78E0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</w:p>
    <w:p w:rsidR="00BE28D2" w:rsidRDefault="00BE28D2" w:rsidP="00FD78E0">
      <w:pPr>
        <w:shd w:val="clear" w:color="auto" w:fill="FFFFFF"/>
        <w:spacing w:line="420" w:lineRule="atLeast"/>
        <w:ind w:firstLine="567"/>
        <w:jc w:val="both"/>
        <w:rPr>
          <w:color w:val="333333"/>
        </w:rPr>
      </w:pPr>
    </w:p>
    <w:p w:rsidR="00401820" w:rsidRPr="00401820" w:rsidRDefault="004D7777" w:rsidP="00401820">
      <w:pPr>
        <w:jc w:val="right"/>
        <w:rPr>
          <w:bCs/>
        </w:rPr>
      </w:pPr>
      <w:r>
        <w:rPr>
          <w:b/>
        </w:rPr>
        <w:t>Народний депутат</w:t>
      </w:r>
      <w:r w:rsidR="00B329E1">
        <w:rPr>
          <w:b/>
        </w:rPr>
        <w:t xml:space="preserve"> України</w:t>
      </w:r>
      <w:r w:rsidR="00B329E1">
        <w:rPr>
          <w:b/>
        </w:rPr>
        <w:tab/>
      </w:r>
      <w:r w:rsidR="00B329E1">
        <w:rPr>
          <w:b/>
        </w:rPr>
        <w:tab/>
      </w:r>
      <w:r w:rsidR="00B329E1">
        <w:rPr>
          <w:b/>
        </w:rPr>
        <w:tab/>
        <w:t xml:space="preserve">            </w:t>
      </w:r>
      <w:r w:rsidR="00401820" w:rsidRPr="00401820">
        <w:rPr>
          <w:b/>
          <w:bCs/>
        </w:rPr>
        <w:t xml:space="preserve">О.А. ДУНДА </w:t>
      </w:r>
      <w:r w:rsidR="00401820" w:rsidRPr="00401820">
        <w:rPr>
          <w:bCs/>
        </w:rPr>
        <w:t>(посв.№297)</w:t>
      </w:r>
    </w:p>
    <w:p w:rsidR="00401820" w:rsidRPr="00401820" w:rsidRDefault="00401820" w:rsidP="00401820">
      <w:pPr>
        <w:jc w:val="right"/>
        <w:rPr>
          <w:bCs/>
        </w:rPr>
      </w:pPr>
      <w:r w:rsidRPr="00401820">
        <w:rPr>
          <w:b/>
          <w:bCs/>
        </w:rPr>
        <w:t xml:space="preserve">В.Ю.БЕЗГІН </w:t>
      </w:r>
      <w:r w:rsidRPr="00401820">
        <w:rPr>
          <w:bCs/>
        </w:rPr>
        <w:t>(посв.№75)</w:t>
      </w:r>
    </w:p>
    <w:p w:rsidR="00401820" w:rsidRPr="00401820" w:rsidRDefault="00401820" w:rsidP="00401820">
      <w:pPr>
        <w:jc w:val="right"/>
        <w:rPr>
          <w:b/>
          <w:bCs/>
        </w:rPr>
      </w:pPr>
      <w:r w:rsidRPr="00401820">
        <w:rPr>
          <w:b/>
          <w:bCs/>
        </w:rPr>
        <w:t xml:space="preserve">О.В. АЛІКСІЙЧУК </w:t>
      </w:r>
      <w:r w:rsidRPr="00401820">
        <w:rPr>
          <w:bCs/>
        </w:rPr>
        <w:t>(посв.№355)</w:t>
      </w:r>
    </w:p>
    <w:p w:rsidR="00401820" w:rsidRPr="00401820" w:rsidRDefault="00401820" w:rsidP="00401820">
      <w:pPr>
        <w:jc w:val="right"/>
        <w:rPr>
          <w:b/>
          <w:bCs/>
        </w:rPr>
      </w:pPr>
      <w:r w:rsidRPr="00401820">
        <w:rPr>
          <w:b/>
          <w:bCs/>
        </w:rPr>
        <w:lastRenderedPageBreak/>
        <w:t xml:space="preserve">В.В. РУБЛЬОВ </w:t>
      </w:r>
      <w:r w:rsidRPr="00401820">
        <w:rPr>
          <w:bCs/>
        </w:rPr>
        <w:t>(посв.№235)</w:t>
      </w:r>
    </w:p>
    <w:p w:rsidR="00401820" w:rsidRPr="00401820" w:rsidRDefault="00401820" w:rsidP="00401820">
      <w:pPr>
        <w:jc w:val="right"/>
        <w:rPr>
          <w:b/>
          <w:bCs/>
        </w:rPr>
      </w:pPr>
      <w:r w:rsidRPr="00401820">
        <w:rPr>
          <w:b/>
          <w:bCs/>
        </w:rPr>
        <w:t>І.П. ФРІС (</w:t>
      </w:r>
      <w:r w:rsidRPr="00401820">
        <w:rPr>
          <w:bCs/>
        </w:rPr>
        <w:t>посв.№290)</w:t>
      </w:r>
    </w:p>
    <w:p w:rsidR="00401820" w:rsidRPr="00401820" w:rsidRDefault="00401820" w:rsidP="00401820">
      <w:pPr>
        <w:jc w:val="right"/>
        <w:rPr>
          <w:b/>
          <w:bCs/>
        </w:rPr>
      </w:pPr>
      <w:r w:rsidRPr="00401820">
        <w:rPr>
          <w:b/>
          <w:bCs/>
        </w:rPr>
        <w:t xml:space="preserve">О.Б.МАТУСЕВИЧ </w:t>
      </w:r>
      <w:r w:rsidRPr="00401820">
        <w:rPr>
          <w:bCs/>
        </w:rPr>
        <w:t>(посв.№292)</w:t>
      </w:r>
    </w:p>
    <w:p w:rsidR="00401820" w:rsidRDefault="00401820" w:rsidP="00401820">
      <w:pPr>
        <w:jc w:val="right"/>
        <w:rPr>
          <w:bCs/>
        </w:rPr>
      </w:pPr>
      <w:r w:rsidRPr="00401820">
        <w:rPr>
          <w:b/>
          <w:bCs/>
        </w:rPr>
        <w:t xml:space="preserve">С.О. ДЕМЧЕНКО </w:t>
      </w:r>
      <w:r w:rsidRPr="00401820">
        <w:rPr>
          <w:bCs/>
        </w:rPr>
        <w:t>(посв.№244)</w:t>
      </w:r>
    </w:p>
    <w:p w:rsidR="00B329E1" w:rsidRPr="00401820" w:rsidRDefault="00B329E1" w:rsidP="00401820">
      <w:pPr>
        <w:jc w:val="right"/>
        <w:rPr>
          <w:b/>
          <w:bCs/>
        </w:rPr>
      </w:pPr>
      <w:r>
        <w:rPr>
          <w:b/>
          <w:bCs/>
        </w:rPr>
        <w:t>О.О. ШУЛЯК</w:t>
      </w:r>
      <w:r>
        <w:rPr>
          <w:bCs/>
        </w:rPr>
        <w:t xml:space="preserve"> (посв.№13)</w:t>
      </w:r>
    </w:p>
    <w:p w:rsidR="00413751" w:rsidRPr="00A96F18" w:rsidRDefault="00413751" w:rsidP="00073675">
      <w:pPr>
        <w:rPr>
          <w:lang w:eastAsia="ru-RU"/>
        </w:rPr>
      </w:pPr>
    </w:p>
    <w:sectPr w:rsidR="00413751" w:rsidRPr="00A96F18" w:rsidSect="00F83604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7A" w:rsidRDefault="0058517A" w:rsidP="0078068F">
      <w:r>
        <w:separator/>
      </w:r>
    </w:p>
  </w:endnote>
  <w:endnote w:type="continuationSeparator" w:id="0">
    <w:p w:rsidR="0058517A" w:rsidRDefault="0058517A" w:rsidP="007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7A" w:rsidRDefault="0058517A" w:rsidP="0078068F">
      <w:r>
        <w:separator/>
      </w:r>
    </w:p>
  </w:footnote>
  <w:footnote w:type="continuationSeparator" w:id="0">
    <w:p w:rsidR="0058517A" w:rsidRDefault="0058517A" w:rsidP="0078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883314"/>
      <w:docPartObj>
        <w:docPartGallery w:val="Page Numbers (Top of Page)"/>
        <w:docPartUnique/>
      </w:docPartObj>
    </w:sdtPr>
    <w:sdtEndPr/>
    <w:sdtContent>
      <w:p w:rsidR="00401820" w:rsidRDefault="00401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B2">
          <w:rPr>
            <w:noProof/>
          </w:rPr>
          <w:t>2</w:t>
        </w:r>
        <w:r>
          <w:fldChar w:fldCharType="end"/>
        </w:r>
      </w:p>
    </w:sdtContent>
  </w:sdt>
  <w:p w:rsidR="00413751" w:rsidRDefault="004137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B11"/>
    <w:multiLevelType w:val="hybridMultilevel"/>
    <w:tmpl w:val="B3A687B2"/>
    <w:lvl w:ilvl="0" w:tplc="BE36D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83"/>
    <w:rsid w:val="000003E8"/>
    <w:rsid w:val="00003E94"/>
    <w:rsid w:val="00017085"/>
    <w:rsid w:val="00026DDE"/>
    <w:rsid w:val="00040B9D"/>
    <w:rsid w:val="00047007"/>
    <w:rsid w:val="0005244B"/>
    <w:rsid w:val="00072794"/>
    <w:rsid w:val="00073675"/>
    <w:rsid w:val="00076AD9"/>
    <w:rsid w:val="00080668"/>
    <w:rsid w:val="00090F25"/>
    <w:rsid w:val="000D30A4"/>
    <w:rsid w:val="000D7DEB"/>
    <w:rsid w:val="000F00B9"/>
    <w:rsid w:val="00104242"/>
    <w:rsid w:val="0012174B"/>
    <w:rsid w:val="00122844"/>
    <w:rsid w:val="00123D09"/>
    <w:rsid w:val="00132D54"/>
    <w:rsid w:val="00137473"/>
    <w:rsid w:val="00140E29"/>
    <w:rsid w:val="00146AC0"/>
    <w:rsid w:val="001478A1"/>
    <w:rsid w:val="00150C98"/>
    <w:rsid w:val="00156017"/>
    <w:rsid w:val="001611B4"/>
    <w:rsid w:val="00161C72"/>
    <w:rsid w:val="00170151"/>
    <w:rsid w:val="001856A2"/>
    <w:rsid w:val="0019627E"/>
    <w:rsid w:val="001A1B40"/>
    <w:rsid w:val="001A28C9"/>
    <w:rsid w:val="001B44F4"/>
    <w:rsid w:val="001C23B3"/>
    <w:rsid w:val="001D4F62"/>
    <w:rsid w:val="001E44C0"/>
    <w:rsid w:val="001E4E7E"/>
    <w:rsid w:val="001F5D78"/>
    <w:rsid w:val="001F6642"/>
    <w:rsid w:val="0020203D"/>
    <w:rsid w:val="002020F8"/>
    <w:rsid w:val="00207B5F"/>
    <w:rsid w:val="0021286E"/>
    <w:rsid w:val="002270ED"/>
    <w:rsid w:val="00235E19"/>
    <w:rsid w:val="0024295A"/>
    <w:rsid w:val="0024754E"/>
    <w:rsid w:val="002533B6"/>
    <w:rsid w:val="00256940"/>
    <w:rsid w:val="00262615"/>
    <w:rsid w:val="00265B7F"/>
    <w:rsid w:val="00282281"/>
    <w:rsid w:val="002862BE"/>
    <w:rsid w:val="00290A6C"/>
    <w:rsid w:val="002E0B28"/>
    <w:rsid w:val="002E7601"/>
    <w:rsid w:val="002F4EDD"/>
    <w:rsid w:val="002F5329"/>
    <w:rsid w:val="003010D0"/>
    <w:rsid w:val="00305583"/>
    <w:rsid w:val="003069D4"/>
    <w:rsid w:val="0031642E"/>
    <w:rsid w:val="00316BF4"/>
    <w:rsid w:val="00317FAD"/>
    <w:rsid w:val="00326613"/>
    <w:rsid w:val="00326978"/>
    <w:rsid w:val="0033749A"/>
    <w:rsid w:val="00343EB2"/>
    <w:rsid w:val="00353500"/>
    <w:rsid w:val="00364F4B"/>
    <w:rsid w:val="003B05F9"/>
    <w:rsid w:val="003B3922"/>
    <w:rsid w:val="003C5B64"/>
    <w:rsid w:val="003D062D"/>
    <w:rsid w:val="003D0670"/>
    <w:rsid w:val="003D1B90"/>
    <w:rsid w:val="003E4435"/>
    <w:rsid w:val="003F56BC"/>
    <w:rsid w:val="003F6197"/>
    <w:rsid w:val="00400C5B"/>
    <w:rsid w:val="00401820"/>
    <w:rsid w:val="0040723A"/>
    <w:rsid w:val="00413751"/>
    <w:rsid w:val="00414280"/>
    <w:rsid w:val="0042433D"/>
    <w:rsid w:val="004278F0"/>
    <w:rsid w:val="004279BC"/>
    <w:rsid w:val="00431BA3"/>
    <w:rsid w:val="004329C7"/>
    <w:rsid w:val="00432D46"/>
    <w:rsid w:val="00436EDA"/>
    <w:rsid w:val="00454BAA"/>
    <w:rsid w:val="00457F22"/>
    <w:rsid w:val="00466465"/>
    <w:rsid w:val="00466E60"/>
    <w:rsid w:val="00482514"/>
    <w:rsid w:val="00484833"/>
    <w:rsid w:val="0048600D"/>
    <w:rsid w:val="00492EBA"/>
    <w:rsid w:val="00496BBC"/>
    <w:rsid w:val="004A3052"/>
    <w:rsid w:val="004C428B"/>
    <w:rsid w:val="004C7BC1"/>
    <w:rsid w:val="004D7777"/>
    <w:rsid w:val="004D7EB5"/>
    <w:rsid w:val="004E0275"/>
    <w:rsid w:val="004E0A70"/>
    <w:rsid w:val="004E1BC9"/>
    <w:rsid w:val="004E7A5E"/>
    <w:rsid w:val="004F14A3"/>
    <w:rsid w:val="004F2215"/>
    <w:rsid w:val="004F229B"/>
    <w:rsid w:val="004F23F5"/>
    <w:rsid w:val="004F3553"/>
    <w:rsid w:val="004F5E9C"/>
    <w:rsid w:val="0053193A"/>
    <w:rsid w:val="00533FBE"/>
    <w:rsid w:val="00534A11"/>
    <w:rsid w:val="00543C03"/>
    <w:rsid w:val="00550491"/>
    <w:rsid w:val="00550E83"/>
    <w:rsid w:val="00551B2B"/>
    <w:rsid w:val="00557113"/>
    <w:rsid w:val="00561070"/>
    <w:rsid w:val="00562A85"/>
    <w:rsid w:val="0058517A"/>
    <w:rsid w:val="0059757A"/>
    <w:rsid w:val="005A2393"/>
    <w:rsid w:val="005A7D3D"/>
    <w:rsid w:val="005B7F03"/>
    <w:rsid w:val="005C00FF"/>
    <w:rsid w:val="005C10D7"/>
    <w:rsid w:val="005C2E6A"/>
    <w:rsid w:val="005E05D2"/>
    <w:rsid w:val="005E50CA"/>
    <w:rsid w:val="005E712D"/>
    <w:rsid w:val="005F216D"/>
    <w:rsid w:val="00616796"/>
    <w:rsid w:val="00627F39"/>
    <w:rsid w:val="00674293"/>
    <w:rsid w:val="00681BBC"/>
    <w:rsid w:val="00686CC4"/>
    <w:rsid w:val="006946FA"/>
    <w:rsid w:val="00695E1B"/>
    <w:rsid w:val="006961A5"/>
    <w:rsid w:val="006A1685"/>
    <w:rsid w:val="006A324D"/>
    <w:rsid w:val="006A5FDC"/>
    <w:rsid w:val="006B14D5"/>
    <w:rsid w:val="006C2136"/>
    <w:rsid w:val="006C4EC5"/>
    <w:rsid w:val="006C70A0"/>
    <w:rsid w:val="006D4511"/>
    <w:rsid w:val="006D702E"/>
    <w:rsid w:val="006E56A7"/>
    <w:rsid w:val="00701420"/>
    <w:rsid w:val="00721D76"/>
    <w:rsid w:val="00721EBE"/>
    <w:rsid w:val="007335ED"/>
    <w:rsid w:val="00736B2C"/>
    <w:rsid w:val="00742278"/>
    <w:rsid w:val="0077686F"/>
    <w:rsid w:val="0078068F"/>
    <w:rsid w:val="0078170A"/>
    <w:rsid w:val="00781BC9"/>
    <w:rsid w:val="007860E2"/>
    <w:rsid w:val="007A2C40"/>
    <w:rsid w:val="007A48A1"/>
    <w:rsid w:val="007B113E"/>
    <w:rsid w:val="007B6664"/>
    <w:rsid w:val="007C3DD0"/>
    <w:rsid w:val="007C4500"/>
    <w:rsid w:val="007D2F6C"/>
    <w:rsid w:val="007F2293"/>
    <w:rsid w:val="007F234A"/>
    <w:rsid w:val="008006CC"/>
    <w:rsid w:val="00803870"/>
    <w:rsid w:val="00803E66"/>
    <w:rsid w:val="00815D7A"/>
    <w:rsid w:val="00816C54"/>
    <w:rsid w:val="00834940"/>
    <w:rsid w:val="0085320A"/>
    <w:rsid w:val="008659FF"/>
    <w:rsid w:val="00867A50"/>
    <w:rsid w:val="00883C57"/>
    <w:rsid w:val="008871C6"/>
    <w:rsid w:val="00892178"/>
    <w:rsid w:val="008964D2"/>
    <w:rsid w:val="00896672"/>
    <w:rsid w:val="008B6AC1"/>
    <w:rsid w:val="008D38F2"/>
    <w:rsid w:val="008E46C6"/>
    <w:rsid w:val="008F4BAE"/>
    <w:rsid w:val="008F6BF1"/>
    <w:rsid w:val="0090084A"/>
    <w:rsid w:val="0091362A"/>
    <w:rsid w:val="00922E93"/>
    <w:rsid w:val="009322A6"/>
    <w:rsid w:val="00936FFC"/>
    <w:rsid w:val="00942775"/>
    <w:rsid w:val="00950F55"/>
    <w:rsid w:val="00951B3A"/>
    <w:rsid w:val="00953E39"/>
    <w:rsid w:val="00972C63"/>
    <w:rsid w:val="00977550"/>
    <w:rsid w:val="0098136F"/>
    <w:rsid w:val="00991A2C"/>
    <w:rsid w:val="009B2993"/>
    <w:rsid w:val="009B52DB"/>
    <w:rsid w:val="009B6507"/>
    <w:rsid w:val="009C1FD2"/>
    <w:rsid w:val="009C3026"/>
    <w:rsid w:val="009D3B64"/>
    <w:rsid w:val="009F72C1"/>
    <w:rsid w:val="00A10A04"/>
    <w:rsid w:val="00A3017D"/>
    <w:rsid w:val="00A418D6"/>
    <w:rsid w:val="00A61384"/>
    <w:rsid w:val="00A64C5E"/>
    <w:rsid w:val="00A65AD7"/>
    <w:rsid w:val="00A66ACB"/>
    <w:rsid w:val="00A71A62"/>
    <w:rsid w:val="00A74439"/>
    <w:rsid w:val="00A84BB2"/>
    <w:rsid w:val="00A84E46"/>
    <w:rsid w:val="00A85931"/>
    <w:rsid w:val="00A866AB"/>
    <w:rsid w:val="00A86BDB"/>
    <w:rsid w:val="00A96F18"/>
    <w:rsid w:val="00AA1565"/>
    <w:rsid w:val="00AC3ABA"/>
    <w:rsid w:val="00AE3458"/>
    <w:rsid w:val="00AF1068"/>
    <w:rsid w:val="00AF1E24"/>
    <w:rsid w:val="00AF6ADC"/>
    <w:rsid w:val="00B025E0"/>
    <w:rsid w:val="00B07F23"/>
    <w:rsid w:val="00B252FE"/>
    <w:rsid w:val="00B329E1"/>
    <w:rsid w:val="00B54233"/>
    <w:rsid w:val="00B8310B"/>
    <w:rsid w:val="00BB1BF0"/>
    <w:rsid w:val="00BB4E84"/>
    <w:rsid w:val="00BD4B22"/>
    <w:rsid w:val="00BD63DD"/>
    <w:rsid w:val="00BE28D2"/>
    <w:rsid w:val="00BF0B61"/>
    <w:rsid w:val="00BF1E49"/>
    <w:rsid w:val="00BF2BD8"/>
    <w:rsid w:val="00BF31FA"/>
    <w:rsid w:val="00C0628F"/>
    <w:rsid w:val="00C12634"/>
    <w:rsid w:val="00C30106"/>
    <w:rsid w:val="00C36183"/>
    <w:rsid w:val="00C37932"/>
    <w:rsid w:val="00C45166"/>
    <w:rsid w:val="00C513EC"/>
    <w:rsid w:val="00C5340D"/>
    <w:rsid w:val="00C551B3"/>
    <w:rsid w:val="00C612E7"/>
    <w:rsid w:val="00C64CDA"/>
    <w:rsid w:val="00C81AEA"/>
    <w:rsid w:val="00C83B88"/>
    <w:rsid w:val="00C83BEB"/>
    <w:rsid w:val="00C83F18"/>
    <w:rsid w:val="00C851BB"/>
    <w:rsid w:val="00C917C8"/>
    <w:rsid w:val="00C944D1"/>
    <w:rsid w:val="00CB1391"/>
    <w:rsid w:val="00CC1E04"/>
    <w:rsid w:val="00CD4978"/>
    <w:rsid w:val="00CF25AD"/>
    <w:rsid w:val="00CF41ED"/>
    <w:rsid w:val="00D1191D"/>
    <w:rsid w:val="00D17FF0"/>
    <w:rsid w:val="00D2225F"/>
    <w:rsid w:val="00D23964"/>
    <w:rsid w:val="00D37C42"/>
    <w:rsid w:val="00D37DD4"/>
    <w:rsid w:val="00D52B95"/>
    <w:rsid w:val="00D54A08"/>
    <w:rsid w:val="00D54A49"/>
    <w:rsid w:val="00D56A00"/>
    <w:rsid w:val="00D76E30"/>
    <w:rsid w:val="00D93ACC"/>
    <w:rsid w:val="00D93FF8"/>
    <w:rsid w:val="00DB0150"/>
    <w:rsid w:val="00DB0D78"/>
    <w:rsid w:val="00DB11E1"/>
    <w:rsid w:val="00DC1F8F"/>
    <w:rsid w:val="00DD66B6"/>
    <w:rsid w:val="00DE0CD2"/>
    <w:rsid w:val="00E01ECA"/>
    <w:rsid w:val="00E04002"/>
    <w:rsid w:val="00E43235"/>
    <w:rsid w:val="00E43303"/>
    <w:rsid w:val="00E47E82"/>
    <w:rsid w:val="00E57FE9"/>
    <w:rsid w:val="00E647D8"/>
    <w:rsid w:val="00E654B5"/>
    <w:rsid w:val="00E74167"/>
    <w:rsid w:val="00E767DF"/>
    <w:rsid w:val="00E85556"/>
    <w:rsid w:val="00E92393"/>
    <w:rsid w:val="00E92990"/>
    <w:rsid w:val="00E97865"/>
    <w:rsid w:val="00EA75DE"/>
    <w:rsid w:val="00EB1FFE"/>
    <w:rsid w:val="00EC51E5"/>
    <w:rsid w:val="00ED2F91"/>
    <w:rsid w:val="00ED3024"/>
    <w:rsid w:val="00EE0AC6"/>
    <w:rsid w:val="00EE4C59"/>
    <w:rsid w:val="00EE77E8"/>
    <w:rsid w:val="00EE7B8D"/>
    <w:rsid w:val="00EF579A"/>
    <w:rsid w:val="00F01F45"/>
    <w:rsid w:val="00F07787"/>
    <w:rsid w:val="00F2285F"/>
    <w:rsid w:val="00F30120"/>
    <w:rsid w:val="00F3303D"/>
    <w:rsid w:val="00F377A3"/>
    <w:rsid w:val="00F647FF"/>
    <w:rsid w:val="00F72954"/>
    <w:rsid w:val="00F83604"/>
    <w:rsid w:val="00F84EE7"/>
    <w:rsid w:val="00FA0927"/>
    <w:rsid w:val="00FB19BF"/>
    <w:rsid w:val="00FC568C"/>
    <w:rsid w:val="00FC65C3"/>
    <w:rsid w:val="00FD0816"/>
    <w:rsid w:val="00FD78E0"/>
    <w:rsid w:val="00FE20E2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D8F9260-BA13-4500-9B7A-1CCE121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83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яя"/>
    <w:basedOn w:val="a"/>
    <w:uiPriority w:val="99"/>
    <w:rsid w:val="00DB0150"/>
    <w:rPr>
      <w:rFonts w:ascii="Bradley Hand ITC" w:hAnsi="Bradley Hand ITC" w:cs="Bradley Hand ITC"/>
    </w:rPr>
  </w:style>
  <w:style w:type="character" w:customStyle="1" w:styleId="rvts0">
    <w:name w:val="rvts0"/>
    <w:uiPriority w:val="99"/>
    <w:rsid w:val="00550E83"/>
  </w:style>
  <w:style w:type="paragraph" w:customStyle="1" w:styleId="a4">
    <w:name w:val="Стиль"/>
    <w:basedOn w:val="a"/>
    <w:uiPriority w:val="99"/>
    <w:rsid w:val="00A6138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562A85"/>
    <w:pPr>
      <w:spacing w:after="120"/>
      <w:ind w:left="283"/>
    </w:pPr>
    <w:rPr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1362A"/>
    <w:pPr>
      <w:tabs>
        <w:tab w:val="center" w:pos="4819"/>
        <w:tab w:val="right" w:pos="9639"/>
      </w:tabs>
    </w:pPr>
  </w:style>
  <w:style w:type="character" w:customStyle="1" w:styleId="30">
    <w:name w:val="Основний текст з відступом 3 Знак"/>
    <w:link w:val="3"/>
    <w:uiPriority w:val="99"/>
    <w:semiHidden/>
    <w:locked/>
    <w:rsid w:val="00562A85"/>
    <w:rPr>
      <w:sz w:val="16"/>
      <w:lang w:val="uk-UA" w:eastAsia="ru-RU"/>
    </w:rPr>
  </w:style>
  <w:style w:type="character" w:styleId="a7">
    <w:name w:val="page number"/>
    <w:basedOn w:val="a0"/>
    <w:uiPriority w:val="99"/>
    <w:rsid w:val="0091362A"/>
    <w:rPr>
      <w:rFonts w:cs="Times New Roman"/>
    </w:rPr>
  </w:style>
  <w:style w:type="character" w:customStyle="1" w:styleId="a6">
    <w:name w:val="Верхній колонтитул Знак"/>
    <w:link w:val="a5"/>
    <w:uiPriority w:val="99"/>
    <w:locked/>
    <w:rPr>
      <w:sz w:val="28"/>
      <w:lang w:val="uk-UA" w:eastAsia="uk-UA"/>
    </w:rPr>
  </w:style>
  <w:style w:type="paragraph" w:customStyle="1" w:styleId="1">
    <w:name w:val="Знак Знак1 Знак Знак Знак Знак Знак Знак"/>
    <w:basedOn w:val="a"/>
    <w:uiPriority w:val="99"/>
    <w:rsid w:val="00883C5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883C57"/>
    <w:pPr>
      <w:spacing w:after="120" w:line="480" w:lineRule="auto"/>
    </w:pPr>
    <w:rPr>
      <w:sz w:val="24"/>
      <w:szCs w:val="24"/>
    </w:rPr>
  </w:style>
  <w:style w:type="table" w:styleId="a8">
    <w:name w:val="Table Grid"/>
    <w:basedOn w:val="a1"/>
    <w:uiPriority w:val="99"/>
    <w:locked/>
    <w:rsid w:val="00883C57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ий текст 2 Знак"/>
    <w:link w:val="2"/>
    <w:uiPriority w:val="99"/>
    <w:locked/>
    <w:rsid w:val="00883C57"/>
    <w:rPr>
      <w:sz w:val="24"/>
    </w:rPr>
  </w:style>
  <w:style w:type="paragraph" w:styleId="a9">
    <w:name w:val="Balloon Text"/>
    <w:basedOn w:val="a"/>
    <w:link w:val="aa"/>
    <w:uiPriority w:val="99"/>
    <w:semiHidden/>
    <w:rsid w:val="00A71A62"/>
    <w:rPr>
      <w:rFonts w:ascii="Tahoma" w:hAnsi="Tahoma"/>
      <w:sz w:val="16"/>
      <w:szCs w:val="16"/>
    </w:rPr>
  </w:style>
  <w:style w:type="paragraph" w:customStyle="1" w:styleId="rvps2">
    <w:name w:val="rvps2"/>
    <w:basedOn w:val="a"/>
    <w:uiPriority w:val="99"/>
    <w:rsid w:val="004F229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у виносці Знак"/>
    <w:link w:val="a9"/>
    <w:uiPriority w:val="99"/>
    <w:semiHidden/>
    <w:locked/>
    <w:rsid w:val="00A71A62"/>
    <w:rPr>
      <w:rFonts w:ascii="Tahoma" w:hAnsi="Tahoma"/>
      <w:sz w:val="16"/>
      <w:lang w:val="uk-UA" w:eastAsia="uk-UA"/>
    </w:rPr>
  </w:style>
  <w:style w:type="character" w:customStyle="1" w:styleId="apple-converted-space">
    <w:name w:val="apple-converted-space"/>
    <w:uiPriority w:val="99"/>
    <w:rsid w:val="00834940"/>
  </w:style>
  <w:style w:type="paragraph" w:styleId="ab">
    <w:name w:val="List Paragraph"/>
    <w:basedOn w:val="a"/>
    <w:uiPriority w:val="99"/>
    <w:qFormat/>
    <w:rsid w:val="00432D46"/>
    <w:pPr>
      <w:ind w:left="720"/>
      <w:contextualSpacing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010D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96">
    <w:name w:val="st96"/>
    <w:uiPriority w:val="99"/>
    <w:rsid w:val="0021286E"/>
    <w:rPr>
      <w:rFonts w:ascii="Times New Roman" w:hAnsi="Times New Roman"/>
      <w:color w:val="0000FF"/>
    </w:rPr>
  </w:style>
  <w:style w:type="paragraph" w:styleId="ad">
    <w:name w:val="footer"/>
    <w:basedOn w:val="a"/>
    <w:link w:val="ae"/>
    <w:uiPriority w:val="99"/>
    <w:unhideWhenUsed/>
    <w:rsid w:val="00401820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0182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EEB72-AA20-4897-A8B0-4BEC71CDF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8C62E-DA6D-4307-A1B2-79D9278F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A8A7A-0D22-4E60-9ECD-E7DCCA54F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2020-09-17T14:35:00Z</dcterms:created>
  <dcterms:modified xsi:type="dcterms:W3CDTF">2020-09-17T14:35:00Z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