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B932F6">
      <w:pPr>
        <w:pStyle w:val="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Default="00F52C66" w:rsidP="00F52C66">
      <w:pPr>
        <w:tabs>
          <w:tab w:val="left" w:pos="4344"/>
        </w:tabs>
        <w:spacing w:before="360"/>
        <w:jc w:val="both"/>
        <w:rPr>
          <w:b/>
          <w:bCs/>
          <w:sz w:val="28"/>
          <w:szCs w:val="28"/>
          <w:lang w:val="uk-UA"/>
        </w:rPr>
      </w:pPr>
      <w:r>
        <w:rPr>
          <w:i/>
          <w:lang w:val="uk-UA"/>
        </w:rPr>
        <w:t>До законопроекту за реєстр. № </w:t>
      </w:r>
      <w:r w:rsidR="00913733">
        <w:rPr>
          <w:i/>
          <w:lang w:val="uk-UA"/>
        </w:rPr>
        <w:t>4</w:t>
      </w:r>
      <w:r w:rsidR="00AF13BF" w:rsidRPr="008D6C90">
        <w:rPr>
          <w:i/>
        </w:rPr>
        <w:t>115</w:t>
      </w:r>
      <w:r>
        <w:rPr>
          <w:i/>
          <w:lang w:val="uk-UA"/>
        </w:rPr>
        <w:t xml:space="preserve"> від </w:t>
      </w:r>
      <w:r w:rsidR="00AF13BF" w:rsidRPr="008D6C90">
        <w:rPr>
          <w:i/>
        </w:rPr>
        <w:t>17</w:t>
      </w:r>
      <w:r>
        <w:rPr>
          <w:i/>
          <w:lang w:val="uk-UA"/>
        </w:rPr>
        <w:t>.0</w:t>
      </w:r>
      <w:r w:rsidR="00913733">
        <w:rPr>
          <w:i/>
          <w:lang w:val="uk-UA"/>
        </w:rPr>
        <w:t>9</w:t>
      </w:r>
      <w:r>
        <w:rPr>
          <w:i/>
          <w:lang w:val="uk-UA"/>
        </w:rPr>
        <w:t>.2020</w:t>
      </w:r>
    </w:p>
    <w:p w:rsidR="00F52C66" w:rsidRPr="00685017" w:rsidRDefault="00F52C66" w:rsidP="00F52C66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</w:p>
    <w:p w:rsidR="004E567E" w:rsidRPr="009A5408" w:rsidRDefault="00F52C66" w:rsidP="00867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2F540E" w:rsidRPr="009D305C">
        <w:rPr>
          <w:sz w:val="28"/>
          <w:szCs w:val="28"/>
          <w:lang w:val="uk-UA"/>
        </w:rPr>
        <w:t>27 січня 2021 року (протокол № 75)</w:t>
      </w:r>
      <w:r>
        <w:rPr>
          <w:sz w:val="28"/>
          <w:szCs w:val="28"/>
          <w:lang w:val="uk-UA"/>
        </w:rPr>
        <w:t xml:space="preserve"> відповідно до статей 27 і 109 Бюджетного кодексу </w:t>
      </w:r>
      <w:r w:rsidRPr="004E567E">
        <w:rPr>
          <w:sz w:val="28"/>
          <w:szCs w:val="28"/>
          <w:lang w:val="uk-UA"/>
        </w:rPr>
        <w:t xml:space="preserve">України та статті 93 Регламенту Верховної Ради України розглянув проект Закону України </w:t>
      </w:r>
      <w:r w:rsidR="003700B8">
        <w:rPr>
          <w:sz w:val="28"/>
          <w:szCs w:val="28"/>
          <w:lang w:val="uk-UA"/>
        </w:rPr>
        <w:t>п</w:t>
      </w:r>
      <w:r w:rsidR="004E567E" w:rsidRPr="004E567E">
        <w:rPr>
          <w:sz w:val="28"/>
          <w:szCs w:val="28"/>
          <w:lang w:val="uk-UA"/>
        </w:rPr>
        <w:t xml:space="preserve">ро </w:t>
      </w:r>
      <w:r w:rsidR="00AF13BF" w:rsidRPr="00AF13BF">
        <w:rPr>
          <w:sz w:val="28"/>
          <w:szCs w:val="28"/>
          <w:lang w:val="uk-UA"/>
        </w:rPr>
        <w:t>внесення змін до Податкового кодексу України щодо стимулювання розвитку громад</w:t>
      </w:r>
      <w:r w:rsidRPr="0042109E">
        <w:rPr>
          <w:sz w:val="28"/>
          <w:szCs w:val="28"/>
          <w:lang w:val="uk-UA"/>
        </w:rPr>
        <w:t xml:space="preserve"> (реєстр. </w:t>
      </w:r>
      <w:r w:rsidR="003700B8" w:rsidRPr="0042109E">
        <w:rPr>
          <w:sz w:val="28"/>
          <w:szCs w:val="28"/>
          <w:lang w:val="uk-UA"/>
        </w:rPr>
        <w:t>№ </w:t>
      </w:r>
      <w:r w:rsidR="00AF13BF" w:rsidRPr="00AF13BF">
        <w:rPr>
          <w:sz w:val="28"/>
          <w:szCs w:val="28"/>
          <w:lang w:val="uk-UA"/>
        </w:rPr>
        <w:t>4115 від 17.09.2020</w:t>
      </w:r>
      <w:r w:rsidRPr="0042109E">
        <w:rPr>
          <w:sz w:val="28"/>
          <w:szCs w:val="28"/>
          <w:lang w:val="uk-UA"/>
        </w:rPr>
        <w:t>), поданий народним</w:t>
      </w:r>
      <w:r w:rsidR="00AF13BF">
        <w:rPr>
          <w:sz w:val="28"/>
          <w:szCs w:val="28"/>
          <w:lang w:val="uk-UA"/>
        </w:rPr>
        <w:t>и</w:t>
      </w:r>
      <w:r w:rsidRPr="0042109E">
        <w:rPr>
          <w:sz w:val="28"/>
          <w:szCs w:val="28"/>
          <w:lang w:val="uk-UA"/>
        </w:rPr>
        <w:t xml:space="preserve"> д</w:t>
      </w:r>
      <w:bookmarkStart w:id="0" w:name="_GoBack"/>
      <w:bookmarkEnd w:id="0"/>
      <w:r w:rsidRPr="0042109E">
        <w:rPr>
          <w:sz w:val="28"/>
          <w:szCs w:val="28"/>
          <w:lang w:val="uk-UA"/>
        </w:rPr>
        <w:t>епутат</w:t>
      </w:r>
      <w:r w:rsidR="00AF13BF">
        <w:rPr>
          <w:sz w:val="28"/>
          <w:szCs w:val="28"/>
          <w:lang w:val="uk-UA"/>
        </w:rPr>
        <w:t>а</w:t>
      </w:r>
      <w:r w:rsidRPr="0042109E">
        <w:rPr>
          <w:sz w:val="28"/>
          <w:szCs w:val="28"/>
          <w:lang w:val="uk-UA"/>
        </w:rPr>
        <w:t>м</w:t>
      </w:r>
      <w:r w:rsidR="00AF13BF">
        <w:rPr>
          <w:sz w:val="28"/>
          <w:szCs w:val="28"/>
          <w:lang w:val="uk-UA"/>
        </w:rPr>
        <w:t>и</w:t>
      </w:r>
      <w:r w:rsidRPr="0042109E">
        <w:rPr>
          <w:sz w:val="28"/>
          <w:szCs w:val="28"/>
          <w:lang w:val="uk-UA"/>
        </w:rPr>
        <w:t xml:space="preserve"> України</w:t>
      </w:r>
      <w:r w:rsidR="007D0FDA" w:rsidRPr="0042109E">
        <w:rPr>
          <w:sz w:val="28"/>
          <w:szCs w:val="28"/>
          <w:lang w:val="uk-UA"/>
        </w:rPr>
        <w:t xml:space="preserve"> </w:t>
      </w:r>
      <w:proofErr w:type="spellStart"/>
      <w:r w:rsidR="00AF13BF">
        <w:rPr>
          <w:sz w:val="28"/>
          <w:szCs w:val="28"/>
          <w:lang w:val="uk-UA"/>
        </w:rPr>
        <w:t>Дундою</w:t>
      </w:r>
      <w:proofErr w:type="spellEnd"/>
      <w:r w:rsidR="00913733" w:rsidRPr="00913733">
        <w:rPr>
          <w:sz w:val="28"/>
          <w:szCs w:val="28"/>
          <w:lang w:val="uk-UA"/>
        </w:rPr>
        <w:t> О.</w:t>
      </w:r>
      <w:r w:rsidR="00AF13BF">
        <w:rPr>
          <w:sz w:val="28"/>
          <w:szCs w:val="28"/>
          <w:lang w:val="uk-UA"/>
        </w:rPr>
        <w:t>А</w:t>
      </w:r>
      <w:r w:rsidR="00913733" w:rsidRPr="00913733">
        <w:rPr>
          <w:sz w:val="28"/>
          <w:szCs w:val="28"/>
          <w:lang w:val="uk-UA"/>
        </w:rPr>
        <w:t>.</w:t>
      </w:r>
      <w:r w:rsidR="00AF13BF">
        <w:rPr>
          <w:sz w:val="28"/>
          <w:szCs w:val="28"/>
          <w:lang w:val="uk-UA"/>
        </w:rPr>
        <w:t xml:space="preserve">, </w:t>
      </w:r>
      <w:proofErr w:type="spellStart"/>
      <w:r w:rsidR="00AF13BF">
        <w:rPr>
          <w:sz w:val="28"/>
          <w:szCs w:val="28"/>
          <w:lang w:val="uk-UA"/>
        </w:rPr>
        <w:t>Аліксійчуком</w:t>
      </w:r>
      <w:proofErr w:type="spellEnd"/>
      <w:r w:rsidR="00AF13BF">
        <w:rPr>
          <w:sz w:val="28"/>
          <w:szCs w:val="28"/>
          <w:lang w:val="uk-UA"/>
        </w:rPr>
        <w:t> О.В., Шуляк О.О. та іншими.</w:t>
      </w:r>
    </w:p>
    <w:p w:rsidR="005B05FD" w:rsidRDefault="00F0414B" w:rsidP="00913733">
      <w:pPr>
        <w:ind w:firstLine="720"/>
        <w:jc w:val="both"/>
        <w:rPr>
          <w:sz w:val="28"/>
          <w:szCs w:val="28"/>
          <w:lang w:val="uk-UA"/>
        </w:rPr>
      </w:pPr>
      <w:r w:rsidRPr="0042109E">
        <w:rPr>
          <w:sz w:val="28"/>
          <w:szCs w:val="28"/>
          <w:lang w:val="uk-UA"/>
        </w:rPr>
        <w:t xml:space="preserve">Законопроектом </w:t>
      </w:r>
      <w:r w:rsidR="009A5408" w:rsidRPr="0042109E">
        <w:rPr>
          <w:sz w:val="28"/>
          <w:szCs w:val="28"/>
          <w:lang w:val="uk-UA"/>
        </w:rPr>
        <w:t>пропонується</w:t>
      </w:r>
      <w:r w:rsidR="00913733" w:rsidRPr="00913733">
        <w:rPr>
          <w:sz w:val="28"/>
          <w:szCs w:val="28"/>
          <w:lang w:val="uk-UA"/>
        </w:rPr>
        <w:t xml:space="preserve"> </w:t>
      </w:r>
      <w:r w:rsidR="00913733" w:rsidRPr="0042109E">
        <w:rPr>
          <w:sz w:val="28"/>
          <w:szCs w:val="28"/>
          <w:lang w:val="uk-UA"/>
        </w:rPr>
        <w:t>з 1</w:t>
      </w:r>
      <w:r w:rsidR="00913733">
        <w:rPr>
          <w:sz w:val="28"/>
          <w:szCs w:val="28"/>
          <w:lang w:val="uk-UA"/>
        </w:rPr>
        <w:t xml:space="preserve"> січня </w:t>
      </w:r>
      <w:r w:rsidR="00913733" w:rsidRPr="0042109E">
        <w:rPr>
          <w:sz w:val="28"/>
          <w:szCs w:val="28"/>
          <w:lang w:val="uk-UA"/>
        </w:rPr>
        <w:t>2021 року</w:t>
      </w:r>
      <w:r w:rsidR="00913733">
        <w:rPr>
          <w:sz w:val="28"/>
          <w:szCs w:val="28"/>
          <w:lang w:val="uk-UA"/>
        </w:rPr>
        <w:t xml:space="preserve"> </w:t>
      </w:r>
      <w:r w:rsidR="007E2A0D" w:rsidRPr="007E2A0D">
        <w:rPr>
          <w:sz w:val="28"/>
          <w:szCs w:val="28"/>
          <w:lang w:val="uk-UA"/>
        </w:rPr>
        <w:t>встановити</w:t>
      </w:r>
      <w:r w:rsidR="00913733">
        <w:rPr>
          <w:sz w:val="28"/>
          <w:szCs w:val="28"/>
          <w:lang w:val="uk-UA"/>
        </w:rPr>
        <w:t xml:space="preserve">, що </w:t>
      </w:r>
      <w:r w:rsidR="00913733" w:rsidRPr="00913733">
        <w:rPr>
          <w:sz w:val="28"/>
          <w:szCs w:val="28"/>
          <w:lang w:val="uk-UA"/>
        </w:rPr>
        <w:t>суми податку</w:t>
      </w:r>
      <w:r w:rsidR="00913733">
        <w:rPr>
          <w:sz w:val="28"/>
          <w:szCs w:val="28"/>
          <w:lang w:val="uk-UA"/>
        </w:rPr>
        <w:t xml:space="preserve"> </w:t>
      </w:r>
      <w:r w:rsidR="00265C8D">
        <w:rPr>
          <w:sz w:val="28"/>
          <w:szCs w:val="28"/>
          <w:lang w:val="uk-UA"/>
        </w:rPr>
        <w:t>на доходи фізичних осіб</w:t>
      </w:r>
      <w:r w:rsidR="00913733" w:rsidRPr="00913733">
        <w:rPr>
          <w:sz w:val="28"/>
          <w:szCs w:val="28"/>
          <w:lang w:val="uk-UA"/>
        </w:rPr>
        <w:t xml:space="preserve"> на доходи, нараховані </w:t>
      </w:r>
      <w:r w:rsidR="005B05FD">
        <w:rPr>
          <w:sz w:val="28"/>
          <w:szCs w:val="28"/>
          <w:lang w:val="uk-UA"/>
        </w:rPr>
        <w:t xml:space="preserve">податковими агентами </w:t>
      </w:r>
      <w:r w:rsidR="00913733" w:rsidRPr="00913733">
        <w:rPr>
          <w:sz w:val="28"/>
          <w:szCs w:val="28"/>
          <w:lang w:val="uk-UA"/>
        </w:rPr>
        <w:t>на користь фізичних осіб</w:t>
      </w:r>
      <w:r w:rsidR="005B05FD">
        <w:rPr>
          <w:sz w:val="28"/>
          <w:szCs w:val="28"/>
          <w:lang w:val="uk-UA"/>
        </w:rPr>
        <w:t xml:space="preserve">, </w:t>
      </w:r>
      <w:r w:rsidR="005B05FD" w:rsidRPr="005B05FD">
        <w:rPr>
          <w:sz w:val="28"/>
          <w:szCs w:val="28"/>
          <w:lang w:val="uk-UA"/>
        </w:rPr>
        <w:t>що відповідно до Бюджетного кодексу України належить до доходів місцевих бюджетів,</w:t>
      </w:r>
      <w:r w:rsidR="00913733" w:rsidRPr="00265C8D">
        <w:rPr>
          <w:sz w:val="28"/>
          <w:szCs w:val="28"/>
          <w:lang w:val="uk-UA"/>
        </w:rPr>
        <w:t xml:space="preserve"> </w:t>
      </w:r>
      <w:r w:rsidR="00913733" w:rsidRPr="00913733">
        <w:rPr>
          <w:sz w:val="28"/>
          <w:szCs w:val="28"/>
          <w:lang w:val="uk-UA"/>
        </w:rPr>
        <w:t xml:space="preserve">перераховуються до відповідного </w:t>
      </w:r>
      <w:r w:rsidR="005B05FD">
        <w:rPr>
          <w:sz w:val="28"/>
          <w:szCs w:val="28"/>
          <w:lang w:val="uk-UA"/>
        </w:rPr>
        <w:t xml:space="preserve">місцевого </w:t>
      </w:r>
      <w:r w:rsidR="00913733" w:rsidRPr="00913733">
        <w:rPr>
          <w:sz w:val="28"/>
          <w:szCs w:val="28"/>
          <w:lang w:val="uk-UA"/>
        </w:rPr>
        <w:t>бюджету за</w:t>
      </w:r>
      <w:r w:rsidR="005B05FD">
        <w:rPr>
          <w:sz w:val="28"/>
          <w:szCs w:val="28"/>
          <w:lang w:val="uk-UA"/>
        </w:rPr>
        <w:t xml:space="preserve"> </w:t>
      </w:r>
      <w:r w:rsidR="005B05FD" w:rsidRPr="005B05FD">
        <w:rPr>
          <w:sz w:val="28"/>
          <w:szCs w:val="28"/>
          <w:lang w:val="uk-UA"/>
        </w:rPr>
        <w:t>зареєстрованим місцем проживання (податкової адреси) таких фізичних осіб</w:t>
      </w:r>
      <w:r w:rsidR="005B05FD">
        <w:rPr>
          <w:sz w:val="28"/>
          <w:szCs w:val="28"/>
          <w:lang w:val="uk-UA"/>
        </w:rPr>
        <w:t>.</w:t>
      </w:r>
    </w:p>
    <w:p w:rsidR="000C4605" w:rsidRPr="000C4605" w:rsidRDefault="00CA2DAC" w:rsidP="0042109E">
      <w:pPr>
        <w:ind w:firstLine="720"/>
        <w:jc w:val="both"/>
        <w:rPr>
          <w:sz w:val="28"/>
          <w:szCs w:val="28"/>
          <w:lang w:val="uk-UA"/>
        </w:rPr>
      </w:pPr>
      <w:r w:rsidRPr="00CA2DAC">
        <w:rPr>
          <w:sz w:val="28"/>
          <w:szCs w:val="28"/>
          <w:lang w:val="uk-UA"/>
        </w:rPr>
        <w:t xml:space="preserve">Відповідно до </w:t>
      </w:r>
      <w:r w:rsidR="001F55BF" w:rsidRPr="00CA2DAC">
        <w:rPr>
          <w:sz w:val="28"/>
          <w:szCs w:val="28"/>
          <w:lang w:val="uk-UA"/>
        </w:rPr>
        <w:t>пояснювальн</w:t>
      </w:r>
      <w:r w:rsidRPr="00CA2DAC">
        <w:rPr>
          <w:sz w:val="28"/>
          <w:szCs w:val="28"/>
          <w:lang w:val="uk-UA"/>
        </w:rPr>
        <w:t>ої записки</w:t>
      </w:r>
      <w:r>
        <w:rPr>
          <w:sz w:val="28"/>
          <w:szCs w:val="28"/>
          <w:lang w:val="uk-UA"/>
        </w:rPr>
        <w:t xml:space="preserve"> з</w:t>
      </w:r>
      <w:r w:rsidRPr="002459B8">
        <w:rPr>
          <w:sz w:val="28"/>
          <w:szCs w:val="28"/>
          <w:lang w:val="uk-UA"/>
        </w:rPr>
        <w:t>аконопроект</w:t>
      </w:r>
      <w:r w:rsidR="001F55BF" w:rsidRPr="00CA2DAC">
        <w:rPr>
          <w:sz w:val="28"/>
          <w:szCs w:val="28"/>
          <w:lang w:val="uk-UA"/>
        </w:rPr>
        <w:t xml:space="preserve"> </w:t>
      </w:r>
      <w:r w:rsidR="000C4605" w:rsidRPr="000C4605">
        <w:rPr>
          <w:sz w:val="28"/>
          <w:szCs w:val="28"/>
          <w:lang w:val="uk-UA"/>
        </w:rPr>
        <w:t>враховує інтереси держави і громад, оскільки створює умови для подальшого розвитку окремих регіонів за рахунок справедливого розподілу надходжень від податку на доходи фізичних осіб між місцевими бюджетами.</w:t>
      </w:r>
    </w:p>
    <w:p w:rsidR="000C4605" w:rsidRDefault="000D2F77" w:rsidP="000C4605">
      <w:pPr>
        <w:ind w:firstLine="709"/>
        <w:jc w:val="both"/>
        <w:rPr>
          <w:sz w:val="28"/>
          <w:szCs w:val="28"/>
          <w:lang w:val="uk-UA"/>
        </w:rPr>
      </w:pPr>
      <w:r w:rsidRPr="00AF351C">
        <w:rPr>
          <w:bCs/>
          <w:iCs/>
          <w:sz w:val="28"/>
          <w:szCs w:val="26"/>
          <w:lang w:val="uk-UA"/>
        </w:rPr>
        <w:t xml:space="preserve">Міністерство фінансів України </w:t>
      </w:r>
      <w:r>
        <w:rPr>
          <w:bCs/>
          <w:iCs/>
          <w:sz w:val="28"/>
          <w:szCs w:val="26"/>
          <w:lang w:val="uk-UA"/>
        </w:rPr>
        <w:t xml:space="preserve">у своєму експертному висновку </w:t>
      </w:r>
      <w:r w:rsidRPr="00AF351C">
        <w:rPr>
          <w:bCs/>
          <w:iCs/>
          <w:sz w:val="28"/>
          <w:szCs w:val="26"/>
          <w:lang w:val="uk-UA"/>
        </w:rPr>
        <w:t>зазнача</w:t>
      </w:r>
      <w:r w:rsidR="00CB366E">
        <w:rPr>
          <w:bCs/>
          <w:iCs/>
          <w:sz w:val="28"/>
          <w:szCs w:val="26"/>
          <w:lang w:val="uk-UA"/>
        </w:rPr>
        <w:t>є</w:t>
      </w:r>
      <w:r w:rsidRPr="00AF351C">
        <w:rPr>
          <w:bCs/>
          <w:iCs/>
          <w:sz w:val="28"/>
          <w:szCs w:val="26"/>
          <w:lang w:val="uk-UA"/>
        </w:rPr>
        <w:t>, що реалізація положень</w:t>
      </w:r>
      <w:r w:rsidR="00CB366E">
        <w:rPr>
          <w:bCs/>
          <w:iCs/>
          <w:sz w:val="28"/>
          <w:szCs w:val="26"/>
          <w:lang w:val="uk-UA"/>
        </w:rPr>
        <w:t xml:space="preserve"> законопроекту</w:t>
      </w:r>
      <w:r w:rsidR="000C4605">
        <w:rPr>
          <w:bCs/>
          <w:iCs/>
          <w:sz w:val="28"/>
          <w:szCs w:val="26"/>
          <w:lang w:val="uk-UA"/>
        </w:rPr>
        <w:t xml:space="preserve"> призведе до розбалансування бюджетів</w:t>
      </w:r>
      <w:r w:rsidR="008D6C90">
        <w:rPr>
          <w:bCs/>
          <w:iCs/>
          <w:sz w:val="28"/>
          <w:szCs w:val="26"/>
          <w:lang w:val="uk-UA"/>
        </w:rPr>
        <w:t>, а</w:t>
      </w:r>
      <w:r w:rsidR="008D6C90" w:rsidRPr="008D6C90">
        <w:rPr>
          <w:lang w:val="uk-UA"/>
        </w:rPr>
        <w:t xml:space="preserve"> </w:t>
      </w:r>
      <w:r w:rsidR="008D6C90" w:rsidRPr="008D6C90">
        <w:rPr>
          <w:sz w:val="28"/>
          <w:szCs w:val="28"/>
          <w:lang w:val="uk-UA"/>
        </w:rPr>
        <w:t>вартісну величину впливу на показники бюджетів здійснити неможливо в зв'язку із відсутністю вихідних даних.</w:t>
      </w:r>
      <w:r w:rsidR="008D6C90">
        <w:rPr>
          <w:sz w:val="28"/>
          <w:szCs w:val="28"/>
          <w:lang w:val="uk-UA"/>
        </w:rPr>
        <w:t xml:space="preserve"> Водночас</w:t>
      </w:r>
      <w:r w:rsidR="000C4605">
        <w:rPr>
          <w:bCs/>
          <w:iCs/>
          <w:sz w:val="28"/>
          <w:szCs w:val="26"/>
          <w:lang w:val="uk-UA"/>
        </w:rPr>
        <w:t xml:space="preserve"> Мінфін зауважує, що </w:t>
      </w:r>
      <w:r w:rsidR="000C4605" w:rsidRPr="000C4605">
        <w:rPr>
          <w:sz w:val="28"/>
          <w:szCs w:val="28"/>
          <w:lang w:val="uk-UA"/>
        </w:rPr>
        <w:t>перех</w:t>
      </w:r>
      <w:r w:rsidR="008D6C90">
        <w:rPr>
          <w:sz w:val="28"/>
          <w:szCs w:val="28"/>
          <w:lang w:val="uk-UA"/>
        </w:rPr>
        <w:t>о</w:t>
      </w:r>
      <w:r w:rsidR="000C4605" w:rsidRPr="000C4605">
        <w:rPr>
          <w:sz w:val="28"/>
          <w:szCs w:val="28"/>
          <w:lang w:val="uk-UA"/>
        </w:rPr>
        <w:t>д</w:t>
      </w:r>
      <w:r w:rsidR="008D6C90">
        <w:rPr>
          <w:sz w:val="28"/>
          <w:szCs w:val="28"/>
          <w:lang w:val="uk-UA"/>
        </w:rPr>
        <w:t>у</w:t>
      </w:r>
      <w:r w:rsidR="000C4605" w:rsidRPr="000C4605">
        <w:rPr>
          <w:sz w:val="28"/>
          <w:szCs w:val="28"/>
          <w:lang w:val="uk-UA"/>
        </w:rPr>
        <w:t xml:space="preserve"> на застосування запропонованого механізму перерахування податку на доходи фізичних осіб за місцем проживання платника податку (фізичної особи) має передувати здійснення відповідних економічних розрахунків і перегляд усіх параметрів механізму формування місцевих бюджетів</w:t>
      </w:r>
      <w:r w:rsidR="008D6C90">
        <w:rPr>
          <w:sz w:val="28"/>
          <w:szCs w:val="28"/>
          <w:lang w:val="uk-UA"/>
        </w:rPr>
        <w:t xml:space="preserve">, при цьому </w:t>
      </w:r>
      <w:r w:rsidR="008D6C90" w:rsidRPr="008D6C90">
        <w:rPr>
          <w:sz w:val="28"/>
          <w:szCs w:val="28"/>
          <w:lang w:val="uk-UA"/>
        </w:rPr>
        <w:t>існує ймовірність утворення невідповідності доходів і видатків бюджету територіальної громади, на території якої платник зареєстрований, але фактично не проживає.</w:t>
      </w:r>
      <w:r w:rsidR="008D6C90">
        <w:rPr>
          <w:sz w:val="28"/>
          <w:szCs w:val="28"/>
          <w:lang w:val="uk-UA"/>
        </w:rPr>
        <w:t xml:space="preserve"> Загалом Мінфіном законопроект не підтримується в запропонованій редакції.</w:t>
      </w:r>
    </w:p>
    <w:p w:rsidR="008D6C90" w:rsidRDefault="008D6C90" w:rsidP="008D6C90">
      <w:pPr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lastRenderedPageBreak/>
        <w:t>До</w:t>
      </w:r>
      <w:r w:rsidRPr="00867F83">
        <w:rPr>
          <w:sz w:val="28"/>
          <w:szCs w:val="26"/>
          <w:lang w:val="uk-UA"/>
        </w:rPr>
        <w:t xml:space="preserve">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</w:t>
      </w:r>
      <w:r>
        <w:rPr>
          <w:sz w:val="28"/>
          <w:szCs w:val="26"/>
          <w:lang w:val="uk-UA"/>
        </w:rPr>
        <w:t>, що</w:t>
      </w:r>
      <w:r w:rsidRPr="00867F83">
        <w:rPr>
          <w:sz w:val="28"/>
          <w:szCs w:val="26"/>
          <w:lang w:val="uk-UA"/>
        </w:rPr>
        <w:t xml:space="preserve">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CA2DAC" w:rsidRDefault="008D6C90" w:rsidP="00CA2DAC">
      <w:pPr>
        <w:pStyle w:val="20"/>
        <w:ind w:firstLine="709"/>
      </w:pPr>
      <w:r>
        <w:t>П</w:t>
      </w:r>
      <w:r w:rsidR="00CA2DAC" w:rsidRPr="00D41F63">
        <w:t>ередбачена законопроектом дата набрання чинності відповідного закону (</w:t>
      </w:r>
      <w:r w:rsidR="007E7330">
        <w:t xml:space="preserve">з </w:t>
      </w:r>
      <w:r w:rsidR="007E7330" w:rsidRPr="0042109E">
        <w:t>1</w:t>
      </w:r>
      <w:r w:rsidR="007E7330">
        <w:t xml:space="preserve"> січня </w:t>
      </w:r>
      <w:r w:rsidR="007E7330" w:rsidRPr="0042109E">
        <w:t>2021 року</w:t>
      </w:r>
      <w:r w:rsidR="00CA2DAC" w:rsidRPr="00D41F63">
        <w:t>) не відповідає</w:t>
      </w:r>
      <w:r w:rsidR="00CA2DAC">
        <w:t xml:space="preserve"> вимогам частини третьої статті</w:t>
      </w:r>
      <w:r w:rsidR="00CA2DAC">
        <w:rPr>
          <w:lang w:val="ru-RU"/>
        </w:rPr>
        <w:t> </w:t>
      </w:r>
      <w:r w:rsidR="00CA2DAC" w:rsidRPr="00D41F63">
        <w:t>27 Бюджетного кодексу України щодо терміну введення в дію законів, які мають вплив на показники бюджету, а також підпу</w:t>
      </w:r>
      <w:r w:rsidR="00CA2DAC">
        <w:t>нкту</w:t>
      </w:r>
      <w:r w:rsidR="00CA2DAC">
        <w:rPr>
          <w:lang w:val="ru-RU"/>
        </w:rPr>
        <w:t> </w:t>
      </w:r>
      <w:r w:rsidR="00CA2DAC">
        <w:t>4.1.9 статті</w:t>
      </w:r>
      <w:r w:rsidR="00CA2DAC">
        <w:rPr>
          <w:lang w:val="ru-RU"/>
        </w:rPr>
        <w:t> </w:t>
      </w:r>
      <w:r w:rsidR="00CA2DAC" w:rsidRPr="00D41F63">
        <w:t>4 Податкового кодексу України щодо стабільності податкового законодавства.</w:t>
      </w:r>
    </w:p>
    <w:p w:rsidR="008D6C90" w:rsidRPr="00D41F63" w:rsidRDefault="008D6C90" w:rsidP="00CA2DAC">
      <w:pPr>
        <w:pStyle w:val="20"/>
        <w:ind w:firstLine="709"/>
      </w:pPr>
      <w:r>
        <w:t xml:space="preserve">Крім того, питання зарахування податку на доходи фізичних осіб до місцевих бюджетів певним чином унормовано частиною другою статті 64 Бюджетного кодексу України. Відтак, у разі підтримки даної законодавчої ініціативи необхідно </w:t>
      </w:r>
      <w:proofErr w:type="spellStart"/>
      <w:r>
        <w:t>внести</w:t>
      </w:r>
      <w:proofErr w:type="spellEnd"/>
      <w:r>
        <w:t xml:space="preserve"> відповідні зміни до Бюджетного кодексу України для законодавчого узгодження правових норм, на що також звертає увагу Мінфін.</w:t>
      </w:r>
    </w:p>
    <w:p w:rsidR="00E810B7" w:rsidRDefault="001F55BF" w:rsidP="00CA2DAC">
      <w:pPr>
        <w:ind w:firstLine="720"/>
        <w:jc w:val="both"/>
        <w:rPr>
          <w:sz w:val="28"/>
          <w:szCs w:val="27"/>
          <w:lang w:val="uk-UA"/>
        </w:rPr>
      </w:pPr>
      <w:r w:rsidRPr="00CB366E">
        <w:rPr>
          <w:rStyle w:val="a50"/>
          <w:sz w:val="28"/>
          <w:szCs w:val="28"/>
          <w:lang w:val="uk-UA"/>
        </w:rPr>
        <w:t xml:space="preserve">За </w:t>
      </w:r>
      <w:r w:rsidR="00007C0D" w:rsidRPr="00CB366E">
        <w:rPr>
          <w:rStyle w:val="a50"/>
          <w:sz w:val="28"/>
          <w:szCs w:val="28"/>
          <w:lang w:val="uk-UA"/>
        </w:rPr>
        <w:t xml:space="preserve">підсумками </w:t>
      </w:r>
      <w:r w:rsidRPr="00CB366E">
        <w:rPr>
          <w:rStyle w:val="a50"/>
          <w:sz w:val="28"/>
          <w:szCs w:val="28"/>
          <w:lang w:val="uk-UA"/>
        </w:rPr>
        <w:t>розгляду Комітет</w:t>
      </w:r>
      <w:r w:rsidRPr="00D676DC">
        <w:rPr>
          <w:bCs/>
          <w:sz w:val="28"/>
          <w:szCs w:val="27"/>
          <w:lang w:val="uk-UA"/>
        </w:rPr>
        <w:t xml:space="preserve"> прийняв рішення</w:t>
      </w:r>
      <w:r w:rsidRPr="00D676DC">
        <w:rPr>
          <w:sz w:val="28"/>
          <w:szCs w:val="27"/>
          <w:lang w:val="uk-UA"/>
        </w:rPr>
        <w:t>, що</w:t>
      </w:r>
      <w:r w:rsidR="00E810B7">
        <w:rPr>
          <w:sz w:val="28"/>
          <w:szCs w:val="27"/>
          <w:lang w:val="uk-UA"/>
        </w:rPr>
        <w:t>:</w:t>
      </w:r>
    </w:p>
    <w:p w:rsidR="001F55BF" w:rsidRDefault="00E810B7" w:rsidP="00CA2DAC">
      <w:pPr>
        <w:ind w:firstLine="720"/>
        <w:jc w:val="both"/>
        <w:rPr>
          <w:rStyle w:val="a50"/>
          <w:sz w:val="28"/>
          <w:szCs w:val="28"/>
          <w:lang w:val="uk-UA"/>
        </w:rPr>
      </w:pPr>
      <w:r>
        <w:rPr>
          <w:sz w:val="28"/>
          <w:szCs w:val="27"/>
          <w:lang w:val="uk-UA"/>
        </w:rPr>
        <w:t>1)</w:t>
      </w:r>
      <w:r w:rsidR="001F55BF" w:rsidRPr="00D676DC">
        <w:rPr>
          <w:sz w:val="28"/>
          <w:szCs w:val="27"/>
          <w:lang w:val="uk-UA"/>
        </w:rPr>
        <w:t xml:space="preserve"> законопроект </w:t>
      </w:r>
      <w:r w:rsidR="000D2F77" w:rsidRPr="00AF351C">
        <w:rPr>
          <w:bCs/>
          <w:iCs/>
          <w:sz w:val="28"/>
          <w:szCs w:val="26"/>
          <w:lang w:val="uk-UA"/>
        </w:rPr>
        <w:t>матиме вплив на показники бюджету (призве</w:t>
      </w:r>
      <w:r w:rsidR="000D2F77">
        <w:rPr>
          <w:bCs/>
          <w:iCs/>
          <w:sz w:val="28"/>
          <w:szCs w:val="26"/>
          <w:lang w:val="uk-UA"/>
        </w:rPr>
        <w:t>де</w:t>
      </w:r>
      <w:r w:rsidR="000D2F77" w:rsidRPr="00AF351C">
        <w:rPr>
          <w:bCs/>
          <w:iCs/>
          <w:sz w:val="28"/>
          <w:szCs w:val="26"/>
          <w:lang w:val="uk-UA"/>
        </w:rPr>
        <w:t xml:space="preserve"> до</w:t>
      </w:r>
      <w:r w:rsidR="00CB366E">
        <w:rPr>
          <w:bCs/>
          <w:iCs/>
          <w:sz w:val="28"/>
          <w:szCs w:val="26"/>
          <w:lang w:val="uk-UA"/>
        </w:rPr>
        <w:t xml:space="preserve"> зміни показників доходів місцевих бюджетів від податку на доходи фізичних осіб:</w:t>
      </w:r>
      <w:r w:rsidR="000D2F77" w:rsidRPr="00AF351C">
        <w:rPr>
          <w:bCs/>
          <w:iCs/>
          <w:sz w:val="28"/>
          <w:szCs w:val="26"/>
          <w:lang w:val="uk-UA"/>
        </w:rPr>
        <w:t xml:space="preserve"> збільшення надходжень </w:t>
      </w:r>
      <w:r w:rsidR="00CB366E">
        <w:rPr>
          <w:bCs/>
          <w:iCs/>
          <w:sz w:val="28"/>
          <w:szCs w:val="26"/>
          <w:lang w:val="uk-UA"/>
        </w:rPr>
        <w:t xml:space="preserve">цього </w:t>
      </w:r>
      <w:r w:rsidR="000D2F77" w:rsidRPr="00AF351C">
        <w:rPr>
          <w:bCs/>
          <w:iCs/>
          <w:sz w:val="28"/>
          <w:szCs w:val="26"/>
          <w:lang w:val="uk-UA"/>
        </w:rPr>
        <w:t xml:space="preserve">податку до одних місцевих бюджетів та зменшення таких </w:t>
      </w:r>
      <w:r w:rsidR="000D2F77" w:rsidRPr="00AF351C">
        <w:rPr>
          <w:sz w:val="28"/>
          <w:szCs w:val="26"/>
          <w:lang w:val="uk-UA"/>
        </w:rPr>
        <w:t xml:space="preserve">надходжень до інших місцевих бюджетів). </w:t>
      </w:r>
      <w:r w:rsidR="000D2F77" w:rsidRPr="00983AD8">
        <w:rPr>
          <w:rStyle w:val="a50"/>
          <w:sz w:val="28"/>
          <w:szCs w:val="28"/>
          <w:lang w:val="uk-UA"/>
        </w:rPr>
        <w:t>У разі прийняття відповідного закону до 15 липня 2021 року він має вводитися в дію не раніше 1 січня 2022 року, а після 15 липня 2021 року – не раніше 1 січня 2023 року (або 1 січня наступного за цим року залежно від часу прийняття закону)</w:t>
      </w:r>
      <w:r>
        <w:rPr>
          <w:rStyle w:val="a50"/>
          <w:sz w:val="28"/>
          <w:szCs w:val="28"/>
          <w:lang w:val="uk-UA"/>
        </w:rPr>
        <w:t>;</w:t>
      </w:r>
    </w:p>
    <w:p w:rsidR="00E810B7" w:rsidRPr="00CA2DAC" w:rsidRDefault="00E810B7" w:rsidP="00CA2DAC">
      <w:pPr>
        <w:ind w:firstLine="720"/>
        <w:jc w:val="both"/>
        <w:rPr>
          <w:sz w:val="28"/>
          <w:szCs w:val="26"/>
          <w:lang w:val="uk-UA"/>
        </w:rPr>
      </w:pPr>
      <w:r>
        <w:rPr>
          <w:rStyle w:val="a50"/>
          <w:sz w:val="28"/>
          <w:szCs w:val="28"/>
          <w:lang w:val="uk-UA"/>
        </w:rPr>
        <w:t>2) положення законопроекту потребують узгодження з відповідними нормами частини другої статті 64 Бюджетного кодексу України.</w:t>
      </w:r>
    </w:p>
    <w:p w:rsidR="00FC6C6F" w:rsidRPr="0043434A" w:rsidRDefault="00B932F6" w:rsidP="004F05ED">
      <w:pPr>
        <w:spacing w:before="840"/>
        <w:ind w:right="51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</w:t>
      </w:r>
      <w:r w:rsidR="004F05ED">
        <w:rPr>
          <w:b/>
          <w:bCs/>
          <w:sz w:val="28"/>
          <w:szCs w:val="28"/>
          <w:lang w:val="uk-UA"/>
        </w:rPr>
        <w:t xml:space="preserve">   </w:t>
      </w:r>
      <w:r w:rsidRPr="0044297B">
        <w:rPr>
          <w:b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44297B">
        <w:rPr>
          <w:b/>
          <w:sz w:val="28"/>
          <w:szCs w:val="28"/>
          <w:lang w:val="uk-UA"/>
        </w:rPr>
        <w:t>Ю.Ю. Арістов</w:t>
      </w:r>
    </w:p>
    <w:sectPr w:rsidR="00FC6C6F" w:rsidRPr="0043434A" w:rsidSect="008302C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22" w:rsidRDefault="00765822">
      <w:r>
        <w:separator/>
      </w:r>
    </w:p>
  </w:endnote>
  <w:endnote w:type="continuationSeparator" w:id="0">
    <w:p w:rsidR="00765822" w:rsidRDefault="0076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BE7AF5">
    <w:pPr>
      <w:pStyle w:val="af0"/>
      <w:jc w:val="center"/>
    </w:pPr>
    <w:r>
      <w:fldChar w:fldCharType="begin"/>
    </w:r>
    <w:r w:rsidR="00FB0527">
      <w:instrText>PAGE   \* MERGEFORMAT</w:instrText>
    </w:r>
    <w:r>
      <w:fldChar w:fldCharType="separate"/>
    </w:r>
    <w:r w:rsidR="002F540E" w:rsidRPr="002F540E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22" w:rsidRDefault="00765822">
      <w:r>
        <w:separator/>
      </w:r>
    </w:p>
  </w:footnote>
  <w:footnote w:type="continuationSeparator" w:id="0">
    <w:p w:rsidR="00765822" w:rsidRDefault="0076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BE7AF5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3700B8" w:rsidRPr="003700B8">
      <w:rPr>
        <w:b w:val="0"/>
        <w:bCs w:val="0"/>
        <w:sz w:val="20"/>
      </w:rPr>
      <w:t>№ </w:t>
    </w:r>
    <w:r w:rsidR="00AF13BF" w:rsidRPr="00AF13BF">
      <w:rPr>
        <w:b w:val="0"/>
        <w:bCs w:val="0"/>
        <w:sz w:val="20"/>
      </w:rPr>
      <w:t>4115 від 17.09.2020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7C0D"/>
    <w:rsid w:val="00010AFE"/>
    <w:rsid w:val="000134EA"/>
    <w:rsid w:val="000158CC"/>
    <w:rsid w:val="000200FA"/>
    <w:rsid w:val="0002029C"/>
    <w:rsid w:val="0002274B"/>
    <w:rsid w:val="000248F6"/>
    <w:rsid w:val="00026832"/>
    <w:rsid w:val="00027223"/>
    <w:rsid w:val="000366EE"/>
    <w:rsid w:val="00041D13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77F97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07D0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4605"/>
    <w:rsid w:val="000C5272"/>
    <w:rsid w:val="000C584C"/>
    <w:rsid w:val="000C7A10"/>
    <w:rsid w:val="000D0526"/>
    <w:rsid w:val="000D156A"/>
    <w:rsid w:val="000D2F77"/>
    <w:rsid w:val="000D46BF"/>
    <w:rsid w:val="000D55B4"/>
    <w:rsid w:val="000E009D"/>
    <w:rsid w:val="000E0FC3"/>
    <w:rsid w:val="000E3FEC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618C8"/>
    <w:rsid w:val="00162CBE"/>
    <w:rsid w:val="00162EAC"/>
    <w:rsid w:val="001641D7"/>
    <w:rsid w:val="00170616"/>
    <w:rsid w:val="00170F90"/>
    <w:rsid w:val="001723CA"/>
    <w:rsid w:val="0017367B"/>
    <w:rsid w:val="00176A60"/>
    <w:rsid w:val="00177F99"/>
    <w:rsid w:val="00184B77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07B"/>
    <w:rsid w:val="001D5DBB"/>
    <w:rsid w:val="001D7CD1"/>
    <w:rsid w:val="001E0A31"/>
    <w:rsid w:val="001E0CCD"/>
    <w:rsid w:val="001E47E1"/>
    <w:rsid w:val="001E4F6E"/>
    <w:rsid w:val="001F22DE"/>
    <w:rsid w:val="001F2900"/>
    <w:rsid w:val="001F55BF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15AB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5C8D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3DA"/>
    <w:rsid w:val="002859C5"/>
    <w:rsid w:val="002864BE"/>
    <w:rsid w:val="00291077"/>
    <w:rsid w:val="00291DCD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540E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3B18"/>
    <w:rsid w:val="003649EB"/>
    <w:rsid w:val="003669E2"/>
    <w:rsid w:val="00366ADD"/>
    <w:rsid w:val="00366E4E"/>
    <w:rsid w:val="003700B8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4ACA"/>
    <w:rsid w:val="004151B1"/>
    <w:rsid w:val="0042109E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05ED"/>
    <w:rsid w:val="004F4DF4"/>
    <w:rsid w:val="00501A89"/>
    <w:rsid w:val="00502D95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1D7E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05FD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24DB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2D7D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62BC"/>
    <w:rsid w:val="0075026F"/>
    <w:rsid w:val="00752D5C"/>
    <w:rsid w:val="007625CC"/>
    <w:rsid w:val="00765822"/>
    <w:rsid w:val="00767C6C"/>
    <w:rsid w:val="0077232C"/>
    <w:rsid w:val="00772737"/>
    <w:rsid w:val="00776384"/>
    <w:rsid w:val="007769CF"/>
    <w:rsid w:val="0078043E"/>
    <w:rsid w:val="0078368D"/>
    <w:rsid w:val="0078730F"/>
    <w:rsid w:val="0079189B"/>
    <w:rsid w:val="007951F9"/>
    <w:rsid w:val="00795E57"/>
    <w:rsid w:val="007A1F85"/>
    <w:rsid w:val="007A758E"/>
    <w:rsid w:val="007A7B8E"/>
    <w:rsid w:val="007B0F5C"/>
    <w:rsid w:val="007B42BD"/>
    <w:rsid w:val="007C2690"/>
    <w:rsid w:val="007C56A3"/>
    <w:rsid w:val="007D0F19"/>
    <w:rsid w:val="007D0FDA"/>
    <w:rsid w:val="007D1692"/>
    <w:rsid w:val="007D4D72"/>
    <w:rsid w:val="007E09F3"/>
    <w:rsid w:val="007E1E4D"/>
    <w:rsid w:val="007E2A0D"/>
    <w:rsid w:val="007E66B9"/>
    <w:rsid w:val="007E7330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3DA9"/>
    <w:rsid w:val="00825AF8"/>
    <w:rsid w:val="008302CF"/>
    <w:rsid w:val="008327EF"/>
    <w:rsid w:val="00832A61"/>
    <w:rsid w:val="008340AE"/>
    <w:rsid w:val="00835674"/>
    <w:rsid w:val="00835E6A"/>
    <w:rsid w:val="00836BF1"/>
    <w:rsid w:val="008458F7"/>
    <w:rsid w:val="008508F6"/>
    <w:rsid w:val="00852FE2"/>
    <w:rsid w:val="0085771E"/>
    <w:rsid w:val="00860323"/>
    <w:rsid w:val="008626D9"/>
    <w:rsid w:val="00864D75"/>
    <w:rsid w:val="0086585E"/>
    <w:rsid w:val="00866CFE"/>
    <w:rsid w:val="00867F83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6C9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733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5408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BE1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A7ED8"/>
    <w:rsid w:val="00AC3B6A"/>
    <w:rsid w:val="00AC5389"/>
    <w:rsid w:val="00AC5A26"/>
    <w:rsid w:val="00AC6C16"/>
    <w:rsid w:val="00AC7E81"/>
    <w:rsid w:val="00AD0B96"/>
    <w:rsid w:val="00AD24B2"/>
    <w:rsid w:val="00AD4BC2"/>
    <w:rsid w:val="00AE2758"/>
    <w:rsid w:val="00AE4A27"/>
    <w:rsid w:val="00AE6183"/>
    <w:rsid w:val="00AE7D29"/>
    <w:rsid w:val="00AE7F40"/>
    <w:rsid w:val="00AF0869"/>
    <w:rsid w:val="00AF09D2"/>
    <w:rsid w:val="00AF13BF"/>
    <w:rsid w:val="00AF20D6"/>
    <w:rsid w:val="00B01AA4"/>
    <w:rsid w:val="00B045CA"/>
    <w:rsid w:val="00B12C7D"/>
    <w:rsid w:val="00B16C98"/>
    <w:rsid w:val="00B32040"/>
    <w:rsid w:val="00B3343A"/>
    <w:rsid w:val="00B43914"/>
    <w:rsid w:val="00B45A02"/>
    <w:rsid w:val="00B465A8"/>
    <w:rsid w:val="00B46A8B"/>
    <w:rsid w:val="00B50585"/>
    <w:rsid w:val="00B5291A"/>
    <w:rsid w:val="00B53C06"/>
    <w:rsid w:val="00B60039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E7AF5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0C67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73EF"/>
    <w:rsid w:val="00CA13FD"/>
    <w:rsid w:val="00CA258E"/>
    <w:rsid w:val="00CA291E"/>
    <w:rsid w:val="00CA2DAC"/>
    <w:rsid w:val="00CA3638"/>
    <w:rsid w:val="00CA37C1"/>
    <w:rsid w:val="00CA4150"/>
    <w:rsid w:val="00CB2356"/>
    <w:rsid w:val="00CB2490"/>
    <w:rsid w:val="00CB366E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02B2"/>
    <w:rsid w:val="00DE4C48"/>
    <w:rsid w:val="00DE60DE"/>
    <w:rsid w:val="00DF3B59"/>
    <w:rsid w:val="00DF3C7B"/>
    <w:rsid w:val="00DF4844"/>
    <w:rsid w:val="00DF7B6F"/>
    <w:rsid w:val="00E05E61"/>
    <w:rsid w:val="00E06F3C"/>
    <w:rsid w:val="00E100D6"/>
    <w:rsid w:val="00E1121D"/>
    <w:rsid w:val="00E11FBF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4F88"/>
    <w:rsid w:val="00E55EEB"/>
    <w:rsid w:val="00E5628F"/>
    <w:rsid w:val="00E60AE7"/>
    <w:rsid w:val="00E6141F"/>
    <w:rsid w:val="00E6325C"/>
    <w:rsid w:val="00E664DE"/>
    <w:rsid w:val="00E71415"/>
    <w:rsid w:val="00E73993"/>
    <w:rsid w:val="00E810B7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0FBC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580476C-D06A-4254-9EA0-870A265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paragraph" w:customStyle="1" w:styleId="Default">
    <w:name w:val="Default"/>
    <w:rsid w:val="003700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F827-CBC3-4C52-8112-61A0DE62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6</cp:revision>
  <cp:lastPrinted>2020-04-16T11:11:00Z</cp:lastPrinted>
  <dcterms:created xsi:type="dcterms:W3CDTF">2021-01-12T12:59:00Z</dcterms:created>
  <dcterms:modified xsi:type="dcterms:W3CDTF">2021-01-28T08:39:00Z</dcterms:modified>
</cp:coreProperties>
</file>