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CA" w:rsidRPr="00CC7E91" w:rsidRDefault="009E23CA" w:rsidP="009E23CA">
      <w:pPr>
        <w:jc w:val="center"/>
        <w:rPr>
          <w:rFonts w:ascii="Times New Roman" w:eastAsia="Times New Roman" w:hAnsi="Times New Roman"/>
          <w:b/>
          <w:sz w:val="24"/>
          <w:szCs w:val="24"/>
          <w:lang w:eastAsia="uk-UA" w:bidi="uk-UA"/>
        </w:rPr>
      </w:pPr>
      <w:bookmarkStart w:id="0" w:name="_GoBack"/>
      <w:bookmarkEnd w:id="0"/>
      <w:r w:rsidRPr="00CC7E91">
        <w:rPr>
          <w:rFonts w:ascii="Times New Roman" w:eastAsia="Times New Roman" w:hAnsi="Times New Roman"/>
          <w:b/>
          <w:sz w:val="24"/>
          <w:szCs w:val="24"/>
          <w:lang w:eastAsia="uk-UA" w:bidi="uk-UA"/>
        </w:rPr>
        <w:t>ПОРІВНЯЛЬНА ТАБЛИЦЯ</w:t>
      </w:r>
      <w:r w:rsidRPr="00CC7E91">
        <w:rPr>
          <w:rFonts w:ascii="Times New Roman" w:eastAsia="Times New Roman" w:hAnsi="Times New Roman"/>
          <w:b/>
          <w:sz w:val="24"/>
          <w:szCs w:val="24"/>
          <w:lang w:eastAsia="uk-UA" w:bidi="uk-UA"/>
        </w:rPr>
        <w:br/>
        <w:t xml:space="preserve">до проекту Закону України </w:t>
      </w:r>
      <w:r w:rsidRPr="00CC7E91">
        <w:rPr>
          <w:rFonts w:ascii="Times New Roman" w:hAnsi="Times New Roman"/>
          <w:b/>
          <w:sz w:val="24"/>
        </w:rPr>
        <w:t>«Про внесення змін до Виборчого кодексу України та деяких законодавчих актів України</w:t>
      </w:r>
      <w:r w:rsidRPr="00CC7E91">
        <w:rPr>
          <w:rFonts w:ascii="Times New Roman" w:hAnsi="Times New Roman"/>
          <w:b/>
          <w:sz w:val="24"/>
        </w:rPr>
        <w:br/>
        <w:t>щодо особливостей організації підготовки та проведення виборів у період дії карантину, установленого з метою</w:t>
      </w:r>
      <w:r w:rsidRPr="00CC7E91">
        <w:rPr>
          <w:rFonts w:ascii="Times New Roman" w:hAnsi="Times New Roman"/>
          <w:b/>
          <w:sz w:val="24"/>
        </w:rPr>
        <w:br/>
        <w:t>запобігання поширенню на території України особливо небезпечних і небезпечних інфекційних захворювань,</w:t>
      </w:r>
      <w:r w:rsidRPr="00CC7E91">
        <w:rPr>
          <w:rFonts w:ascii="Times New Roman" w:hAnsi="Times New Roman"/>
          <w:b/>
          <w:sz w:val="24"/>
        </w:rPr>
        <w:br/>
        <w:t>та вдосконалення окремих положень виборчого законодавства»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7281"/>
      </w:tblGrid>
      <w:tr w:rsidR="00CC7E91" w:rsidRPr="00CC7E91" w:rsidTr="00EA6597">
        <w:tc>
          <w:tcPr>
            <w:tcW w:w="7280" w:type="dxa"/>
            <w:shd w:val="clear" w:color="auto" w:fill="auto"/>
          </w:tcPr>
          <w:p w:rsidR="009E23CA" w:rsidRPr="00CC7E91" w:rsidRDefault="009E23CA" w:rsidP="009E23CA">
            <w:pPr>
              <w:spacing w:before="60" w:after="60" w:line="240" w:lineRule="auto"/>
              <w:ind w:firstLine="284"/>
              <w:jc w:val="center"/>
              <w:rPr>
                <w:rFonts w:ascii="Times New Roman" w:hAnsi="Times New Roman"/>
                <w:sz w:val="24"/>
                <w:szCs w:val="24"/>
              </w:rPr>
            </w:pPr>
            <w:r w:rsidRPr="00CC7E91">
              <w:rPr>
                <w:rFonts w:ascii="Times New Roman" w:eastAsia="Times New Roman" w:hAnsi="Times New Roman"/>
                <w:b/>
                <w:i/>
                <w:sz w:val="24"/>
                <w:szCs w:val="24"/>
                <w:lang w:eastAsia="uk-UA" w:bidi="uk-UA"/>
              </w:rPr>
              <w:t>Зміст положення (норми) чинного акта законодавства</w:t>
            </w:r>
          </w:p>
        </w:tc>
        <w:tc>
          <w:tcPr>
            <w:tcW w:w="7281" w:type="dxa"/>
            <w:shd w:val="clear" w:color="auto" w:fill="auto"/>
          </w:tcPr>
          <w:p w:rsidR="009E23CA" w:rsidRPr="00CC7E91" w:rsidRDefault="009E23CA" w:rsidP="009E23CA">
            <w:pPr>
              <w:spacing w:before="60" w:after="60" w:line="240" w:lineRule="auto"/>
              <w:ind w:firstLine="284"/>
              <w:jc w:val="center"/>
              <w:rPr>
                <w:rFonts w:ascii="Times New Roman" w:hAnsi="Times New Roman"/>
                <w:b/>
                <w:i/>
                <w:sz w:val="24"/>
                <w:szCs w:val="24"/>
              </w:rPr>
            </w:pPr>
            <w:r w:rsidRPr="00CC7E91">
              <w:rPr>
                <w:rFonts w:ascii="Times New Roman" w:hAnsi="Times New Roman"/>
                <w:b/>
                <w:i/>
                <w:sz w:val="24"/>
                <w:szCs w:val="24"/>
              </w:rPr>
              <w:t>Зміст відповідного положення (норми) проекту акта</w:t>
            </w:r>
          </w:p>
        </w:tc>
      </w:tr>
      <w:tr w:rsidR="00CC7E91" w:rsidRPr="00CC7E91" w:rsidTr="00EA6597">
        <w:tc>
          <w:tcPr>
            <w:tcW w:w="14561" w:type="dxa"/>
            <w:gridSpan w:val="2"/>
            <w:shd w:val="clear" w:color="auto" w:fill="auto"/>
          </w:tcPr>
          <w:p w:rsidR="009E23CA" w:rsidRPr="00CC7E91" w:rsidRDefault="009E23CA" w:rsidP="009E23CA">
            <w:pPr>
              <w:spacing w:after="0" w:line="240" w:lineRule="auto"/>
              <w:ind w:firstLine="284"/>
              <w:jc w:val="center"/>
              <w:rPr>
                <w:rFonts w:ascii="Times New Roman" w:hAnsi="Times New Roman"/>
                <w:sz w:val="24"/>
                <w:szCs w:val="24"/>
              </w:rPr>
            </w:pPr>
            <w:r w:rsidRPr="00CC7E91">
              <w:rPr>
                <w:rFonts w:ascii="Times New Roman" w:eastAsia="Times New Roman" w:hAnsi="Times New Roman"/>
                <w:b/>
                <w:sz w:val="24"/>
                <w:szCs w:val="24"/>
                <w:lang w:eastAsia="uk-UA" w:bidi="uk-UA"/>
              </w:rPr>
              <w:t>Виборчий кодекс України</w:t>
            </w:r>
            <w:r w:rsidRPr="00CC7E91">
              <w:rPr>
                <w:rFonts w:ascii="Times New Roman" w:eastAsia="Times New Roman" w:hAnsi="Times New Roman"/>
                <w:b/>
                <w:sz w:val="24"/>
                <w:szCs w:val="24"/>
                <w:lang w:eastAsia="uk-UA" w:bidi="uk-UA"/>
              </w:rPr>
              <w:br/>
              <w:t>(Відомості Верховної Ради України (ВВР), 2020, № 7, № 8, № 9, ст.48)</w:t>
            </w:r>
          </w:p>
        </w:tc>
      </w:tr>
      <w:tr w:rsidR="00CC7E91" w:rsidRPr="00CC7E91" w:rsidTr="00EA6597">
        <w:tc>
          <w:tcPr>
            <w:tcW w:w="7280" w:type="dxa"/>
            <w:shd w:val="clear" w:color="auto" w:fill="auto"/>
          </w:tcPr>
          <w:p w:rsidR="009E23CA" w:rsidRPr="00CC7E91" w:rsidRDefault="009E23CA" w:rsidP="009E23CA">
            <w:pPr>
              <w:spacing w:before="60" w:after="60" w:line="240" w:lineRule="auto"/>
              <w:ind w:firstLine="284"/>
              <w:jc w:val="both"/>
              <w:rPr>
                <w:rFonts w:ascii="Times New Roman" w:hAnsi="Times New Roman"/>
                <w:sz w:val="24"/>
                <w:szCs w:val="24"/>
              </w:rPr>
            </w:pPr>
            <w:r w:rsidRPr="00CC7E91">
              <w:rPr>
                <w:rStyle w:val="rvts9"/>
                <w:rFonts w:ascii="Times New Roman" w:hAnsi="Times New Roman"/>
                <w:bCs/>
                <w:sz w:val="24"/>
                <w:szCs w:val="24"/>
                <w:shd w:val="clear" w:color="auto" w:fill="FFFFFF"/>
              </w:rPr>
              <w:t xml:space="preserve">Стаття 57. </w:t>
            </w:r>
            <w:r w:rsidRPr="00CC7E91">
              <w:rPr>
                <w:rFonts w:ascii="Times New Roman" w:hAnsi="Times New Roman"/>
                <w:sz w:val="24"/>
                <w:szCs w:val="24"/>
                <w:shd w:val="clear" w:color="auto" w:fill="FFFFFF"/>
              </w:rPr>
              <w:t>Обмеження щодо ведення передвиборної агітації</w:t>
            </w:r>
          </w:p>
        </w:tc>
        <w:tc>
          <w:tcPr>
            <w:tcW w:w="7281" w:type="dxa"/>
            <w:shd w:val="clear" w:color="auto" w:fill="auto"/>
          </w:tcPr>
          <w:p w:rsidR="009E23CA" w:rsidRPr="00CC7E91" w:rsidRDefault="009E23CA" w:rsidP="009E23CA">
            <w:pPr>
              <w:spacing w:before="60" w:after="60" w:line="240" w:lineRule="auto"/>
              <w:ind w:firstLine="284"/>
              <w:jc w:val="both"/>
              <w:rPr>
                <w:rFonts w:ascii="Times New Roman" w:hAnsi="Times New Roman"/>
                <w:sz w:val="24"/>
                <w:szCs w:val="24"/>
              </w:rPr>
            </w:pPr>
            <w:r w:rsidRPr="00CC7E91">
              <w:rPr>
                <w:rStyle w:val="rvts9"/>
                <w:rFonts w:ascii="Times New Roman" w:hAnsi="Times New Roman"/>
                <w:bCs/>
                <w:sz w:val="24"/>
                <w:szCs w:val="24"/>
                <w:shd w:val="clear" w:color="auto" w:fill="FFFFFF"/>
              </w:rPr>
              <w:t xml:space="preserve">Стаття 57. </w:t>
            </w:r>
            <w:r w:rsidRPr="00CC7E91">
              <w:rPr>
                <w:rFonts w:ascii="Times New Roman" w:hAnsi="Times New Roman"/>
                <w:sz w:val="24"/>
                <w:szCs w:val="24"/>
                <w:shd w:val="clear" w:color="auto" w:fill="FFFFFF"/>
              </w:rPr>
              <w:t>Обмеження щодо ведення передвиборної агітації</w:t>
            </w:r>
          </w:p>
        </w:tc>
      </w:tr>
      <w:tr w:rsidR="00CC7E91" w:rsidRPr="00CC7E91" w:rsidTr="00EA6597">
        <w:tc>
          <w:tcPr>
            <w:tcW w:w="7280" w:type="dxa"/>
            <w:shd w:val="clear" w:color="auto" w:fill="auto"/>
          </w:tcPr>
          <w:p w:rsidR="009E23CA" w:rsidRPr="00CC7E91" w:rsidRDefault="009E23CA" w:rsidP="009E23CA">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6. Забороняється проведення передвиборної агітації або надання виборцям, закладам, установам, організаціям незалежно від їх підпорядкування та форми власності грошей, подарункових сертифікатів, продуктів харчування та спиртних напоїв, товарів (крім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вартість яких не перевищує </w:t>
            </w:r>
            <w:r w:rsidRPr="00CC7E91">
              <w:rPr>
                <w:rFonts w:ascii="Times New Roman" w:eastAsia="Times New Roman" w:hAnsi="Times New Roman"/>
                <w:b/>
                <w:sz w:val="24"/>
                <w:szCs w:val="24"/>
                <w:u w:val="single"/>
                <w:lang w:eastAsia="uk-UA"/>
              </w:rPr>
              <w:t>6 відсотків неоподатковуваного мінімуму доходів громадян</w:t>
            </w:r>
            <w:r w:rsidRPr="00CC7E91">
              <w:rPr>
                <w:rFonts w:ascii="Times New Roman" w:eastAsia="Times New Roman" w:hAnsi="Times New Roman"/>
                <w:sz w:val="24"/>
                <w:szCs w:val="24"/>
                <w:lang w:eastAsia="uk-UA"/>
              </w:rPr>
              <w:t xml:space="preserve">), пільг, переваг, послуг, робіт, цінних паперів, кредитів, лотерейних білетів, інших матеріальних та нематеріальних активів, у тому числі від імені благодійних організацій, засновниками або членами яких є кандидат (кандидати), </w:t>
            </w:r>
            <w:r w:rsidRPr="00CC7E91">
              <w:rPr>
                <w:rFonts w:ascii="Times New Roman" w:eastAsia="Times New Roman" w:hAnsi="Times New Roman"/>
                <w:b/>
                <w:sz w:val="24"/>
                <w:szCs w:val="24"/>
                <w:u w:val="single"/>
                <w:lang w:eastAsia="uk-UA"/>
              </w:rPr>
              <w:t>партія (місцева організація партії), та інших благодійних організацій, що супроводжується закликами або пропозиціями голосувати чи не голосувати за певного кандидата (кандидатів), партію (місцеву організацію партії) або згадуванням імені кандидата, назви партії (місцевої організації партії), символіки партії</w:t>
            </w:r>
            <w:r w:rsidRPr="00CC7E91">
              <w:rPr>
                <w:rFonts w:ascii="Times New Roman" w:eastAsia="Times New Roman" w:hAnsi="Times New Roman"/>
                <w:sz w:val="24"/>
                <w:szCs w:val="24"/>
                <w:lang w:eastAsia="uk-UA"/>
              </w:rPr>
              <w:t>.</w:t>
            </w:r>
          </w:p>
          <w:p w:rsidR="009E23CA" w:rsidRPr="00CC7E91" w:rsidRDefault="009E23CA" w:rsidP="009E23CA">
            <w:pPr>
              <w:shd w:val="clear" w:color="auto" w:fill="FFFFFF"/>
              <w:spacing w:after="0" w:line="240" w:lineRule="auto"/>
              <w:ind w:firstLine="284"/>
              <w:jc w:val="both"/>
              <w:rPr>
                <w:rFonts w:ascii="Times New Roman" w:hAnsi="Times New Roman"/>
                <w:b/>
                <w:sz w:val="24"/>
                <w:szCs w:val="24"/>
              </w:rPr>
            </w:pPr>
            <w:bookmarkStart w:id="1" w:name="n4654"/>
            <w:bookmarkEnd w:id="1"/>
            <w:r w:rsidRPr="00CC7E91">
              <w:rPr>
                <w:rFonts w:ascii="Times New Roman" w:eastAsia="Times New Roman" w:hAnsi="Times New Roman"/>
                <w:sz w:val="24"/>
                <w:szCs w:val="24"/>
                <w:lang w:eastAsia="uk-UA"/>
              </w:rPr>
              <w:t xml:space="preserve">Передвиборна агітація або надання виборцям, закладам, установам, організаціям незалежно від їх підпорядкування та форми власності грошей, продуктів харчування та спиртних напоїв, товарів </w:t>
            </w:r>
            <w:r w:rsidRPr="00CC7E91">
              <w:rPr>
                <w:rFonts w:ascii="Times New Roman" w:eastAsia="Times New Roman" w:hAnsi="Times New Roman"/>
                <w:sz w:val="24"/>
                <w:szCs w:val="24"/>
                <w:lang w:eastAsia="uk-UA"/>
              </w:rPr>
              <w:lastRenderedPageBreak/>
              <w:t xml:space="preserve">(крім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w:t>
            </w:r>
            <w:r w:rsidRPr="00CC7E91">
              <w:rPr>
                <w:rFonts w:ascii="Times New Roman" w:eastAsia="Times New Roman" w:hAnsi="Times New Roman"/>
                <w:b/>
                <w:sz w:val="24"/>
                <w:szCs w:val="24"/>
                <w:u w:val="single"/>
                <w:lang w:eastAsia="uk-UA"/>
              </w:rPr>
              <w:t>вартість яких не перевищує 6 відсотків неоподатковуваного мінімуму доходів громадян</w:t>
            </w:r>
            <w:r w:rsidRPr="00CC7E91">
              <w:rPr>
                <w:rFonts w:ascii="Times New Roman" w:eastAsia="Times New Roman" w:hAnsi="Times New Roman"/>
                <w:sz w:val="24"/>
                <w:szCs w:val="24"/>
                <w:lang w:eastAsia="uk-UA"/>
              </w:rPr>
              <w:t xml:space="preserve">), пільг, переваг, послуг, робіт, цінних паперів, кредитів, лотерейних білетів, інших матеріальних та нематеріальних активів, що супроводжується закликами або пропозиціями голосувати чи не голосувати за певного кандидата (кандидатів), </w:t>
            </w:r>
            <w:r w:rsidRPr="00CC7E91">
              <w:rPr>
                <w:rFonts w:ascii="Times New Roman" w:eastAsia="Times New Roman" w:hAnsi="Times New Roman"/>
                <w:b/>
                <w:sz w:val="24"/>
                <w:szCs w:val="24"/>
                <w:u w:val="single"/>
                <w:lang w:eastAsia="uk-UA"/>
              </w:rPr>
              <w:t>згадуванням імені такого кандидата (кандидатів) або партійної символіки, вважається підкупом виборців</w:t>
            </w:r>
            <w:r w:rsidRPr="00CC7E91">
              <w:rPr>
                <w:rFonts w:ascii="Times New Roman" w:eastAsia="Times New Roman" w:hAnsi="Times New Roman"/>
                <w:sz w:val="24"/>
                <w:szCs w:val="24"/>
                <w:lang w:eastAsia="uk-UA"/>
              </w:rPr>
              <w:t>.</w:t>
            </w:r>
          </w:p>
        </w:tc>
        <w:tc>
          <w:tcPr>
            <w:tcW w:w="7281" w:type="dxa"/>
            <w:shd w:val="clear" w:color="auto" w:fill="auto"/>
          </w:tcPr>
          <w:p w:rsidR="009E23CA" w:rsidRPr="00CC7E91" w:rsidRDefault="009E23CA" w:rsidP="009E23CA">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 xml:space="preserve">6. Забороняється проведення передвиборної агітації або надання виборцям, закладам, установам, організаціям незалежно від їх підпорядкування та форми власності грошей, подарункових сертифікатів, продуктів харчування та спиртних напоїв, товарів (крім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вартість яких не перевищує </w:t>
            </w:r>
            <w:r w:rsidRPr="00CC7E91">
              <w:rPr>
                <w:rFonts w:ascii="Times New Roman" w:eastAsia="Times New Roman" w:hAnsi="Times New Roman"/>
                <w:b/>
                <w:sz w:val="24"/>
                <w:szCs w:val="24"/>
                <w:lang w:eastAsia="uk-UA"/>
              </w:rPr>
              <w:t>3 відсотки прожиткового мінімуму для працездатних осіб</w:t>
            </w:r>
            <w:r w:rsidRPr="00CC7E91">
              <w:rPr>
                <w:rFonts w:ascii="Times New Roman" w:eastAsia="Times New Roman" w:hAnsi="Times New Roman"/>
                <w:sz w:val="24"/>
                <w:szCs w:val="24"/>
                <w:lang w:eastAsia="uk-UA"/>
              </w:rPr>
              <w:t>), пільг, переваг, послуг, робіт, цінних паперів, кредитів, лотерейних білетів, інших матеріальних та нематеріальних активів, у тому числі від імені благодійних організацій, засновниками або членами яких є кандидат (кандидати),</w:t>
            </w:r>
            <w:r w:rsidRPr="00CC7E91">
              <w:rPr>
                <w:rFonts w:ascii="Times New Roman" w:eastAsia="Times New Roman" w:hAnsi="Times New Roman"/>
                <w:b/>
                <w:sz w:val="24"/>
                <w:szCs w:val="24"/>
                <w:lang w:eastAsia="uk-UA"/>
              </w:rPr>
              <w:t xml:space="preserve"> політична партія (місцева організація політичної партії) або згадуванням імені кандидата, назви політичної партії (місцевої організації політичної партії) чи використанням зображення кандидата, символіки політичної партії (місцевої організації політичної партії), яка висунула кандидата на відповідних виборах</w:t>
            </w:r>
            <w:r w:rsidRPr="00CC7E91">
              <w:rPr>
                <w:rFonts w:ascii="Times New Roman" w:eastAsia="Times New Roman" w:hAnsi="Times New Roman"/>
                <w:sz w:val="24"/>
                <w:szCs w:val="24"/>
                <w:lang w:eastAsia="uk-UA"/>
              </w:rPr>
              <w:t>.</w:t>
            </w:r>
          </w:p>
          <w:p w:rsidR="009E23CA" w:rsidRPr="00CC7E91" w:rsidRDefault="009E23CA" w:rsidP="009E23CA">
            <w:pPr>
              <w:spacing w:before="60" w:after="60" w:line="240" w:lineRule="auto"/>
              <w:ind w:firstLine="284"/>
              <w:jc w:val="both"/>
              <w:rPr>
                <w:rFonts w:ascii="Times New Roman" w:eastAsia="Times New Roman" w:hAnsi="Times New Roman"/>
                <w:sz w:val="14"/>
                <w:szCs w:val="24"/>
                <w:lang w:eastAsia="uk-UA"/>
              </w:rPr>
            </w:pPr>
          </w:p>
          <w:p w:rsidR="009E23CA" w:rsidRPr="00CC7E91" w:rsidRDefault="009E23CA" w:rsidP="009E23CA">
            <w:pPr>
              <w:spacing w:before="60" w:after="60" w:line="240" w:lineRule="auto"/>
              <w:ind w:firstLine="284"/>
              <w:jc w:val="both"/>
              <w:rPr>
                <w:rFonts w:ascii="Times New Roman" w:hAnsi="Times New Roman"/>
                <w:b/>
                <w:sz w:val="24"/>
                <w:szCs w:val="24"/>
              </w:rPr>
            </w:pPr>
            <w:r w:rsidRPr="00CC7E91">
              <w:rPr>
                <w:rFonts w:ascii="Times New Roman" w:eastAsia="Times New Roman" w:hAnsi="Times New Roman"/>
                <w:sz w:val="24"/>
                <w:szCs w:val="24"/>
                <w:lang w:eastAsia="uk-UA"/>
              </w:rPr>
              <w:t xml:space="preserve">Передвиборна агітація або надання виборцям, закладам, установам, організаціям незалежно від їх підпорядкування та форми власності грошей, </w:t>
            </w:r>
            <w:r w:rsidRPr="00CC7E91">
              <w:rPr>
                <w:rFonts w:ascii="Times New Roman" w:eastAsia="Times New Roman" w:hAnsi="Times New Roman"/>
                <w:b/>
                <w:sz w:val="24"/>
                <w:szCs w:val="24"/>
                <w:lang w:eastAsia="uk-UA"/>
              </w:rPr>
              <w:t>подарункових сертифікатів,</w:t>
            </w:r>
            <w:r w:rsidRPr="00CC7E91">
              <w:rPr>
                <w:rFonts w:ascii="Times New Roman" w:eastAsia="Times New Roman" w:hAnsi="Times New Roman"/>
                <w:sz w:val="24"/>
                <w:szCs w:val="24"/>
                <w:lang w:eastAsia="uk-UA"/>
              </w:rPr>
              <w:t xml:space="preserve"> продуктів </w:t>
            </w:r>
            <w:r w:rsidRPr="00CC7E91">
              <w:rPr>
                <w:rFonts w:ascii="Times New Roman" w:eastAsia="Times New Roman" w:hAnsi="Times New Roman"/>
                <w:sz w:val="24"/>
                <w:szCs w:val="24"/>
                <w:lang w:eastAsia="uk-UA"/>
              </w:rPr>
              <w:lastRenderedPageBreak/>
              <w:t xml:space="preserve">харчування та спиртних напоїв, товарів (крім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w:t>
            </w:r>
            <w:r w:rsidRPr="00CC7E91">
              <w:rPr>
                <w:rFonts w:ascii="Times New Roman" w:eastAsia="Times New Roman" w:hAnsi="Times New Roman"/>
                <w:b/>
                <w:sz w:val="24"/>
                <w:szCs w:val="24"/>
                <w:lang w:eastAsia="uk-UA"/>
              </w:rPr>
              <w:t>вартість кожної окремої одиниці яких не перевищує 3 відсотки прожиткового мінімуму для працездатних осіб</w:t>
            </w:r>
            <w:r w:rsidRPr="00CC7E91">
              <w:rPr>
                <w:rFonts w:ascii="Times New Roman" w:hAnsi="Times New Roman"/>
                <w:sz w:val="28"/>
                <w:szCs w:val="28"/>
              </w:rPr>
              <w:t xml:space="preserve"> </w:t>
            </w:r>
            <w:r w:rsidRPr="00CC7E91">
              <w:rPr>
                <w:rFonts w:ascii="Times New Roman" w:hAnsi="Times New Roman"/>
                <w:b/>
                <w:sz w:val="24"/>
                <w:szCs w:val="28"/>
              </w:rPr>
              <w:t>станом на 1 січня року, в якому проводяться вибори</w:t>
            </w:r>
            <w:r w:rsidRPr="00CC7E91">
              <w:rPr>
                <w:rFonts w:ascii="Times New Roman" w:eastAsia="Times New Roman" w:hAnsi="Times New Roman"/>
                <w:sz w:val="24"/>
                <w:szCs w:val="24"/>
                <w:lang w:eastAsia="uk-UA"/>
              </w:rPr>
              <w:t xml:space="preserve">), пільг, переваг, послуг, робіт, цінних паперів, кредитів, лотерейних білетів, інших матеріальних та нематеріальних активів, що супроводжується закликами або пропозиціями голосувати чи не голосувати за певного кандидата (кандидатів), </w:t>
            </w:r>
            <w:r w:rsidRPr="00CC7E91">
              <w:rPr>
                <w:rFonts w:ascii="Times New Roman" w:eastAsia="Times New Roman" w:hAnsi="Times New Roman"/>
                <w:b/>
                <w:sz w:val="24"/>
                <w:szCs w:val="24"/>
                <w:lang w:eastAsia="uk-UA"/>
              </w:rPr>
              <w:t>політичну партію (місцеву організацію політичної партії) або згадуванням імені такого кандидата (кандидатів), політичної партії (місцевої організації політичної партії) чи використанням зображення кандидата, символіки політичної партії (місцевої організації політичної партії), яка висунула кандидата на відповідних виборах, вважається підкупом виборців</w:t>
            </w:r>
            <w:r w:rsidRPr="00CC7E91">
              <w:rPr>
                <w:rFonts w:ascii="Times New Roman" w:eastAsia="Times New Roman" w:hAnsi="Times New Roman"/>
                <w:sz w:val="24"/>
                <w:szCs w:val="24"/>
                <w:lang w:eastAsia="uk-UA"/>
              </w:rPr>
              <w:t>.</w:t>
            </w:r>
          </w:p>
        </w:tc>
      </w:tr>
      <w:tr w:rsidR="00CC7E91" w:rsidRPr="00CC7E91" w:rsidTr="00EA6597">
        <w:tc>
          <w:tcPr>
            <w:tcW w:w="7280" w:type="dxa"/>
            <w:shd w:val="clear" w:color="auto" w:fill="auto"/>
          </w:tcPr>
          <w:p w:rsidR="009E23CA" w:rsidRPr="00CC7E91" w:rsidRDefault="009E23CA" w:rsidP="009E23CA">
            <w:pPr>
              <w:pStyle w:val="rvps2"/>
              <w:spacing w:before="60" w:beforeAutospacing="0" w:after="60" w:afterAutospacing="0"/>
              <w:ind w:firstLine="284"/>
              <w:jc w:val="both"/>
            </w:pPr>
            <w:r w:rsidRPr="00CC7E91">
              <w:rPr>
                <w:bCs/>
              </w:rPr>
              <w:lastRenderedPageBreak/>
              <w:t>Стаття 60.</w:t>
            </w:r>
            <w:r w:rsidRPr="00CC7E91">
              <w:rPr>
                <w:b/>
                <w:bCs/>
              </w:rPr>
              <w:t xml:space="preserve"> </w:t>
            </w:r>
            <w:r w:rsidRPr="00CC7E91">
              <w:rPr>
                <w:bCs/>
              </w:rPr>
              <w:t>Офіційні спостерігачі від громадських організацій</w:t>
            </w:r>
          </w:p>
        </w:tc>
        <w:tc>
          <w:tcPr>
            <w:tcW w:w="7281" w:type="dxa"/>
            <w:shd w:val="clear" w:color="auto" w:fill="auto"/>
          </w:tcPr>
          <w:p w:rsidR="009E23CA" w:rsidRPr="00CC7E91" w:rsidRDefault="009E23CA" w:rsidP="009E23CA">
            <w:pPr>
              <w:shd w:val="clear" w:color="auto" w:fill="FFFFFF"/>
              <w:spacing w:before="60" w:after="60" w:line="240" w:lineRule="auto"/>
              <w:ind w:firstLine="284"/>
              <w:jc w:val="both"/>
              <w:rPr>
                <w:rFonts w:ascii="Times New Roman" w:eastAsia="Times New Roman" w:hAnsi="Times New Roman"/>
                <w:sz w:val="24"/>
                <w:szCs w:val="24"/>
                <w:lang w:eastAsia="uk-UA"/>
              </w:rPr>
            </w:pPr>
            <w:r w:rsidRPr="00CC7E91">
              <w:rPr>
                <w:rFonts w:ascii="Times New Roman" w:hAnsi="Times New Roman"/>
                <w:bCs/>
                <w:sz w:val="24"/>
                <w:szCs w:val="24"/>
              </w:rPr>
              <w:t>Стаття 60.</w:t>
            </w:r>
            <w:r w:rsidRPr="00CC7E91">
              <w:rPr>
                <w:rFonts w:ascii="Times New Roman" w:hAnsi="Times New Roman"/>
                <w:b/>
                <w:bCs/>
                <w:sz w:val="24"/>
                <w:szCs w:val="24"/>
              </w:rPr>
              <w:t xml:space="preserve"> </w:t>
            </w:r>
            <w:r w:rsidRPr="00CC7E91">
              <w:rPr>
                <w:rFonts w:ascii="Times New Roman" w:hAnsi="Times New Roman"/>
                <w:bCs/>
                <w:sz w:val="24"/>
                <w:szCs w:val="24"/>
              </w:rPr>
              <w:t>Офіційні спостерігачі від громадських організацій</w:t>
            </w:r>
          </w:p>
        </w:tc>
      </w:tr>
      <w:tr w:rsidR="00CC7E91" w:rsidRPr="00CC7E91" w:rsidTr="00EA6597">
        <w:tc>
          <w:tcPr>
            <w:tcW w:w="7280" w:type="dxa"/>
            <w:shd w:val="clear" w:color="auto" w:fill="auto"/>
          </w:tcPr>
          <w:p w:rsidR="009E23CA" w:rsidRPr="00CC7E91" w:rsidRDefault="009E23CA" w:rsidP="009E23CA">
            <w:pPr>
              <w:pStyle w:val="rvps2"/>
              <w:spacing w:before="60" w:beforeAutospacing="0" w:after="60" w:afterAutospacing="0"/>
              <w:ind w:firstLine="284"/>
              <w:jc w:val="both"/>
              <w:rPr>
                <w:bCs/>
              </w:rPr>
            </w:pPr>
            <w:r w:rsidRPr="00CC7E91">
              <w:rPr>
                <w:bCs/>
              </w:rPr>
              <w:t>1. Громадська організація, до статутної діяльності якої належать питання виборчого процесу та спостереження за ним, зареєстрована в установленому законом порядку, може звернутися до Центральної виборчої комісії не пізніш як за п'ятдесят днів до дня голосування на загальнодержавних виборах та не пізніш як за сорок днів - на місцевих виборах з клопотанням про дозвіл мати офіційних спостерігачів під час відповідних виборів.</w:t>
            </w:r>
          </w:p>
          <w:p w:rsidR="009E23CA" w:rsidRPr="00CC7E91" w:rsidRDefault="009E23CA" w:rsidP="009E23CA">
            <w:pPr>
              <w:pStyle w:val="rvps2"/>
              <w:spacing w:before="60" w:beforeAutospacing="0" w:after="60" w:afterAutospacing="0"/>
              <w:ind w:firstLine="284"/>
              <w:jc w:val="both"/>
              <w:rPr>
                <w:b/>
                <w:bCs/>
                <w:u w:val="single"/>
              </w:rPr>
            </w:pPr>
            <w:r w:rsidRPr="00CC7E91">
              <w:rPr>
                <w:b/>
                <w:bCs/>
                <w:u w:val="single"/>
              </w:rPr>
              <w:t>До клопотання, підписаного керівником громадської організації та засвідченого печаткою організації, додається копія статуту громадської організації, засвідчена в порядку, встановленому Законом України "Про нотаріат", після початку виборчого процесу.</w:t>
            </w:r>
          </w:p>
          <w:p w:rsidR="009E23CA" w:rsidRPr="00CC7E91" w:rsidRDefault="009E23CA" w:rsidP="009E23CA">
            <w:pPr>
              <w:pStyle w:val="rvps2"/>
              <w:spacing w:before="60" w:beforeAutospacing="0" w:after="60" w:afterAutospacing="0"/>
              <w:ind w:firstLine="284"/>
              <w:jc w:val="both"/>
              <w:rPr>
                <w:bCs/>
              </w:rPr>
            </w:pPr>
            <w:r w:rsidRPr="00CC7E91">
              <w:rPr>
                <w:bCs/>
              </w:rPr>
              <w:lastRenderedPageBreak/>
              <w:t>Порядок надання дозволу громадським організаціям мати офіційних спостерігачів під час виборів встановлюється Центральною виборчою комісією.</w:t>
            </w:r>
          </w:p>
          <w:p w:rsidR="009E23CA" w:rsidRPr="00CC7E91" w:rsidRDefault="009E23CA" w:rsidP="009E23CA">
            <w:pPr>
              <w:shd w:val="clear" w:color="auto" w:fill="FFFFFF"/>
              <w:spacing w:before="60" w:after="60" w:line="240" w:lineRule="auto"/>
              <w:ind w:firstLine="284"/>
              <w:jc w:val="both"/>
              <w:rPr>
                <w:rFonts w:ascii="Times New Roman" w:eastAsia="Times New Roman" w:hAnsi="Times New Roman"/>
                <w:sz w:val="24"/>
                <w:szCs w:val="24"/>
                <w:lang w:eastAsia="uk-UA"/>
              </w:rPr>
            </w:pPr>
            <w:r w:rsidRPr="00CC7E91">
              <w:rPr>
                <w:rFonts w:ascii="Times New Roman" w:hAnsi="Times New Roman"/>
                <w:bCs/>
                <w:sz w:val="24"/>
                <w:szCs w:val="24"/>
              </w:rPr>
              <w:t>(…)</w:t>
            </w:r>
          </w:p>
        </w:tc>
        <w:tc>
          <w:tcPr>
            <w:tcW w:w="7281" w:type="dxa"/>
            <w:shd w:val="clear" w:color="auto" w:fill="auto"/>
          </w:tcPr>
          <w:p w:rsidR="009E23CA" w:rsidRPr="00CC7E91" w:rsidRDefault="009E23CA" w:rsidP="009E23CA">
            <w:pPr>
              <w:pStyle w:val="rvps2"/>
              <w:spacing w:before="60" w:beforeAutospacing="0" w:after="60" w:afterAutospacing="0"/>
              <w:ind w:firstLine="284"/>
              <w:jc w:val="both"/>
              <w:rPr>
                <w:bCs/>
              </w:rPr>
            </w:pPr>
            <w:r w:rsidRPr="00CC7E91">
              <w:rPr>
                <w:bCs/>
              </w:rPr>
              <w:lastRenderedPageBreak/>
              <w:t>1. Громадська організація, до статутної діяльності якої належать питання виборчого процесу та спостереження за ним, зареєстрована в установленому законом порядку, може звернутися до Центральної виборчої комісії не пізніш як за п'ятдесят днів до дня голосування на загальнодержавних виборах та не пізніш як за сорок днів - на місцевих виборах з клопотанням про дозвіл мати офіційних спостерігачів під час відповідних виборів.</w:t>
            </w:r>
          </w:p>
          <w:p w:rsidR="009E23CA" w:rsidRPr="00CC7E91" w:rsidRDefault="009E23CA" w:rsidP="009E23CA">
            <w:pPr>
              <w:pStyle w:val="rvps2"/>
              <w:spacing w:before="60" w:beforeAutospacing="0" w:after="60" w:afterAutospacing="0"/>
              <w:ind w:firstLine="284"/>
              <w:jc w:val="both"/>
              <w:rPr>
                <w:b/>
                <w:bCs/>
              </w:rPr>
            </w:pPr>
            <w:r w:rsidRPr="00CC7E91">
              <w:rPr>
                <w:b/>
              </w:rPr>
              <w:t>До клопотання, підписаного керівником громадської організації та засвідченого печаткою організації (за наявності), додається копія статуту громадської організації, засвідчена після початку виборчого процесу керівником громадської організації та скріплена печаткою цієї організації (за наявності)</w:t>
            </w:r>
            <w:r w:rsidRPr="00CC7E91">
              <w:rPr>
                <w:b/>
                <w:bCs/>
              </w:rPr>
              <w:t>.</w:t>
            </w:r>
          </w:p>
          <w:p w:rsidR="009E23CA" w:rsidRPr="00CC7E91" w:rsidRDefault="009E23CA" w:rsidP="009E23CA">
            <w:pPr>
              <w:pStyle w:val="rvps2"/>
              <w:spacing w:before="60" w:beforeAutospacing="0" w:after="60" w:afterAutospacing="0"/>
              <w:ind w:firstLine="284"/>
              <w:jc w:val="both"/>
              <w:rPr>
                <w:bCs/>
              </w:rPr>
            </w:pPr>
            <w:r w:rsidRPr="00CC7E91">
              <w:rPr>
                <w:bCs/>
              </w:rPr>
              <w:lastRenderedPageBreak/>
              <w:t>Порядок надання дозволу громадським організаціям мати офіційних спостерігачів під час виборів встановлюється Центральною виборчою комісією.</w:t>
            </w:r>
          </w:p>
          <w:p w:rsidR="009E23CA" w:rsidRPr="00CC7E91" w:rsidRDefault="009E23CA" w:rsidP="009E23CA">
            <w:pPr>
              <w:shd w:val="clear" w:color="auto" w:fill="FFFFFF"/>
              <w:spacing w:before="60" w:after="60" w:line="240" w:lineRule="auto"/>
              <w:ind w:firstLine="284"/>
              <w:jc w:val="both"/>
              <w:rPr>
                <w:rFonts w:ascii="Times New Roman" w:eastAsia="Times New Roman" w:hAnsi="Times New Roman"/>
                <w:sz w:val="24"/>
                <w:szCs w:val="24"/>
                <w:lang w:eastAsia="uk-UA"/>
              </w:rPr>
            </w:pPr>
            <w:r w:rsidRPr="00CC7E91">
              <w:rPr>
                <w:rFonts w:ascii="Times New Roman" w:hAnsi="Times New Roman"/>
                <w:bCs/>
                <w:sz w:val="24"/>
                <w:szCs w:val="24"/>
              </w:rPr>
              <w:t>(…)</w:t>
            </w:r>
          </w:p>
        </w:tc>
      </w:tr>
      <w:tr w:rsidR="00CC7E91" w:rsidRPr="00CC7E91" w:rsidTr="00EA6597">
        <w:tc>
          <w:tcPr>
            <w:tcW w:w="7280" w:type="dxa"/>
            <w:shd w:val="clear" w:color="auto" w:fill="auto"/>
          </w:tcPr>
          <w:p w:rsidR="009E23CA" w:rsidRPr="00CC7E91" w:rsidRDefault="009E23CA" w:rsidP="009E23CA">
            <w:pPr>
              <w:pStyle w:val="rvps2"/>
              <w:shd w:val="clear" w:color="auto" w:fill="FFFFFF"/>
              <w:spacing w:before="60" w:beforeAutospacing="0" w:after="60" w:afterAutospacing="0"/>
              <w:ind w:firstLine="284"/>
              <w:jc w:val="both"/>
            </w:pPr>
            <w:r w:rsidRPr="00CC7E91">
              <w:rPr>
                <w:rStyle w:val="rvts9"/>
                <w:rFonts w:eastAsia="Calibri"/>
                <w:bCs/>
              </w:rPr>
              <w:lastRenderedPageBreak/>
              <w:t>Стаття 61.</w:t>
            </w:r>
            <w:r w:rsidRPr="00CC7E91">
              <w:rPr>
                <w:rStyle w:val="rvts9"/>
                <w:rFonts w:eastAsia="Calibri"/>
                <w:b/>
                <w:bCs/>
              </w:rPr>
              <w:t xml:space="preserve"> </w:t>
            </w:r>
            <w:r w:rsidRPr="00CC7E91">
              <w:t>Матеріально-технічне забезпечення підготовки та проведення виборів</w:t>
            </w:r>
            <w:bookmarkStart w:id="2" w:name="n607"/>
            <w:bookmarkEnd w:id="2"/>
          </w:p>
        </w:tc>
        <w:tc>
          <w:tcPr>
            <w:tcW w:w="7281" w:type="dxa"/>
            <w:shd w:val="clear" w:color="auto" w:fill="auto"/>
          </w:tcPr>
          <w:p w:rsidR="009E23CA" w:rsidRPr="00CC7E91" w:rsidRDefault="009E23CA" w:rsidP="009E23CA">
            <w:pPr>
              <w:pStyle w:val="rvps2"/>
              <w:shd w:val="clear" w:color="auto" w:fill="FFFFFF"/>
              <w:spacing w:before="60" w:beforeAutospacing="0" w:after="60" w:afterAutospacing="0"/>
              <w:ind w:firstLine="284"/>
              <w:jc w:val="both"/>
            </w:pPr>
            <w:r w:rsidRPr="00CC7E91">
              <w:rPr>
                <w:rStyle w:val="rvts9"/>
                <w:rFonts w:eastAsia="Calibri"/>
                <w:bCs/>
              </w:rPr>
              <w:t>Стаття 61.</w:t>
            </w:r>
            <w:r w:rsidRPr="00CC7E91">
              <w:rPr>
                <w:rStyle w:val="rvts9"/>
                <w:rFonts w:eastAsia="Calibri"/>
                <w:b/>
                <w:bCs/>
              </w:rPr>
              <w:t xml:space="preserve"> </w:t>
            </w:r>
            <w:r w:rsidRPr="00CC7E91">
              <w:t>Матеріально-технічне забезпечення підготовки та проведення виборів</w:t>
            </w:r>
          </w:p>
        </w:tc>
      </w:tr>
      <w:tr w:rsidR="00CC7E91" w:rsidRPr="00CC7E91" w:rsidTr="00EA6597">
        <w:tc>
          <w:tcPr>
            <w:tcW w:w="7280" w:type="dxa"/>
            <w:shd w:val="clear" w:color="auto" w:fill="auto"/>
          </w:tcPr>
          <w:p w:rsidR="009E23CA" w:rsidRPr="00CC7E91" w:rsidRDefault="009E23CA" w:rsidP="009E23CA">
            <w:pPr>
              <w:pStyle w:val="rvps2"/>
              <w:shd w:val="clear" w:color="auto" w:fill="FFFFFF"/>
              <w:spacing w:before="60" w:beforeAutospacing="0" w:after="60" w:afterAutospacing="0"/>
              <w:ind w:firstLine="284"/>
              <w:jc w:val="both"/>
            </w:pPr>
            <w:r w:rsidRPr="00CC7E91">
              <w:t>1. 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зобов’язані сприяти виборчим комісіям у реалізації їх повноважень:</w:t>
            </w:r>
          </w:p>
          <w:p w:rsidR="009E23CA" w:rsidRPr="00CC7E91" w:rsidRDefault="009E23CA" w:rsidP="009E23CA">
            <w:pPr>
              <w:pStyle w:val="rvps2"/>
              <w:shd w:val="clear" w:color="auto" w:fill="FFFFFF"/>
              <w:spacing w:before="60" w:beforeAutospacing="0" w:after="60" w:afterAutospacing="0"/>
              <w:ind w:firstLine="284"/>
              <w:jc w:val="both"/>
            </w:pPr>
            <w:bookmarkStart w:id="3" w:name="n608"/>
            <w:bookmarkEnd w:id="3"/>
            <w:r w:rsidRPr="00CC7E91">
              <w:t>1) надавати їм необхідні приміщення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таких виборчих комісій можуть надаватися поза межами відповідного територіального округу;</w:t>
            </w:r>
          </w:p>
          <w:p w:rsidR="009E23CA" w:rsidRPr="00CC7E91" w:rsidRDefault="009E23CA" w:rsidP="009E23CA">
            <w:pPr>
              <w:pStyle w:val="rvps2"/>
              <w:shd w:val="clear" w:color="auto" w:fill="FFFFFF"/>
              <w:spacing w:before="60" w:beforeAutospacing="0" w:after="60" w:afterAutospacing="0"/>
              <w:ind w:firstLine="284"/>
              <w:jc w:val="both"/>
            </w:pPr>
            <w:bookmarkStart w:id="4" w:name="n609"/>
            <w:bookmarkEnd w:id="4"/>
            <w:r w:rsidRPr="00CC7E91">
              <w:t>2) забезпечувати охорону приміщень виборчих комісій, а також охорону виборчих бюлетенів та іншої виборчої документації;</w:t>
            </w:r>
          </w:p>
          <w:p w:rsidR="009E23CA" w:rsidRPr="00CC7E91" w:rsidRDefault="009E23CA" w:rsidP="009E23CA">
            <w:pPr>
              <w:pStyle w:val="rvps2"/>
              <w:shd w:val="clear" w:color="auto" w:fill="FFFFFF"/>
              <w:spacing w:before="60" w:beforeAutospacing="0" w:after="60" w:afterAutospacing="0"/>
              <w:ind w:firstLine="284"/>
              <w:jc w:val="both"/>
            </w:pPr>
            <w:bookmarkStart w:id="5" w:name="n4669"/>
            <w:bookmarkStart w:id="6" w:name="n610"/>
            <w:bookmarkEnd w:id="5"/>
            <w:bookmarkEnd w:id="6"/>
            <w:r w:rsidRPr="00CC7E91">
              <w:t>3)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виборчих комісій. Порядок оплати зазначених послуг та відшкодування встановлюється Кабінетом Міністрів України.</w:t>
            </w:r>
          </w:p>
          <w:p w:rsidR="009E23CA" w:rsidRPr="00CC7E91" w:rsidRDefault="009E23CA" w:rsidP="009E23CA">
            <w:pPr>
              <w:pStyle w:val="rvps2"/>
              <w:shd w:val="clear" w:color="auto" w:fill="FFFFFF"/>
              <w:spacing w:before="60" w:beforeAutospacing="0" w:after="60" w:afterAutospacing="0"/>
              <w:ind w:firstLine="284"/>
              <w:jc w:val="both"/>
              <w:rPr>
                <w:b/>
                <w:u w:val="single"/>
              </w:rPr>
            </w:pPr>
            <w:bookmarkStart w:id="7" w:name="n611"/>
            <w:bookmarkEnd w:id="7"/>
            <w:r w:rsidRPr="00CC7E91">
              <w:rPr>
                <w:b/>
                <w:u w:val="single"/>
              </w:rPr>
              <w:t>Органи Національної поліції України зобов’язані не пізніш як за вісім днів до дня виборів забезпечити цілодобову охорону приміщень виборчих комісій, а також у разі необхідності, за зверненням Центральної виборчої комісії, - органів ведення Державного реєстру виборців.</w:t>
            </w:r>
          </w:p>
        </w:tc>
        <w:tc>
          <w:tcPr>
            <w:tcW w:w="7281" w:type="dxa"/>
            <w:shd w:val="clear" w:color="auto" w:fill="auto"/>
          </w:tcPr>
          <w:p w:rsidR="009E23CA" w:rsidRPr="00CC7E91" w:rsidRDefault="009E23CA" w:rsidP="00EA6597">
            <w:pPr>
              <w:pStyle w:val="rvps2"/>
              <w:shd w:val="clear" w:color="auto" w:fill="FFFFFF"/>
              <w:spacing w:before="60" w:beforeAutospacing="0" w:after="60" w:afterAutospacing="0"/>
              <w:ind w:firstLine="284"/>
              <w:jc w:val="both"/>
            </w:pPr>
            <w:r w:rsidRPr="00CC7E91">
              <w:t>1. 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зобов’язані сприяти виборчим комісіям у реалізації їх повноважень:</w:t>
            </w:r>
          </w:p>
          <w:p w:rsidR="009E23CA" w:rsidRPr="00CC7E91" w:rsidRDefault="009E23CA" w:rsidP="00EA6597">
            <w:pPr>
              <w:pStyle w:val="rvps2"/>
              <w:shd w:val="clear" w:color="auto" w:fill="FFFFFF"/>
              <w:spacing w:before="60" w:beforeAutospacing="0" w:after="60" w:afterAutospacing="0"/>
              <w:ind w:firstLine="284"/>
              <w:jc w:val="both"/>
            </w:pPr>
            <w:r w:rsidRPr="00CC7E91">
              <w:t>1) надавати їм необхідні приміщення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таких виборчих комісій можуть надаватися поза межами відповідного територіального округу;</w:t>
            </w:r>
          </w:p>
          <w:p w:rsidR="009E23CA" w:rsidRPr="00CC7E91" w:rsidRDefault="009E23CA" w:rsidP="009E23CA">
            <w:pPr>
              <w:pStyle w:val="rvps2"/>
              <w:shd w:val="clear" w:color="auto" w:fill="FFFFFF"/>
              <w:spacing w:before="60" w:beforeAutospacing="0" w:after="60" w:afterAutospacing="0"/>
              <w:ind w:firstLine="284"/>
              <w:jc w:val="both"/>
            </w:pPr>
            <w:r w:rsidRPr="00CC7E91">
              <w:t>2) забезпечувати охорону приміщень виборчих комісій, а також охорону виборчих бюлетенів та іншої виборчої документації;</w:t>
            </w:r>
          </w:p>
          <w:p w:rsidR="009E23CA" w:rsidRPr="00CC7E91" w:rsidRDefault="009E23CA" w:rsidP="009E23CA">
            <w:pPr>
              <w:pStyle w:val="rvps2"/>
              <w:shd w:val="clear" w:color="auto" w:fill="FFFFFF"/>
              <w:spacing w:before="60" w:beforeAutospacing="0" w:after="60" w:afterAutospacing="0"/>
              <w:ind w:firstLine="284"/>
              <w:jc w:val="both"/>
            </w:pPr>
            <w:r w:rsidRPr="00CC7E91">
              <w:t>3)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виборчих комісій. Порядок оплати зазначених послуг та відшкодування встановлюється Кабінетом Міністрів України.</w:t>
            </w:r>
          </w:p>
          <w:p w:rsidR="009E23CA" w:rsidRPr="00CC7E91" w:rsidRDefault="009E23CA" w:rsidP="009E23CA">
            <w:pPr>
              <w:shd w:val="clear" w:color="auto" w:fill="FFFFFF"/>
              <w:spacing w:before="60" w:after="60" w:line="240" w:lineRule="auto"/>
              <w:ind w:firstLine="284"/>
              <w:jc w:val="both"/>
              <w:rPr>
                <w:rFonts w:ascii="Times New Roman" w:eastAsia="Times New Roman" w:hAnsi="Times New Roman"/>
                <w:b/>
                <w:sz w:val="24"/>
                <w:szCs w:val="24"/>
                <w:lang w:eastAsia="uk-UA"/>
              </w:rPr>
            </w:pPr>
            <w:r w:rsidRPr="00CC7E91">
              <w:rPr>
                <w:rFonts w:ascii="Times New Roman" w:hAnsi="Times New Roman"/>
                <w:b/>
                <w:sz w:val="24"/>
                <w:szCs w:val="28"/>
              </w:rPr>
              <w:t>Органи Національної поліції України, а в разі необхідності – залучені військовослужбовці Національної гвардії України зобов’язані з дня прийняття виборчими комісіями виборчих бюлетенів та до моменту їх транспортування з приміщень виборчих комісій в установленому цим Кодексом порядку забезпечити цілодобову охорону приміщень виборчих комісій, а також у разі необхідності, за зверненням Центральної виборчої комісії, – органів ведення Державного реєстру виборців.</w:t>
            </w:r>
          </w:p>
        </w:tc>
      </w:tr>
      <w:tr w:rsidR="00CC7E91" w:rsidRPr="00CC7E91" w:rsidTr="00EA6597">
        <w:tc>
          <w:tcPr>
            <w:tcW w:w="7280" w:type="dxa"/>
            <w:shd w:val="clear" w:color="auto" w:fill="auto"/>
          </w:tcPr>
          <w:p w:rsidR="009E23CA" w:rsidRPr="00CC7E91" w:rsidRDefault="009E23CA" w:rsidP="009E23CA">
            <w:pPr>
              <w:spacing w:after="0" w:line="240" w:lineRule="auto"/>
              <w:ind w:firstLine="284"/>
              <w:jc w:val="both"/>
              <w:rPr>
                <w:rFonts w:ascii="Times New Roman" w:hAnsi="Times New Roman"/>
                <w:sz w:val="24"/>
                <w:szCs w:val="24"/>
                <w:shd w:val="clear" w:color="auto" w:fill="FFFFFF"/>
              </w:rPr>
            </w:pPr>
            <w:r w:rsidRPr="00CC7E91">
              <w:rPr>
                <w:rStyle w:val="rvts9"/>
                <w:rFonts w:ascii="Times New Roman" w:hAnsi="Times New Roman"/>
                <w:bCs/>
                <w:sz w:val="24"/>
                <w:szCs w:val="24"/>
              </w:rPr>
              <w:lastRenderedPageBreak/>
              <w:t>Стаття 192.</w:t>
            </w:r>
            <w:r w:rsidRPr="00CC7E91">
              <w:rPr>
                <w:rStyle w:val="rvts9"/>
                <w:rFonts w:ascii="Times New Roman" w:hAnsi="Times New Roman"/>
                <w:b/>
                <w:bCs/>
                <w:sz w:val="24"/>
                <w:szCs w:val="24"/>
              </w:rPr>
              <w:t xml:space="preserve"> </w:t>
            </w:r>
            <w:r w:rsidRPr="00CC7E91">
              <w:rPr>
                <w:rStyle w:val="rvts9"/>
                <w:rFonts w:ascii="Times New Roman" w:hAnsi="Times New Roman"/>
                <w:bCs/>
                <w:sz w:val="24"/>
                <w:szCs w:val="24"/>
              </w:rPr>
              <w:t>Основні засади місцевих виборів</w:t>
            </w:r>
          </w:p>
        </w:tc>
        <w:tc>
          <w:tcPr>
            <w:tcW w:w="7281" w:type="dxa"/>
            <w:shd w:val="clear" w:color="auto" w:fill="auto"/>
          </w:tcPr>
          <w:p w:rsidR="009E23CA" w:rsidRPr="00CC7E91" w:rsidRDefault="009E23CA" w:rsidP="009E23CA">
            <w:pPr>
              <w:spacing w:after="0" w:line="240" w:lineRule="auto"/>
              <w:ind w:firstLine="284"/>
              <w:jc w:val="both"/>
              <w:rPr>
                <w:rFonts w:ascii="Times New Roman" w:hAnsi="Times New Roman"/>
                <w:sz w:val="24"/>
                <w:szCs w:val="24"/>
                <w:shd w:val="clear" w:color="auto" w:fill="FFFFFF"/>
              </w:rPr>
            </w:pPr>
            <w:r w:rsidRPr="00CC7E91">
              <w:rPr>
                <w:rStyle w:val="rvts9"/>
                <w:rFonts w:ascii="Times New Roman" w:hAnsi="Times New Roman"/>
                <w:bCs/>
                <w:sz w:val="24"/>
                <w:szCs w:val="24"/>
              </w:rPr>
              <w:t>Стаття 192.</w:t>
            </w:r>
            <w:r w:rsidRPr="00CC7E91">
              <w:rPr>
                <w:rStyle w:val="rvts9"/>
                <w:rFonts w:ascii="Times New Roman" w:hAnsi="Times New Roman"/>
                <w:b/>
                <w:bCs/>
                <w:sz w:val="24"/>
                <w:szCs w:val="24"/>
              </w:rPr>
              <w:t xml:space="preserve"> </w:t>
            </w:r>
            <w:r w:rsidRPr="00CC7E91">
              <w:rPr>
                <w:rStyle w:val="rvts9"/>
                <w:rFonts w:ascii="Times New Roman" w:hAnsi="Times New Roman"/>
                <w:bCs/>
                <w:sz w:val="24"/>
                <w:szCs w:val="24"/>
              </w:rPr>
              <w:t>Основні засади місцевих виборів</w:t>
            </w:r>
          </w:p>
        </w:tc>
      </w:tr>
      <w:tr w:rsidR="00CC7E91" w:rsidRPr="00CC7E91" w:rsidTr="00EA6597">
        <w:tc>
          <w:tcPr>
            <w:tcW w:w="7280" w:type="dxa"/>
            <w:shd w:val="clear" w:color="auto" w:fill="auto"/>
          </w:tcPr>
          <w:p w:rsidR="009E23CA" w:rsidRPr="00CC7E91" w:rsidRDefault="009E23CA" w:rsidP="009E23CA">
            <w:pPr>
              <w:pStyle w:val="rvps2"/>
              <w:shd w:val="clear" w:color="auto" w:fill="FFFFFF"/>
              <w:spacing w:before="0" w:beforeAutospacing="0" w:after="0" w:afterAutospacing="0"/>
              <w:ind w:firstLine="284"/>
              <w:jc w:val="both"/>
              <w:rPr>
                <w:rStyle w:val="rvts9"/>
                <w:rFonts w:eastAsia="Calibri"/>
                <w:bCs/>
              </w:rPr>
            </w:pPr>
            <w:r w:rsidRPr="00CC7E91">
              <w:rPr>
                <w:rStyle w:val="rvts9"/>
                <w:rFonts w:eastAsia="Calibri"/>
                <w:bCs/>
              </w:rPr>
              <w:t>(…)</w:t>
            </w:r>
          </w:p>
          <w:p w:rsidR="009E23CA" w:rsidRPr="00CC7E91" w:rsidRDefault="009E23CA" w:rsidP="009E23CA">
            <w:pPr>
              <w:pStyle w:val="rvps2"/>
              <w:shd w:val="clear" w:color="auto" w:fill="FFFFFF"/>
              <w:spacing w:before="0" w:beforeAutospacing="0" w:after="0" w:afterAutospacing="0"/>
              <w:ind w:firstLine="284"/>
              <w:jc w:val="both"/>
              <w:rPr>
                <w:rStyle w:val="rvts9"/>
                <w:rFonts w:eastAsia="Calibri"/>
                <w:bCs/>
              </w:rPr>
            </w:pPr>
            <w:r w:rsidRPr="00CC7E91">
              <w:rPr>
                <w:rStyle w:val="rvts9"/>
                <w:rFonts w:eastAsia="Calibri"/>
                <w:bCs/>
              </w:rPr>
              <w:t>3. Вибори сільського, селищного, міського (міста з кількістю виборців до 75 тисяч осіб) голови проводяться за мажоритарною виборчою системою відносної більшості в єдиному одномандатному сільському, селищному, міському виборчому окрузі, що збігається відповідно з територією села, селища, міста згідно з адміністративно-територіальним устроєм або територією сільської, селищної, міської територіальної громади.</w:t>
            </w:r>
          </w:p>
          <w:p w:rsidR="009E23CA" w:rsidRPr="00CC7E91" w:rsidRDefault="009E23CA" w:rsidP="009E23CA">
            <w:pPr>
              <w:spacing w:after="0" w:line="240" w:lineRule="auto"/>
              <w:ind w:firstLine="284"/>
              <w:jc w:val="both"/>
              <w:rPr>
                <w:rFonts w:ascii="Times New Roman" w:hAnsi="Times New Roman"/>
                <w:sz w:val="24"/>
                <w:szCs w:val="24"/>
                <w:shd w:val="clear" w:color="auto" w:fill="FFFFFF"/>
              </w:rPr>
            </w:pPr>
            <w:r w:rsidRPr="00CC7E91">
              <w:rPr>
                <w:rStyle w:val="rvts9"/>
                <w:rFonts w:ascii="Times New Roman" w:hAnsi="Times New Roman"/>
                <w:bCs/>
                <w:sz w:val="24"/>
                <w:szCs w:val="24"/>
              </w:rPr>
              <w:t>(…)</w:t>
            </w:r>
          </w:p>
        </w:tc>
        <w:tc>
          <w:tcPr>
            <w:tcW w:w="7281" w:type="dxa"/>
            <w:shd w:val="clear" w:color="auto" w:fill="auto"/>
          </w:tcPr>
          <w:p w:rsidR="009E23CA" w:rsidRPr="00CC7E91" w:rsidRDefault="009E23CA" w:rsidP="009E23CA">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w:t>
            </w:r>
          </w:p>
          <w:p w:rsidR="009E23CA" w:rsidRPr="00CC7E91" w:rsidRDefault="009E23CA" w:rsidP="009E23CA">
            <w:pPr>
              <w:pStyle w:val="rvps2"/>
              <w:shd w:val="clear" w:color="auto" w:fill="FFFFFF"/>
              <w:spacing w:before="0" w:beforeAutospacing="0" w:after="0" w:afterAutospacing="0"/>
              <w:ind w:firstLine="284"/>
              <w:jc w:val="both"/>
              <w:rPr>
                <w:rStyle w:val="rvts9"/>
                <w:rFonts w:eastAsia="Calibri"/>
                <w:bCs/>
              </w:rPr>
            </w:pPr>
            <w:r w:rsidRPr="00CC7E91">
              <w:rPr>
                <w:rStyle w:val="rvts9"/>
                <w:rFonts w:eastAsia="Calibri"/>
                <w:bCs/>
              </w:rPr>
              <w:t xml:space="preserve">3. Вибори сільського, селищного, міського (міста з кількістю виборців до 75 тисяч осіб) голови проводяться за мажоритарною виборчою системою відносної більшості в єдиному одномандатному сільському, селищному, міському виборчому окрузі, що збігається відповідно з територією села, селища, міста згідно з адміністративно-територіальним устроєм або територією сільської, селищної, міської територіальної громади </w:t>
            </w:r>
            <w:r w:rsidRPr="00CC7E91">
              <w:rPr>
                <w:rStyle w:val="rvts9"/>
                <w:rFonts w:eastAsia="Calibri"/>
                <w:b/>
                <w:bCs/>
              </w:rPr>
              <w:t>(далі – територія села, селища, міста)</w:t>
            </w:r>
            <w:r w:rsidRPr="00CC7E91">
              <w:rPr>
                <w:rStyle w:val="rvts9"/>
                <w:rFonts w:eastAsia="Calibri"/>
                <w:bCs/>
              </w:rPr>
              <w:t>.</w:t>
            </w:r>
          </w:p>
          <w:p w:rsidR="009E23CA" w:rsidRPr="00CC7E91" w:rsidRDefault="009E23CA" w:rsidP="009E23CA">
            <w:pPr>
              <w:spacing w:after="0" w:line="240" w:lineRule="auto"/>
              <w:ind w:firstLine="284"/>
              <w:jc w:val="both"/>
              <w:rPr>
                <w:rFonts w:ascii="Times New Roman" w:hAnsi="Times New Roman"/>
                <w:sz w:val="24"/>
                <w:szCs w:val="24"/>
                <w:shd w:val="clear" w:color="auto" w:fill="FFFFFF"/>
              </w:rPr>
            </w:pPr>
            <w:r w:rsidRPr="00CC7E91">
              <w:rPr>
                <w:rStyle w:val="rvts9"/>
                <w:rFonts w:ascii="Times New Roman" w:hAnsi="Times New Roman"/>
                <w:bCs/>
                <w:sz w:val="24"/>
                <w:szCs w:val="24"/>
              </w:rPr>
              <w:t>(…)</w:t>
            </w:r>
          </w:p>
        </w:tc>
      </w:tr>
      <w:tr w:rsidR="00CC7E91" w:rsidRPr="00CC7E91" w:rsidTr="00EA6597">
        <w:tc>
          <w:tcPr>
            <w:tcW w:w="7280" w:type="dxa"/>
            <w:shd w:val="clear" w:color="auto" w:fill="auto"/>
          </w:tcPr>
          <w:p w:rsidR="009E23CA" w:rsidRPr="00CC7E91" w:rsidRDefault="009E23CA" w:rsidP="009E23CA">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Стаття 202. Система виборчих комісій з місцевих виборів</w:t>
            </w:r>
          </w:p>
        </w:tc>
        <w:tc>
          <w:tcPr>
            <w:tcW w:w="7281" w:type="dxa"/>
            <w:shd w:val="clear" w:color="auto" w:fill="auto"/>
          </w:tcPr>
          <w:p w:rsidR="009E23CA" w:rsidRPr="00CC7E91" w:rsidRDefault="009E23CA" w:rsidP="009E23CA">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Стаття 202. Система виборчих комісій з місцевих виборів</w:t>
            </w:r>
          </w:p>
        </w:tc>
      </w:tr>
      <w:tr w:rsidR="00CC7E91" w:rsidRPr="00CC7E91" w:rsidTr="00EA6597">
        <w:tc>
          <w:tcPr>
            <w:tcW w:w="7280" w:type="dxa"/>
            <w:shd w:val="clear" w:color="auto" w:fill="auto"/>
          </w:tcPr>
          <w:p w:rsidR="00EA6597" w:rsidRPr="00CC7E91" w:rsidRDefault="00EA6597" w:rsidP="009E6AB7">
            <w:pPr>
              <w:pStyle w:val="rvps2"/>
              <w:shd w:val="clear" w:color="auto" w:fill="FFFFFF"/>
              <w:spacing w:before="60" w:beforeAutospacing="0" w:after="60" w:afterAutospacing="0"/>
              <w:ind w:firstLine="284"/>
              <w:jc w:val="both"/>
            </w:pPr>
            <w:r w:rsidRPr="00CC7E91">
              <w:t>1. Систему виборчих комісій, що здійснюють підготовку та проведення місцевих виборів, становлять:</w:t>
            </w:r>
          </w:p>
          <w:p w:rsidR="00EA6597" w:rsidRPr="00CC7E91" w:rsidRDefault="00EA6597" w:rsidP="009E6AB7">
            <w:pPr>
              <w:pStyle w:val="rvps2"/>
              <w:shd w:val="clear" w:color="auto" w:fill="FFFFFF"/>
              <w:spacing w:before="60" w:beforeAutospacing="0" w:after="60" w:afterAutospacing="0"/>
              <w:ind w:firstLine="284"/>
              <w:jc w:val="both"/>
            </w:pPr>
            <w:bookmarkStart w:id="8" w:name="n2619"/>
            <w:bookmarkEnd w:id="8"/>
            <w:r w:rsidRPr="00CC7E91">
              <w:t>1) Центральна виборча комісія, яка є виборчою комісією вищого рівня для всіх виборчих комісій з усіх місцевих виборів;</w:t>
            </w:r>
          </w:p>
          <w:p w:rsidR="00EA6597" w:rsidRPr="00CC7E91" w:rsidRDefault="00EA6597" w:rsidP="00EA6597">
            <w:pPr>
              <w:pStyle w:val="rvps2"/>
              <w:shd w:val="clear" w:color="auto" w:fill="FFFFFF"/>
              <w:spacing w:before="60" w:beforeAutospacing="0" w:after="60" w:afterAutospacing="0"/>
              <w:ind w:firstLine="284"/>
              <w:jc w:val="both"/>
            </w:pPr>
            <w:bookmarkStart w:id="9" w:name="n2620"/>
            <w:bookmarkEnd w:id="9"/>
            <w:r w:rsidRPr="00CC7E91">
              <w:t>2) територіальні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bookmarkStart w:id="10" w:name="n2621"/>
            <w:bookmarkEnd w:id="10"/>
            <w:r w:rsidRPr="00CC7E91">
              <w:t>а) виборча комісія Автономної Республіки Крим;</w:t>
            </w:r>
          </w:p>
          <w:p w:rsidR="00EA6597" w:rsidRPr="00CC7E91" w:rsidRDefault="00EA6597" w:rsidP="00EA6597">
            <w:pPr>
              <w:pStyle w:val="rvps2"/>
              <w:shd w:val="clear" w:color="auto" w:fill="FFFFFF"/>
              <w:spacing w:before="60" w:beforeAutospacing="0" w:after="60" w:afterAutospacing="0"/>
              <w:ind w:firstLine="284"/>
              <w:jc w:val="both"/>
            </w:pPr>
            <w:bookmarkStart w:id="11" w:name="n2622"/>
            <w:bookmarkEnd w:id="11"/>
            <w:r w:rsidRPr="00CC7E91">
              <w:t>б) обласні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bookmarkStart w:id="12" w:name="n2623"/>
            <w:bookmarkEnd w:id="12"/>
            <w:r w:rsidRPr="00CC7E91">
              <w:t>в) районні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bookmarkStart w:id="13" w:name="n2624"/>
            <w:bookmarkEnd w:id="13"/>
            <w:r w:rsidRPr="00CC7E91">
              <w:t>г) міські виборчі комісії;</w:t>
            </w:r>
          </w:p>
          <w:p w:rsidR="00EA6597" w:rsidRPr="00CC7E91" w:rsidRDefault="00EA6597" w:rsidP="00EA6597">
            <w:pPr>
              <w:pStyle w:val="rvps2"/>
              <w:shd w:val="clear" w:color="auto" w:fill="FFFFFF"/>
              <w:spacing w:before="60" w:beforeAutospacing="0" w:after="60" w:afterAutospacing="0"/>
              <w:ind w:firstLine="284"/>
              <w:jc w:val="both"/>
            </w:pPr>
            <w:bookmarkStart w:id="14" w:name="n2625"/>
            <w:bookmarkEnd w:id="14"/>
            <w:r w:rsidRPr="00CC7E91">
              <w:t>ґ) районні у містах виборчі комісії (у містах з районним поділом);</w:t>
            </w:r>
          </w:p>
          <w:p w:rsidR="00EA6597" w:rsidRPr="00CC7E91" w:rsidRDefault="00EA6597" w:rsidP="00EA6597">
            <w:pPr>
              <w:pStyle w:val="rvps2"/>
              <w:shd w:val="clear" w:color="auto" w:fill="FFFFFF"/>
              <w:spacing w:before="60" w:beforeAutospacing="0" w:after="60" w:afterAutospacing="0"/>
              <w:ind w:firstLine="284"/>
              <w:jc w:val="both"/>
            </w:pPr>
            <w:bookmarkStart w:id="15" w:name="n2626"/>
            <w:bookmarkEnd w:id="15"/>
            <w:r w:rsidRPr="00CC7E91">
              <w:t>д) селищні, сільські виборчі комісії;</w:t>
            </w:r>
          </w:p>
          <w:p w:rsidR="00EA6597" w:rsidRPr="00CC7E91" w:rsidRDefault="00EA6597" w:rsidP="00EA6597">
            <w:pPr>
              <w:pStyle w:val="rvps2"/>
              <w:shd w:val="clear" w:color="auto" w:fill="FFFFFF"/>
              <w:spacing w:before="60" w:beforeAutospacing="0" w:after="60" w:afterAutospacing="0"/>
              <w:ind w:firstLine="284"/>
              <w:jc w:val="both"/>
            </w:pPr>
            <w:bookmarkStart w:id="16" w:name="n2627"/>
            <w:bookmarkEnd w:id="16"/>
            <w:r w:rsidRPr="00CC7E91">
              <w:t>3) дільничні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bookmarkStart w:id="17" w:name="n2628"/>
            <w:bookmarkEnd w:id="17"/>
            <w:r w:rsidRPr="00CC7E91">
              <w:t>Районні у місті виборчі комісії у містах з районним поділом, де не утворені районні у місті ради, утворюються для здійснення передбачених цим Кодексом повноважень у відповідному виборчому окрузі щодо виборів депутатів міських рад та міських голів.</w:t>
            </w: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b/>
                <w:sz w:val="24"/>
                <w:szCs w:val="24"/>
                <w:lang w:eastAsia="uk-UA"/>
              </w:rPr>
              <w:t>Абзац відсутній.</w:t>
            </w: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sz w:val="24"/>
                <w:szCs w:val="24"/>
                <w:lang w:eastAsia="uk-UA"/>
              </w:rPr>
            </w:pPr>
          </w:p>
          <w:p w:rsidR="009E23CA" w:rsidRPr="00CC7E91" w:rsidRDefault="009E23CA" w:rsidP="00EA6597">
            <w:pPr>
              <w:shd w:val="clear" w:color="auto" w:fill="FFFFFF"/>
              <w:spacing w:before="60" w:after="6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sz w:val="24"/>
                <w:szCs w:val="24"/>
                <w:lang w:eastAsia="uk-UA"/>
              </w:rPr>
              <w:t>(…)</w:t>
            </w:r>
          </w:p>
        </w:tc>
        <w:tc>
          <w:tcPr>
            <w:tcW w:w="7281" w:type="dxa"/>
            <w:shd w:val="clear" w:color="auto" w:fill="auto"/>
          </w:tcPr>
          <w:p w:rsidR="00EA6597" w:rsidRPr="00CC7E91" w:rsidRDefault="00EA6597" w:rsidP="00EA6597">
            <w:pPr>
              <w:pStyle w:val="rvps2"/>
              <w:shd w:val="clear" w:color="auto" w:fill="FFFFFF"/>
              <w:spacing w:before="60" w:beforeAutospacing="0" w:after="60" w:afterAutospacing="0"/>
              <w:ind w:firstLine="284"/>
              <w:jc w:val="both"/>
            </w:pPr>
            <w:r w:rsidRPr="00CC7E91">
              <w:lastRenderedPageBreak/>
              <w:t>1. Систему виборчих комісій, що здійснюють підготовку та проведення місцевих виборів, становлять:</w:t>
            </w:r>
          </w:p>
          <w:p w:rsidR="00EA6597" w:rsidRPr="00CC7E91" w:rsidRDefault="00EA6597" w:rsidP="00EA6597">
            <w:pPr>
              <w:pStyle w:val="rvps2"/>
              <w:shd w:val="clear" w:color="auto" w:fill="FFFFFF"/>
              <w:spacing w:before="60" w:beforeAutospacing="0" w:after="60" w:afterAutospacing="0"/>
              <w:ind w:firstLine="284"/>
              <w:jc w:val="both"/>
            </w:pPr>
            <w:r w:rsidRPr="00CC7E91">
              <w:t>1) Центральна виборча комісія, яка є виборчою комісією вищого рівня для всіх виборчих комісій з усіх місцевих виборів;</w:t>
            </w:r>
          </w:p>
          <w:p w:rsidR="00EA6597" w:rsidRPr="00CC7E91" w:rsidRDefault="00EA6597" w:rsidP="00EA6597">
            <w:pPr>
              <w:pStyle w:val="rvps2"/>
              <w:shd w:val="clear" w:color="auto" w:fill="FFFFFF"/>
              <w:spacing w:before="60" w:beforeAutospacing="0" w:after="60" w:afterAutospacing="0"/>
              <w:ind w:firstLine="284"/>
              <w:jc w:val="both"/>
            </w:pPr>
            <w:r w:rsidRPr="00CC7E91">
              <w:t>2) територіальні виборчі комісії:</w:t>
            </w:r>
          </w:p>
          <w:p w:rsidR="00EA6597" w:rsidRPr="00CC7E91" w:rsidRDefault="00EA6597" w:rsidP="006B5AC3">
            <w:pPr>
              <w:pStyle w:val="rvps2"/>
              <w:shd w:val="clear" w:color="auto" w:fill="FFFFFF"/>
              <w:spacing w:before="60" w:beforeAutospacing="0" w:after="60" w:afterAutospacing="0"/>
              <w:ind w:firstLine="284"/>
              <w:jc w:val="both"/>
            </w:pPr>
            <w:r w:rsidRPr="00CC7E91">
              <w:t>а) виборча комісія Автономної Республіки Крим;</w:t>
            </w:r>
          </w:p>
          <w:p w:rsidR="00EA6597" w:rsidRPr="00CC7E91" w:rsidRDefault="00EA6597" w:rsidP="006B5AC3">
            <w:pPr>
              <w:pStyle w:val="rvps2"/>
              <w:shd w:val="clear" w:color="auto" w:fill="FFFFFF"/>
              <w:spacing w:before="60" w:beforeAutospacing="0" w:after="60" w:afterAutospacing="0"/>
              <w:ind w:firstLine="284"/>
              <w:jc w:val="both"/>
            </w:pPr>
            <w:r w:rsidRPr="00CC7E91">
              <w:t>б) обласні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r w:rsidRPr="00CC7E91">
              <w:t>в) районні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r w:rsidRPr="00CC7E91">
              <w:t>г) міські виборчі комісії;</w:t>
            </w:r>
          </w:p>
          <w:p w:rsidR="00EA6597" w:rsidRPr="00CC7E91" w:rsidRDefault="00EA6597" w:rsidP="00EA6597">
            <w:pPr>
              <w:pStyle w:val="rvps2"/>
              <w:shd w:val="clear" w:color="auto" w:fill="FFFFFF"/>
              <w:spacing w:before="60" w:beforeAutospacing="0" w:after="60" w:afterAutospacing="0"/>
              <w:ind w:firstLine="284"/>
              <w:jc w:val="both"/>
            </w:pPr>
            <w:r w:rsidRPr="00CC7E91">
              <w:t>ґ) районні у містах виборчі комісії (у містах з районним поділом);</w:t>
            </w:r>
          </w:p>
          <w:p w:rsidR="00EA6597" w:rsidRPr="00CC7E91" w:rsidRDefault="00EA6597" w:rsidP="00EA6597">
            <w:pPr>
              <w:pStyle w:val="rvps2"/>
              <w:shd w:val="clear" w:color="auto" w:fill="FFFFFF"/>
              <w:spacing w:before="60" w:beforeAutospacing="0" w:after="60" w:afterAutospacing="0"/>
              <w:ind w:firstLine="284"/>
              <w:jc w:val="both"/>
            </w:pPr>
            <w:r w:rsidRPr="00CC7E91">
              <w:t>д) селищні, сільські виборчі комісії;</w:t>
            </w:r>
          </w:p>
          <w:p w:rsidR="00EA6597" w:rsidRPr="00CC7E91" w:rsidRDefault="00EA6597" w:rsidP="00EA6597">
            <w:pPr>
              <w:pStyle w:val="rvps2"/>
              <w:shd w:val="clear" w:color="auto" w:fill="FFFFFF"/>
              <w:spacing w:before="60" w:beforeAutospacing="0" w:after="60" w:afterAutospacing="0"/>
              <w:ind w:firstLine="284"/>
              <w:jc w:val="both"/>
            </w:pPr>
            <w:r w:rsidRPr="00CC7E91">
              <w:t>3) дільничні виборчі комісії.</w:t>
            </w:r>
          </w:p>
          <w:p w:rsidR="00EA6597" w:rsidRPr="00CC7E91" w:rsidRDefault="00EA6597" w:rsidP="00EA6597">
            <w:pPr>
              <w:pStyle w:val="rvps2"/>
              <w:shd w:val="clear" w:color="auto" w:fill="FFFFFF"/>
              <w:spacing w:before="60" w:beforeAutospacing="0" w:after="60" w:afterAutospacing="0"/>
              <w:ind w:firstLine="284"/>
              <w:jc w:val="both"/>
            </w:pPr>
            <w:r w:rsidRPr="00CC7E91">
              <w:t>Районні у місті виборчі комісії у містах з районним поділом, де не утворені районні у місті ради, утворюються для здійснення передбачених цим Кодексом повноважень у відповідному виборчому окрузі щодо виборів депутатів міських рад та міських голів.</w:t>
            </w:r>
          </w:p>
          <w:p w:rsidR="00EA6597" w:rsidRPr="00CC7E91" w:rsidRDefault="00EA6597" w:rsidP="00EA6597">
            <w:pPr>
              <w:shd w:val="clear" w:color="auto" w:fill="FFFFFF"/>
              <w:spacing w:before="60" w:after="60" w:line="240" w:lineRule="auto"/>
              <w:ind w:firstLine="284"/>
              <w:jc w:val="both"/>
              <w:rPr>
                <w:rFonts w:ascii="Times New Roman" w:eastAsia="Times New Roman" w:hAnsi="Times New Roman"/>
                <w:b/>
                <w:szCs w:val="24"/>
                <w:lang w:eastAsia="uk-UA"/>
              </w:rPr>
            </w:pPr>
            <w:r w:rsidRPr="00CC7E91">
              <w:rPr>
                <w:rFonts w:ascii="Times New Roman" w:hAnsi="Times New Roman"/>
                <w:b/>
                <w:sz w:val="24"/>
                <w:szCs w:val="28"/>
              </w:rPr>
              <w:t xml:space="preserve">У разі якщо до складу міської територіальної громади міста з районним поділом входять населені пункти (села, селища, міста), розташовані поза межами районів у місті, підготовку і проведення місцевих виборів на території таких населених пунктів (у тому числі утворення дільничних виборчих комісій, передачу їм виборчих бюлетенів і отримання від них виборчої </w:t>
            </w:r>
            <w:r w:rsidRPr="00CC7E91">
              <w:rPr>
                <w:rFonts w:ascii="Times New Roman" w:hAnsi="Times New Roman"/>
                <w:b/>
                <w:sz w:val="24"/>
                <w:szCs w:val="28"/>
              </w:rPr>
              <w:lastRenderedPageBreak/>
              <w:t>документації, встановлення підсумків голосування з виборів міського голови, депутатів міської ради) забезпечує районна в місті виборча комісія, визначена рішенням відповідної міської виборчої комісії, а у разі неприйняття такого рішення – відповідна міська виборча комісія.</w:t>
            </w:r>
          </w:p>
          <w:p w:rsidR="009E23CA" w:rsidRPr="00CC7E91" w:rsidRDefault="009E23CA" w:rsidP="00EA6597">
            <w:pPr>
              <w:shd w:val="clear" w:color="auto" w:fill="FFFFFF"/>
              <w:spacing w:before="60" w:after="6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sz w:val="24"/>
                <w:szCs w:val="24"/>
                <w:lang w:eastAsia="uk-UA"/>
              </w:rPr>
              <w:t>(…)</w:t>
            </w:r>
          </w:p>
        </w:tc>
      </w:tr>
      <w:tr w:rsidR="00CC7E91" w:rsidRPr="00CC7E91" w:rsidTr="00EA6597">
        <w:tc>
          <w:tcPr>
            <w:tcW w:w="7280" w:type="dxa"/>
            <w:shd w:val="clear" w:color="auto" w:fill="auto"/>
          </w:tcPr>
          <w:p w:rsidR="009E23CA" w:rsidRPr="00CC7E91" w:rsidRDefault="009E23CA" w:rsidP="009E23CA">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Стаття 204. Порядок утворення дільничної виборчої комісії</w:t>
            </w:r>
          </w:p>
        </w:tc>
        <w:tc>
          <w:tcPr>
            <w:tcW w:w="7281" w:type="dxa"/>
            <w:shd w:val="clear" w:color="auto" w:fill="auto"/>
          </w:tcPr>
          <w:p w:rsidR="009E23CA" w:rsidRPr="00CC7E91" w:rsidRDefault="009E23CA" w:rsidP="009E23CA">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Стаття 204. Порядок утворення дільничної виборчої комісії</w:t>
            </w:r>
          </w:p>
        </w:tc>
      </w:tr>
      <w:tr w:rsidR="00CC7E91" w:rsidRPr="00CC7E91" w:rsidTr="00EA6597">
        <w:tc>
          <w:tcPr>
            <w:tcW w:w="7280" w:type="dxa"/>
            <w:shd w:val="clear" w:color="auto" w:fill="auto"/>
          </w:tcPr>
          <w:p w:rsidR="006B5AC3" w:rsidRPr="00CC7E91" w:rsidRDefault="006B5AC3" w:rsidP="006B5AC3">
            <w:pPr>
              <w:pStyle w:val="rvps2"/>
              <w:shd w:val="clear" w:color="auto" w:fill="FFFFFF"/>
              <w:spacing w:before="60" w:beforeAutospacing="0" w:after="60" w:afterAutospacing="0"/>
              <w:ind w:firstLine="284"/>
              <w:jc w:val="both"/>
            </w:pPr>
            <w:r w:rsidRPr="00CC7E91">
              <w:t>(…)</w:t>
            </w:r>
          </w:p>
          <w:p w:rsidR="006B5AC3" w:rsidRPr="00CC7E91" w:rsidRDefault="006B5AC3" w:rsidP="006B5AC3">
            <w:pPr>
              <w:pStyle w:val="rvps2"/>
              <w:shd w:val="clear" w:color="auto" w:fill="FFFFFF"/>
              <w:spacing w:before="60" w:beforeAutospacing="0" w:after="60" w:afterAutospacing="0"/>
              <w:ind w:firstLine="284"/>
              <w:jc w:val="both"/>
            </w:pPr>
            <w:r w:rsidRPr="00CC7E91">
              <w:t xml:space="preserve">4. Місцева організація політичної партії, про утворення депутатської фракції якої оголошено на першій черговій сесії Верховної Ради України поточного скликання, а у разі її відсутності у структурі відповідної політичної партії - </w:t>
            </w:r>
            <w:r w:rsidRPr="00CC7E91">
              <w:rPr>
                <w:b/>
                <w:u w:val="single"/>
              </w:rPr>
              <w:t>обласна чи республіканська в Автономній Республіці Крим</w:t>
            </w:r>
            <w:r w:rsidRPr="00CC7E91">
              <w:t xml:space="preserve"> організація цієї політичної партії згідно з існуючим адміністративно-територіальним устроєм, вносять до відповідної територіальної виборчої комісії подання щодо кандидатур до складу дільничних виборчих комісій (не більше двох осіб до складу кожної дільничної виборчої комісії).</w:t>
            </w:r>
          </w:p>
          <w:p w:rsidR="007B748B" w:rsidRPr="00CC7E91" w:rsidRDefault="007B748B" w:rsidP="006B5AC3">
            <w:pPr>
              <w:pStyle w:val="rvps2"/>
              <w:shd w:val="clear" w:color="auto" w:fill="FFFFFF"/>
              <w:spacing w:before="60" w:beforeAutospacing="0" w:after="60" w:afterAutospacing="0"/>
              <w:ind w:firstLine="284"/>
              <w:jc w:val="both"/>
              <w:rPr>
                <w:sz w:val="18"/>
              </w:rPr>
            </w:pPr>
            <w:bookmarkStart w:id="18" w:name="n2686"/>
            <w:bookmarkEnd w:id="18"/>
          </w:p>
          <w:p w:rsidR="006B5AC3" w:rsidRPr="00CC7E91" w:rsidRDefault="006B5AC3" w:rsidP="006B5AC3">
            <w:pPr>
              <w:pStyle w:val="rvps2"/>
              <w:shd w:val="clear" w:color="auto" w:fill="FFFFFF"/>
              <w:spacing w:before="60" w:beforeAutospacing="0" w:after="60" w:afterAutospacing="0"/>
              <w:ind w:firstLine="284"/>
              <w:jc w:val="both"/>
            </w:pPr>
            <w:r w:rsidRPr="00CC7E91">
              <w:t xml:space="preserve">Місцева організація політичної партії, яка уклала угоду про політичну співпрацю на відповідних місцевих виборах з депутатською групою, про утворення якої оголошено на сесії Верховної Ради України не пізніше 1 січня року, в якому відбуваються місцеві вибори, місцева організація партії, від якої зареєстровано кандидатів у депутати Верховної Ради Автономної Республіки Крим, обласної, районної, районної у місті, а також сільської, селищної, міської (територіальної громади з кількістю виборців 10 тисяч і більше) рад, а у разі їх відсутності у структурі відповідної політичної партії - </w:t>
            </w:r>
            <w:r w:rsidRPr="00CC7E91">
              <w:rPr>
                <w:b/>
                <w:u w:val="single"/>
              </w:rPr>
              <w:t>обласна чи республіканська в Автономній Республіці Крим</w:t>
            </w:r>
            <w:r w:rsidRPr="00CC7E91">
              <w:t xml:space="preserve"> організація цієї політичної партії згідно з існуючим адміністративно-територіальним устроєм, вносять до відповідної територіальної виборчої комісії подання щодо кандидатур до складу дільничних виборчих комісій (не більше однієї особи до складу кожної дільничної виборчої комісії).</w:t>
            </w:r>
          </w:p>
          <w:p w:rsidR="009E6AB7" w:rsidRPr="00CC7E91" w:rsidRDefault="009E6AB7" w:rsidP="006B5AC3">
            <w:pPr>
              <w:shd w:val="clear" w:color="auto" w:fill="FFFFFF"/>
              <w:spacing w:before="60" w:after="60" w:line="240" w:lineRule="auto"/>
              <w:ind w:firstLine="284"/>
              <w:jc w:val="both"/>
              <w:rPr>
                <w:rFonts w:ascii="Times New Roman" w:eastAsia="Times New Roman" w:hAnsi="Times New Roman"/>
                <w:sz w:val="18"/>
                <w:szCs w:val="24"/>
                <w:lang w:eastAsia="uk-UA"/>
              </w:rPr>
            </w:pPr>
          </w:p>
          <w:p w:rsidR="006B5AC3" w:rsidRPr="00CC7E91" w:rsidRDefault="006B5AC3" w:rsidP="006B5AC3">
            <w:pPr>
              <w:shd w:val="clear" w:color="auto" w:fill="FFFFFF"/>
              <w:spacing w:before="60" w:after="6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tc>
        <w:tc>
          <w:tcPr>
            <w:tcW w:w="7281" w:type="dxa"/>
            <w:shd w:val="clear" w:color="auto" w:fill="auto"/>
          </w:tcPr>
          <w:p w:rsidR="006B5AC3" w:rsidRPr="00CC7E91" w:rsidRDefault="006B5AC3" w:rsidP="006B5AC3">
            <w:pPr>
              <w:pStyle w:val="rvps2"/>
              <w:shd w:val="clear" w:color="auto" w:fill="FFFFFF"/>
              <w:spacing w:before="60" w:beforeAutospacing="0" w:after="60" w:afterAutospacing="0"/>
              <w:ind w:firstLine="284"/>
              <w:jc w:val="both"/>
            </w:pPr>
            <w:r w:rsidRPr="00CC7E91">
              <w:lastRenderedPageBreak/>
              <w:t>(…)</w:t>
            </w:r>
          </w:p>
          <w:p w:rsidR="006B5AC3" w:rsidRPr="00CC7E91" w:rsidRDefault="006B5AC3" w:rsidP="006B5AC3">
            <w:pPr>
              <w:pStyle w:val="rvps2"/>
              <w:shd w:val="clear" w:color="auto" w:fill="FFFFFF"/>
              <w:spacing w:before="60" w:beforeAutospacing="0" w:after="60" w:afterAutospacing="0"/>
              <w:ind w:firstLine="284"/>
              <w:jc w:val="both"/>
            </w:pPr>
            <w:r w:rsidRPr="00CC7E91">
              <w:t xml:space="preserve">4. Місцева організація політичної партії, про утворення депутатської фракції якої оголошено на першій черговій сесії Верховної Ради України поточного скликання, а у разі її відсутності у структурі відповідної політичної партії - </w:t>
            </w:r>
            <w:r w:rsidRPr="00CC7E91">
              <w:rPr>
                <w:b/>
              </w:rPr>
              <w:t xml:space="preserve">республіканська в Автономній Республіці Крим чи відповідна обласна, міська міст Києва, Севастополя </w:t>
            </w:r>
            <w:r w:rsidRPr="00CC7E91">
              <w:t>організація цієї політичної партії згідно з існуючим адміністративно-територіальним устроєм, вносять до відповідної територіальної виборчої комісії подання щодо кандидатур до складу дільничних виборчих комісій (не більше двох осіб до складу кожної дільничної виборчої комісії).</w:t>
            </w:r>
          </w:p>
          <w:p w:rsidR="006B5AC3" w:rsidRPr="00CC7E91" w:rsidRDefault="006B5AC3" w:rsidP="006B5AC3">
            <w:pPr>
              <w:pStyle w:val="rvps2"/>
              <w:shd w:val="clear" w:color="auto" w:fill="FFFFFF"/>
              <w:spacing w:before="60" w:beforeAutospacing="0" w:after="60" w:afterAutospacing="0"/>
              <w:ind w:firstLine="284"/>
              <w:jc w:val="both"/>
            </w:pPr>
            <w:r w:rsidRPr="00CC7E91">
              <w:t xml:space="preserve">Місцева організація політичної партії, яка уклала угоду про політичну співпрацю на відповідних місцевих виборах з депутатською групою, про утворення якої оголошено на сесії Верховної Ради України не пізніше 1 січня року, в якому відбуваються місцеві вибори, місцева організація партії, від якої зареєстровано кандидатів у депутати Верховної Ради Автономної Республіки Крим, обласної, районної, районної у місті, а також сільської, селищної, міської (територіальної громади з кількістю виборців 10 тисяч і більше) рад, а у разі їх відсутності у структурі відповідної політичної партії - </w:t>
            </w:r>
            <w:r w:rsidRPr="00CC7E91">
              <w:rPr>
                <w:b/>
              </w:rPr>
              <w:t>республіканська в Автономній Республіці Крим чи відповідна обласна, міська міст Києва, Севастополя</w:t>
            </w:r>
            <w:r w:rsidRPr="00CC7E91">
              <w:t xml:space="preserve"> організація цієї політичної партії згідно з існуючим адміністративно-територіальним устроєм, вносять до відповідної територіальної виборчої комісії подання щодо кандидатур до складу </w:t>
            </w:r>
            <w:r w:rsidRPr="00CC7E91">
              <w:lastRenderedPageBreak/>
              <w:t>дільничних виборчих комісій (не більше однієї особи до складу кожної дільничної виборчої комісії).</w:t>
            </w:r>
          </w:p>
          <w:p w:rsidR="006B5AC3" w:rsidRPr="00CC7E91" w:rsidRDefault="006B5AC3" w:rsidP="006B5AC3">
            <w:pPr>
              <w:shd w:val="clear" w:color="auto" w:fill="FFFFFF"/>
              <w:spacing w:before="60" w:after="6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tc>
      </w:tr>
      <w:tr w:rsidR="00CC7E91" w:rsidRPr="00CC7E91" w:rsidTr="00EA6597">
        <w:tc>
          <w:tcPr>
            <w:tcW w:w="7280" w:type="dxa"/>
            <w:shd w:val="clear" w:color="auto" w:fill="auto"/>
          </w:tcPr>
          <w:p w:rsidR="006B5AC3" w:rsidRPr="00CC7E91" w:rsidRDefault="006B5AC3" w:rsidP="009E6AB7">
            <w:pPr>
              <w:spacing w:after="0" w:line="240" w:lineRule="auto"/>
              <w:ind w:firstLine="284"/>
              <w:jc w:val="both"/>
              <w:rPr>
                <w:rFonts w:ascii="Times New Roman" w:hAnsi="Times New Roman"/>
                <w:sz w:val="24"/>
                <w:szCs w:val="24"/>
                <w:shd w:val="clear" w:color="auto" w:fill="FFFFFF"/>
              </w:rPr>
            </w:pPr>
            <w:r w:rsidRPr="00CC7E91">
              <w:rPr>
                <w:rStyle w:val="rvts9"/>
                <w:rFonts w:ascii="Times New Roman" w:hAnsi="Times New Roman"/>
                <w:bCs/>
                <w:sz w:val="24"/>
                <w:szCs w:val="24"/>
                <w:shd w:val="clear" w:color="auto" w:fill="FFFFFF"/>
              </w:rPr>
              <w:lastRenderedPageBreak/>
              <w:t>Стаття 21</w:t>
            </w:r>
            <w:r w:rsidR="009E6AB7" w:rsidRPr="00CC7E91">
              <w:rPr>
                <w:rStyle w:val="rvts9"/>
                <w:rFonts w:ascii="Times New Roman" w:hAnsi="Times New Roman"/>
                <w:bCs/>
                <w:sz w:val="24"/>
                <w:szCs w:val="24"/>
                <w:shd w:val="clear" w:color="auto" w:fill="FFFFFF"/>
              </w:rPr>
              <w:t>3</w:t>
            </w:r>
            <w:r w:rsidRPr="00CC7E91">
              <w:rPr>
                <w:rStyle w:val="rvts9"/>
                <w:rFonts w:ascii="Times New Roman" w:hAnsi="Times New Roman"/>
                <w:bCs/>
                <w:sz w:val="24"/>
                <w:szCs w:val="24"/>
                <w:shd w:val="clear" w:color="auto" w:fill="FFFFFF"/>
              </w:rPr>
              <w:t>.</w:t>
            </w:r>
            <w:r w:rsidRPr="00CC7E91">
              <w:rPr>
                <w:rFonts w:ascii="Times New Roman" w:hAnsi="Times New Roman"/>
                <w:sz w:val="24"/>
                <w:szCs w:val="24"/>
                <w:shd w:val="clear" w:color="auto" w:fill="FFFFFF"/>
              </w:rPr>
              <w:t xml:space="preserve"> </w:t>
            </w:r>
            <w:r w:rsidR="009E6AB7" w:rsidRPr="00CC7E91">
              <w:rPr>
                <w:rFonts w:ascii="Times New Roman" w:hAnsi="Times New Roman"/>
                <w:sz w:val="24"/>
                <w:szCs w:val="24"/>
                <w:shd w:val="clear" w:color="auto" w:fill="FFFFFF"/>
              </w:rPr>
              <w:t>Виборчий фонд організації партії, кандидата у депутати, кандидата на посаду сільського, селищного, міського голови</w:t>
            </w:r>
          </w:p>
        </w:tc>
        <w:tc>
          <w:tcPr>
            <w:tcW w:w="7281" w:type="dxa"/>
            <w:shd w:val="clear" w:color="auto" w:fill="auto"/>
          </w:tcPr>
          <w:p w:rsidR="006B5AC3" w:rsidRPr="00CC7E91" w:rsidRDefault="009E6AB7" w:rsidP="006B5AC3">
            <w:pPr>
              <w:spacing w:after="0" w:line="240" w:lineRule="auto"/>
              <w:ind w:firstLine="284"/>
              <w:jc w:val="both"/>
              <w:rPr>
                <w:rFonts w:ascii="Times New Roman" w:hAnsi="Times New Roman"/>
                <w:sz w:val="24"/>
                <w:szCs w:val="24"/>
                <w:shd w:val="clear" w:color="auto" w:fill="FFFFFF"/>
              </w:rPr>
            </w:pPr>
            <w:r w:rsidRPr="00CC7E91">
              <w:rPr>
                <w:rStyle w:val="rvts9"/>
                <w:rFonts w:ascii="Times New Roman" w:hAnsi="Times New Roman"/>
                <w:bCs/>
                <w:sz w:val="24"/>
                <w:szCs w:val="24"/>
                <w:shd w:val="clear" w:color="auto" w:fill="FFFFFF"/>
              </w:rPr>
              <w:t>Стаття 213.</w:t>
            </w:r>
            <w:r w:rsidRPr="00CC7E91">
              <w:rPr>
                <w:rFonts w:ascii="Times New Roman" w:hAnsi="Times New Roman"/>
                <w:sz w:val="24"/>
                <w:szCs w:val="24"/>
                <w:shd w:val="clear" w:color="auto" w:fill="FFFFFF"/>
              </w:rPr>
              <w:t xml:space="preserve"> Виборчий фонд організації партії, кандидата у депутати, кандидата на посаду сільського, селищного, міського голови</w:t>
            </w:r>
          </w:p>
        </w:tc>
      </w:tr>
      <w:tr w:rsidR="00CC7E91" w:rsidRPr="00CC7E91" w:rsidTr="00EA6597">
        <w:tc>
          <w:tcPr>
            <w:tcW w:w="7280" w:type="dxa"/>
            <w:shd w:val="clear" w:color="auto" w:fill="auto"/>
          </w:tcPr>
          <w:p w:rsidR="009E6AB7" w:rsidRPr="00CC7E91" w:rsidRDefault="009E6AB7" w:rsidP="009E6AB7">
            <w:pPr>
              <w:pStyle w:val="rvps2"/>
              <w:shd w:val="clear" w:color="auto" w:fill="FFFFFF"/>
              <w:spacing w:before="60" w:beforeAutospacing="0" w:after="60" w:afterAutospacing="0"/>
              <w:ind w:firstLine="284"/>
              <w:jc w:val="both"/>
            </w:pPr>
            <w:r w:rsidRPr="00CC7E91">
              <w:t>1. Організація партії, яка висунула виборчий список, кандидат у депутати, кандидат на посаду сільського, селищного, міського голови для фінансування своєї виборчої кампанії, в тому числі передвиборної агітації можуть утворити власний виборчий фонд.</w:t>
            </w:r>
          </w:p>
          <w:p w:rsidR="009E6AB7" w:rsidRPr="00CC7E91" w:rsidRDefault="009E6AB7" w:rsidP="009E6AB7">
            <w:pPr>
              <w:pStyle w:val="rvps2"/>
              <w:shd w:val="clear" w:color="auto" w:fill="FFFFFF"/>
              <w:spacing w:before="60" w:beforeAutospacing="0" w:after="60" w:afterAutospacing="0"/>
              <w:ind w:firstLine="284"/>
              <w:jc w:val="both"/>
            </w:pPr>
            <w:bookmarkStart w:id="19" w:name="n5448"/>
            <w:bookmarkStart w:id="20" w:name="n2896"/>
            <w:bookmarkEnd w:id="19"/>
            <w:bookmarkEnd w:id="20"/>
            <w:r w:rsidRPr="00CC7E91">
              <w:t>Виборчий фонд організації партії, яка висунула виборчий список (далі - виборчий фонд організації партії), має один накопичувальний рахунок, на який надходять кошти для фінансування виборчої кампанії, а також поточні рахунки, з яких здійснюється фінансування витрат на виборчу кампанію. На поточні рахунки виборчого фонду організації партії кошти надходять виключно з накопичувального рахунку виборчого фонду. Підставою для відкриття накопичувального рахунку виборчого фонду організації партії є копія рішення територіальної виборчої комісії про реєстрацію кандидатів у депутати, включених до виборчого списку від організації партії. Підставою для відкриття поточного рахунку виборчого фонду організації партії є довідка банку про відкриття накопичувального рахунку виборчого фонду організації партії.</w:t>
            </w:r>
          </w:p>
          <w:p w:rsidR="009E6AB7" w:rsidRPr="00CC7E91" w:rsidRDefault="009E6AB7" w:rsidP="009E6AB7">
            <w:pPr>
              <w:pStyle w:val="rvps2"/>
              <w:shd w:val="clear" w:color="auto" w:fill="FFFFFF"/>
              <w:spacing w:before="60" w:beforeAutospacing="0" w:after="60" w:afterAutospacing="0"/>
              <w:ind w:firstLine="284"/>
              <w:jc w:val="both"/>
            </w:pPr>
            <w:bookmarkStart w:id="21" w:name="n5451"/>
            <w:bookmarkStart w:id="22" w:name="n2897"/>
            <w:bookmarkEnd w:id="21"/>
            <w:bookmarkEnd w:id="22"/>
            <w:r w:rsidRPr="00CC7E91">
              <w:t>Виборчий фонд кандидата у депутати, кандидата на посаду сільського, селищного, міського голови має один поточний рахунок, на який надходять кошти для фінансування виборчої кампанії. Підставою для відкриття поточного рахунку виборчого фонду є копія рішення територіальної виборчої комісії про реєстрацію відповідного кандидата або про реєстрацію кандидатів у депутати, включених до виборчого списку організації партії.</w:t>
            </w:r>
          </w:p>
          <w:p w:rsidR="009E6AB7" w:rsidRPr="00CC7E91" w:rsidRDefault="009E6AB7" w:rsidP="009E6AB7">
            <w:pPr>
              <w:pStyle w:val="rvps2"/>
              <w:shd w:val="clear" w:color="auto" w:fill="FFFFFF"/>
              <w:spacing w:before="60" w:beforeAutospacing="0" w:after="60" w:afterAutospacing="0"/>
              <w:ind w:firstLine="284"/>
              <w:jc w:val="both"/>
              <w:rPr>
                <w:b/>
              </w:rPr>
            </w:pPr>
            <w:r w:rsidRPr="00CC7E91">
              <w:rPr>
                <w:b/>
              </w:rPr>
              <w:t>Абзац відсутній.</w:t>
            </w:r>
          </w:p>
          <w:p w:rsidR="009E6AB7" w:rsidRPr="00CC7E91" w:rsidRDefault="009E6AB7" w:rsidP="009E6AB7">
            <w:pPr>
              <w:pStyle w:val="rvps2"/>
              <w:shd w:val="clear" w:color="auto" w:fill="FFFFFF"/>
              <w:spacing w:before="60" w:beforeAutospacing="0" w:after="60" w:afterAutospacing="0"/>
              <w:ind w:firstLine="284"/>
              <w:jc w:val="both"/>
              <w:rPr>
                <w:rStyle w:val="rvts9"/>
                <w:bCs/>
                <w:shd w:val="clear" w:color="auto" w:fill="FFFFFF"/>
              </w:rPr>
            </w:pPr>
            <w:bookmarkStart w:id="23" w:name="n5449"/>
            <w:bookmarkEnd w:id="23"/>
          </w:p>
          <w:p w:rsidR="009E6AB7" w:rsidRPr="00CC7E91" w:rsidRDefault="009E6AB7" w:rsidP="009E6AB7">
            <w:pPr>
              <w:pStyle w:val="rvps2"/>
              <w:shd w:val="clear" w:color="auto" w:fill="FFFFFF"/>
              <w:spacing w:before="60" w:beforeAutospacing="0" w:after="60" w:afterAutospacing="0"/>
              <w:ind w:firstLine="284"/>
              <w:jc w:val="both"/>
              <w:rPr>
                <w:rStyle w:val="rvts9"/>
                <w:bCs/>
                <w:shd w:val="clear" w:color="auto" w:fill="FFFFFF"/>
              </w:rPr>
            </w:pPr>
          </w:p>
          <w:p w:rsidR="009E6AB7" w:rsidRPr="00CC7E91" w:rsidRDefault="009E6AB7" w:rsidP="009E6AB7">
            <w:pPr>
              <w:pStyle w:val="rvps2"/>
              <w:shd w:val="clear" w:color="auto" w:fill="FFFFFF"/>
              <w:spacing w:before="60" w:beforeAutospacing="0" w:after="60" w:afterAutospacing="0"/>
              <w:ind w:firstLine="284"/>
              <w:jc w:val="both"/>
              <w:rPr>
                <w:rStyle w:val="rvts9"/>
                <w:bCs/>
                <w:shd w:val="clear" w:color="auto" w:fill="FFFFFF"/>
              </w:rPr>
            </w:pPr>
          </w:p>
          <w:p w:rsidR="009E6AB7" w:rsidRPr="00CC7E91" w:rsidRDefault="009E6AB7" w:rsidP="009E6AB7">
            <w:pPr>
              <w:pStyle w:val="rvps2"/>
              <w:shd w:val="clear" w:color="auto" w:fill="FFFFFF"/>
              <w:spacing w:before="60" w:beforeAutospacing="0" w:after="60" w:afterAutospacing="0"/>
              <w:ind w:firstLine="284"/>
              <w:jc w:val="both"/>
              <w:rPr>
                <w:rStyle w:val="rvts9"/>
                <w:bCs/>
                <w:shd w:val="clear" w:color="auto" w:fill="FFFFFF"/>
              </w:rPr>
            </w:pPr>
          </w:p>
          <w:p w:rsidR="009E6AB7" w:rsidRPr="00CC7E91" w:rsidRDefault="009E6AB7" w:rsidP="009E6AB7">
            <w:pPr>
              <w:pStyle w:val="rvps2"/>
              <w:shd w:val="clear" w:color="auto" w:fill="FFFFFF"/>
              <w:spacing w:before="60" w:beforeAutospacing="0" w:after="60" w:afterAutospacing="0"/>
              <w:ind w:firstLine="284"/>
              <w:jc w:val="both"/>
              <w:rPr>
                <w:rStyle w:val="rvts9"/>
                <w:bCs/>
                <w:shd w:val="clear" w:color="auto" w:fill="FFFFFF"/>
              </w:rPr>
            </w:pPr>
          </w:p>
          <w:p w:rsidR="009E6AB7" w:rsidRPr="00CC7E91" w:rsidRDefault="009E6AB7" w:rsidP="009E6AB7">
            <w:pPr>
              <w:pStyle w:val="rvps2"/>
              <w:shd w:val="clear" w:color="auto" w:fill="FFFFFF"/>
              <w:spacing w:before="60" w:beforeAutospacing="0" w:after="60" w:afterAutospacing="0"/>
              <w:ind w:firstLine="284"/>
              <w:jc w:val="both"/>
              <w:rPr>
                <w:rStyle w:val="rvts9"/>
                <w:bCs/>
                <w:sz w:val="16"/>
                <w:shd w:val="clear" w:color="auto" w:fill="FFFFFF"/>
              </w:rPr>
            </w:pPr>
          </w:p>
          <w:p w:rsidR="006B5AC3" w:rsidRPr="00CC7E91" w:rsidRDefault="009E6AB7" w:rsidP="009E6AB7">
            <w:pPr>
              <w:pStyle w:val="rvps2"/>
              <w:shd w:val="clear" w:color="auto" w:fill="FFFFFF"/>
              <w:spacing w:before="60" w:beforeAutospacing="0" w:after="60" w:afterAutospacing="0"/>
              <w:ind w:firstLine="284"/>
              <w:jc w:val="both"/>
              <w:rPr>
                <w:rStyle w:val="rvts9"/>
                <w:bCs/>
                <w:shd w:val="clear" w:color="auto" w:fill="FFFFFF"/>
              </w:rPr>
            </w:pPr>
            <w:r w:rsidRPr="00CC7E91">
              <w:rPr>
                <w:rStyle w:val="rvts9"/>
                <w:bCs/>
                <w:shd w:val="clear" w:color="auto" w:fill="FFFFFF"/>
              </w:rPr>
              <w:t>(…)</w:t>
            </w:r>
          </w:p>
        </w:tc>
        <w:tc>
          <w:tcPr>
            <w:tcW w:w="7281" w:type="dxa"/>
            <w:shd w:val="clear" w:color="auto" w:fill="auto"/>
          </w:tcPr>
          <w:p w:rsidR="009E6AB7" w:rsidRPr="00CC7E91" w:rsidRDefault="009E6AB7" w:rsidP="009E6AB7">
            <w:pPr>
              <w:pStyle w:val="rvps2"/>
              <w:shd w:val="clear" w:color="auto" w:fill="FFFFFF"/>
              <w:spacing w:before="60" w:beforeAutospacing="0" w:after="60" w:afterAutospacing="0"/>
              <w:ind w:firstLine="284"/>
              <w:jc w:val="both"/>
            </w:pPr>
            <w:r w:rsidRPr="00CC7E91">
              <w:lastRenderedPageBreak/>
              <w:t>1. Організація партії, яка висунула виборчий список, кандидат у депутати, кандидат на посаду сільського, селищного, міського голови для фінансування своєї виборчої кампанії, в тому числі передвиборної агітації можуть утворити власний виборчий фонд.</w:t>
            </w:r>
          </w:p>
          <w:p w:rsidR="009E6AB7" w:rsidRPr="00CC7E91" w:rsidRDefault="009E6AB7" w:rsidP="009E6AB7">
            <w:pPr>
              <w:pStyle w:val="rvps2"/>
              <w:shd w:val="clear" w:color="auto" w:fill="FFFFFF"/>
              <w:spacing w:before="60" w:beforeAutospacing="0" w:after="60" w:afterAutospacing="0"/>
              <w:ind w:firstLine="284"/>
              <w:jc w:val="both"/>
            </w:pPr>
            <w:r w:rsidRPr="00CC7E91">
              <w:t>Виборчий фонд організації партії, яка висунула виборчий список (далі - виборчий фонд організації партії), має один накопичувальний рахунок, на який надходять кошти для фінансування виборчої кампанії, а також поточні рахунки, з яких здійснюється фінансування витрат на виборчу кампанію. На поточні рахунки виборчого фонду організації партії кошти надходять виключно з накопичувального рахунку виборчого фонду. Підставою для відкриття накопичувального рахунку виборчого фонду організації партії є копія рішення територіальної виборчої комісії про реєстрацію кандидатів у депутати, включених до виборчого списку від організації партії. Підставою для відкриття поточного рахунку виборчого фонду організації партії є довідка банку про відкриття накопичувального рахунку виборчого фонду організації партії.</w:t>
            </w:r>
          </w:p>
          <w:p w:rsidR="009E6AB7" w:rsidRPr="00CC7E91" w:rsidRDefault="009E6AB7" w:rsidP="009E6AB7">
            <w:pPr>
              <w:pStyle w:val="rvps2"/>
              <w:shd w:val="clear" w:color="auto" w:fill="FFFFFF"/>
              <w:spacing w:before="60" w:beforeAutospacing="0" w:after="60" w:afterAutospacing="0"/>
              <w:ind w:firstLine="284"/>
              <w:jc w:val="both"/>
            </w:pPr>
            <w:r w:rsidRPr="00CC7E91">
              <w:t>Виборчий фонд кандидата у депутати, кандидата на посаду сільського, селищного, міського голови має один поточний рахунок, на який надходять кошти для фінансування виборчої кампанії. Підставою для відкриття поточного рахунку виборчого фонду є копія рішення територіальної виборчої комісії про реєстрацію відповідного кандидата або про реєстрацію кандидатів у депутати, включених до виборчого списку організації партії.</w:t>
            </w:r>
          </w:p>
          <w:p w:rsidR="006B5AC3" w:rsidRPr="00CC7E91" w:rsidRDefault="009E6AB7" w:rsidP="009E6AB7">
            <w:pPr>
              <w:pStyle w:val="rvps2"/>
              <w:shd w:val="clear" w:color="auto" w:fill="FFFFFF"/>
              <w:spacing w:before="60" w:beforeAutospacing="0" w:after="60" w:afterAutospacing="0"/>
              <w:ind w:firstLine="284"/>
              <w:jc w:val="both"/>
              <w:rPr>
                <w:rStyle w:val="rvts9"/>
                <w:b/>
                <w:bCs/>
                <w:sz w:val="22"/>
                <w:shd w:val="clear" w:color="auto" w:fill="FFFFFF"/>
              </w:rPr>
            </w:pPr>
            <w:r w:rsidRPr="00CC7E91">
              <w:rPr>
                <w:b/>
                <w:szCs w:val="28"/>
              </w:rPr>
              <w:t xml:space="preserve">У разі висування обласною </w:t>
            </w:r>
            <w:r w:rsidRPr="00CC7E91">
              <w:rPr>
                <w:rFonts w:eastAsiaTheme="minorHAnsi"/>
                <w:b/>
                <w:szCs w:val="28"/>
                <w:shd w:val="clear" w:color="auto" w:fill="FFFFFF"/>
              </w:rPr>
              <w:t xml:space="preserve">організацією політичної партії кандидатів у депутати обласної, районної, міської, районної у місті, сільської, селищної ради та кандидатів на посаду сільського, селищного, міського голови може утворюватися один </w:t>
            </w:r>
            <w:r w:rsidRPr="00CC7E91">
              <w:rPr>
                <w:rFonts w:eastAsiaTheme="minorHAnsi"/>
                <w:b/>
                <w:szCs w:val="28"/>
                <w:shd w:val="clear" w:color="auto" w:fill="FFFFFF"/>
              </w:rPr>
              <w:lastRenderedPageBreak/>
              <w:t>виборчий фонд обласної організації партії з єдиним накопичувальним рахунком, на який надходять кошти для фінансування виборчих кампаній на відповідних місцевих виборах.</w:t>
            </w:r>
          </w:p>
          <w:p w:rsidR="009E6AB7" w:rsidRPr="00CC7E91" w:rsidRDefault="009E6AB7" w:rsidP="009E6AB7">
            <w:pPr>
              <w:pStyle w:val="rvps2"/>
              <w:shd w:val="clear" w:color="auto" w:fill="FFFFFF"/>
              <w:spacing w:before="60" w:beforeAutospacing="0" w:after="60" w:afterAutospacing="0"/>
              <w:ind w:firstLine="284"/>
              <w:jc w:val="both"/>
              <w:rPr>
                <w:rStyle w:val="rvts9"/>
                <w:b/>
                <w:bCs/>
                <w:shd w:val="clear" w:color="auto" w:fill="FFFFFF"/>
              </w:rPr>
            </w:pPr>
            <w:r w:rsidRPr="00CC7E91">
              <w:rPr>
                <w:rStyle w:val="rvts9"/>
                <w:bCs/>
                <w:shd w:val="clear" w:color="auto" w:fill="FFFFFF"/>
              </w:rPr>
              <w:t>(…)</w:t>
            </w:r>
          </w:p>
        </w:tc>
      </w:tr>
      <w:tr w:rsidR="00CC7E91" w:rsidRPr="00CC7E91" w:rsidTr="00EA6597">
        <w:tc>
          <w:tcPr>
            <w:tcW w:w="7280" w:type="dxa"/>
            <w:shd w:val="clear" w:color="auto" w:fill="auto"/>
          </w:tcPr>
          <w:p w:rsidR="006B5AC3" w:rsidRPr="00CC7E91" w:rsidRDefault="006B5AC3" w:rsidP="009E6AB7">
            <w:pPr>
              <w:spacing w:before="60" w:after="60" w:line="240" w:lineRule="auto"/>
              <w:ind w:firstLine="284"/>
              <w:jc w:val="both"/>
              <w:rPr>
                <w:rStyle w:val="rvts9"/>
                <w:rFonts w:ascii="Times New Roman" w:hAnsi="Times New Roman"/>
                <w:bCs/>
                <w:sz w:val="24"/>
                <w:szCs w:val="24"/>
                <w:shd w:val="clear" w:color="auto" w:fill="FFFFFF"/>
              </w:rPr>
            </w:pPr>
            <w:r w:rsidRPr="00CC7E91">
              <w:rPr>
                <w:rStyle w:val="rvts9"/>
                <w:rFonts w:ascii="Times New Roman" w:hAnsi="Times New Roman"/>
                <w:bCs/>
                <w:sz w:val="24"/>
                <w:szCs w:val="24"/>
                <w:shd w:val="clear" w:color="auto" w:fill="FFFFFF"/>
              </w:rPr>
              <w:lastRenderedPageBreak/>
              <w:t>Стаття 21</w:t>
            </w:r>
            <w:r w:rsidR="009E6AB7" w:rsidRPr="00CC7E91">
              <w:rPr>
                <w:rStyle w:val="rvts9"/>
                <w:rFonts w:ascii="Times New Roman" w:hAnsi="Times New Roman"/>
                <w:bCs/>
                <w:sz w:val="24"/>
                <w:szCs w:val="24"/>
                <w:shd w:val="clear" w:color="auto" w:fill="FFFFFF"/>
              </w:rPr>
              <w:t>4</w:t>
            </w:r>
            <w:r w:rsidRPr="00CC7E91">
              <w:rPr>
                <w:rStyle w:val="rvts9"/>
                <w:rFonts w:ascii="Times New Roman" w:hAnsi="Times New Roman"/>
                <w:bCs/>
                <w:sz w:val="24"/>
                <w:szCs w:val="24"/>
                <w:shd w:val="clear" w:color="auto" w:fill="FFFFFF"/>
              </w:rPr>
              <w:t xml:space="preserve">. </w:t>
            </w:r>
            <w:r w:rsidR="009E6AB7" w:rsidRPr="00CC7E91">
              <w:rPr>
                <w:rFonts w:ascii="Times New Roman" w:hAnsi="Times New Roman"/>
                <w:sz w:val="24"/>
                <w:shd w:val="clear" w:color="auto" w:fill="FFFFFF"/>
              </w:rPr>
              <w:t>Розпорядники виборчого фонду кандидата, організації партії</w:t>
            </w:r>
          </w:p>
        </w:tc>
        <w:tc>
          <w:tcPr>
            <w:tcW w:w="7281" w:type="dxa"/>
            <w:shd w:val="clear" w:color="auto" w:fill="auto"/>
          </w:tcPr>
          <w:p w:rsidR="006B5AC3" w:rsidRPr="00CC7E91" w:rsidRDefault="009E6AB7" w:rsidP="009E6AB7">
            <w:pPr>
              <w:spacing w:before="60" w:after="60" w:line="240" w:lineRule="auto"/>
              <w:ind w:firstLine="284"/>
              <w:jc w:val="both"/>
              <w:rPr>
                <w:rStyle w:val="rvts9"/>
                <w:rFonts w:ascii="Times New Roman" w:hAnsi="Times New Roman"/>
                <w:bCs/>
                <w:sz w:val="24"/>
                <w:szCs w:val="24"/>
                <w:shd w:val="clear" w:color="auto" w:fill="FFFFFF"/>
              </w:rPr>
            </w:pPr>
            <w:r w:rsidRPr="00CC7E91">
              <w:rPr>
                <w:rStyle w:val="rvts9"/>
                <w:rFonts w:ascii="Times New Roman" w:hAnsi="Times New Roman"/>
                <w:bCs/>
                <w:sz w:val="24"/>
                <w:szCs w:val="24"/>
                <w:shd w:val="clear" w:color="auto" w:fill="FFFFFF"/>
              </w:rPr>
              <w:t xml:space="preserve">Стаття 214. </w:t>
            </w:r>
            <w:r w:rsidRPr="00CC7E91">
              <w:rPr>
                <w:rFonts w:ascii="Times New Roman" w:hAnsi="Times New Roman"/>
                <w:sz w:val="24"/>
                <w:shd w:val="clear" w:color="auto" w:fill="FFFFFF"/>
              </w:rPr>
              <w:t>Розпорядники виборчого фонду кандидата, організації партії</w:t>
            </w:r>
          </w:p>
        </w:tc>
      </w:tr>
      <w:tr w:rsidR="00CC7E91" w:rsidRPr="00CC7E91" w:rsidTr="00EA6597">
        <w:tc>
          <w:tcPr>
            <w:tcW w:w="7280" w:type="dxa"/>
            <w:shd w:val="clear" w:color="auto" w:fill="auto"/>
          </w:tcPr>
          <w:p w:rsidR="006B5AC3" w:rsidRPr="00CC7E91" w:rsidRDefault="006B5AC3" w:rsidP="009E6AB7">
            <w:pPr>
              <w:spacing w:before="60" w:after="60" w:line="240" w:lineRule="auto"/>
              <w:ind w:firstLine="284"/>
              <w:jc w:val="both"/>
              <w:rPr>
                <w:rStyle w:val="rvts9"/>
                <w:rFonts w:ascii="Times New Roman" w:hAnsi="Times New Roman"/>
                <w:b/>
                <w:bCs/>
                <w:sz w:val="24"/>
                <w:szCs w:val="24"/>
                <w:shd w:val="clear" w:color="auto" w:fill="FFFFFF"/>
              </w:rPr>
            </w:pPr>
            <w:r w:rsidRPr="00CC7E91">
              <w:rPr>
                <w:rStyle w:val="rvts9"/>
                <w:rFonts w:ascii="Times New Roman" w:hAnsi="Times New Roman"/>
                <w:bCs/>
                <w:sz w:val="24"/>
                <w:szCs w:val="24"/>
                <w:shd w:val="clear" w:color="auto" w:fill="FFFFFF"/>
              </w:rPr>
              <w:t>(…)</w:t>
            </w:r>
          </w:p>
          <w:p w:rsidR="009E6AB7" w:rsidRPr="00CC7E91" w:rsidRDefault="009E6AB7" w:rsidP="009E6AB7">
            <w:pPr>
              <w:pStyle w:val="rvps2"/>
              <w:shd w:val="clear" w:color="auto" w:fill="FFFFFF"/>
              <w:spacing w:before="60" w:beforeAutospacing="0" w:after="60" w:afterAutospacing="0"/>
              <w:ind w:firstLine="284"/>
              <w:jc w:val="both"/>
            </w:pPr>
            <w:r w:rsidRPr="00CC7E91">
              <w:t>4. Розпорядник коштів поточного рахунку виборчого фонду організації партії зобов’язаний за вісім днів до дня голосування подати розпоряднику коштів накопичувального рахунку виборчого фонду організації партії проміжний фінансовий звіт за період з дня відкриття накопичувального рахунку виборчого фонду до десятого дня до дня голосування за формою, встановленою Центральною виборчою комісією.</w:t>
            </w:r>
          </w:p>
          <w:p w:rsidR="009E6AB7" w:rsidRPr="00CC7E91" w:rsidRDefault="009E6AB7" w:rsidP="009E6AB7">
            <w:pPr>
              <w:pStyle w:val="rvps2"/>
              <w:shd w:val="clear" w:color="auto" w:fill="FFFFFF"/>
              <w:spacing w:before="60" w:beforeAutospacing="0" w:after="60" w:afterAutospacing="0"/>
              <w:ind w:firstLine="284"/>
              <w:jc w:val="both"/>
              <w:rPr>
                <w:b/>
                <w:u w:val="single"/>
              </w:rPr>
            </w:pPr>
            <w:bookmarkStart w:id="24" w:name="n2918"/>
            <w:bookmarkEnd w:id="24"/>
            <w:r w:rsidRPr="00CC7E91">
              <w:rPr>
                <w:b/>
                <w:u w:val="single"/>
              </w:rPr>
              <w:t>Розпорядник коштів накопичувального рахунку виборчого фонду організації партії зобов’язаний за п’ять днів до дня голосування подати до відповідної територіальної виборчої комісії проміжний фінансовий звіт за період з дня відкриття накопичувального рахунку виборчого фонду до десятого дня до дня голосування за формою, встановленою Центральною виборчою комісією.</w:t>
            </w:r>
          </w:p>
          <w:p w:rsidR="009E6AB7" w:rsidRPr="00CC7E91" w:rsidRDefault="009E6AB7" w:rsidP="009E6AB7">
            <w:pPr>
              <w:pStyle w:val="rvps2"/>
              <w:shd w:val="clear" w:color="auto" w:fill="FFFFFF"/>
              <w:spacing w:before="60" w:beforeAutospacing="0" w:after="60" w:afterAutospacing="0"/>
              <w:ind w:firstLine="284"/>
              <w:jc w:val="both"/>
            </w:pPr>
            <w:bookmarkStart w:id="25" w:name="n2919"/>
            <w:bookmarkEnd w:id="25"/>
          </w:p>
          <w:p w:rsidR="009E6AB7" w:rsidRPr="00CC7E91" w:rsidRDefault="009E6AB7" w:rsidP="009E6AB7">
            <w:pPr>
              <w:pStyle w:val="rvps2"/>
              <w:shd w:val="clear" w:color="auto" w:fill="FFFFFF"/>
              <w:spacing w:before="60" w:beforeAutospacing="0" w:after="60" w:afterAutospacing="0"/>
              <w:ind w:firstLine="284"/>
              <w:jc w:val="both"/>
            </w:pPr>
            <w:r w:rsidRPr="00CC7E91">
              <w:t>5. Розпорядник коштів поточного рахунку виборчого фонду організації партії зобов’язаний не пізніш як на п’ятий день після дня голосування подати розпоряднику коштів накопичувального рахунку виборчого фонду організації партії остаточний фінансовий звіт за формою, встановленою Центральною виборчою комісією.</w:t>
            </w:r>
          </w:p>
          <w:p w:rsidR="009E6AB7" w:rsidRPr="00CC7E91" w:rsidRDefault="009E6AB7" w:rsidP="009E6AB7">
            <w:pPr>
              <w:pStyle w:val="rvps2"/>
              <w:shd w:val="clear" w:color="auto" w:fill="FFFFFF"/>
              <w:spacing w:before="60" w:beforeAutospacing="0" w:after="60" w:afterAutospacing="0"/>
              <w:ind w:firstLine="284"/>
              <w:jc w:val="both"/>
              <w:rPr>
                <w:b/>
                <w:u w:val="single"/>
              </w:rPr>
            </w:pPr>
            <w:bookmarkStart w:id="26" w:name="n2920"/>
            <w:bookmarkEnd w:id="26"/>
            <w:r w:rsidRPr="00CC7E91">
              <w:rPr>
                <w:b/>
                <w:u w:val="single"/>
              </w:rPr>
              <w:t xml:space="preserve">Розпорядник коштів накопичувального рахунку виборчого фонду організації партії зобов’язаний не пізніш як на сьомий день після дня голосування подати до відповідної територіальної </w:t>
            </w:r>
            <w:r w:rsidRPr="00CC7E91">
              <w:rPr>
                <w:b/>
                <w:u w:val="single"/>
              </w:rPr>
              <w:lastRenderedPageBreak/>
              <w:t>виборчої комісії остаточний фінансовий звіт за формою, встановленою Центральною виборчою комісією.</w:t>
            </w:r>
          </w:p>
          <w:p w:rsidR="00C927A0" w:rsidRPr="00CC7E91" w:rsidRDefault="00C927A0" w:rsidP="009E6AB7">
            <w:pPr>
              <w:pStyle w:val="rvps2"/>
              <w:shd w:val="clear" w:color="auto" w:fill="FFFFFF"/>
              <w:spacing w:before="60" w:beforeAutospacing="0" w:after="60" w:afterAutospacing="0"/>
              <w:ind w:firstLine="284"/>
              <w:jc w:val="both"/>
              <w:rPr>
                <w:b/>
                <w:strike/>
              </w:rPr>
            </w:pPr>
            <w:bookmarkStart w:id="27" w:name="n2921"/>
            <w:bookmarkStart w:id="28" w:name="n2924"/>
            <w:bookmarkEnd w:id="27"/>
            <w:bookmarkEnd w:id="28"/>
          </w:p>
          <w:p w:rsidR="00C927A0" w:rsidRPr="00CC7E91" w:rsidRDefault="00C927A0" w:rsidP="009E6AB7">
            <w:pPr>
              <w:pStyle w:val="rvps2"/>
              <w:shd w:val="clear" w:color="auto" w:fill="FFFFFF"/>
              <w:spacing w:before="60" w:beforeAutospacing="0" w:after="60" w:afterAutospacing="0"/>
              <w:ind w:firstLine="284"/>
              <w:jc w:val="both"/>
              <w:rPr>
                <w:b/>
                <w:strike/>
                <w:sz w:val="14"/>
              </w:rPr>
            </w:pPr>
          </w:p>
          <w:p w:rsidR="009E6AB7" w:rsidRPr="00CC7E91" w:rsidRDefault="009E6AB7" w:rsidP="009E6AB7">
            <w:pPr>
              <w:pStyle w:val="rvps2"/>
              <w:shd w:val="clear" w:color="auto" w:fill="FFFFFF"/>
              <w:spacing w:before="60" w:beforeAutospacing="0" w:after="60" w:afterAutospacing="0"/>
              <w:ind w:firstLine="284"/>
              <w:jc w:val="both"/>
              <w:rPr>
                <w:b/>
                <w:strike/>
              </w:rPr>
            </w:pPr>
            <w:r w:rsidRPr="00CC7E91">
              <w:rPr>
                <w:b/>
                <w:strike/>
              </w:rPr>
              <w:t>8. Аналіз фінансових звітів здійснює територіальна виборча комісія. У разі виявлення в ході аналізу фінансових звітів ознак порушення вимог законодавства територіальна виборча комісія зобов’язана у п’ятиденний строк з дня виявлення відповідних ознак письмово повідомити про це відповідні органи, уповноважені забезпечити притягнення осіб, які вчинили порушення вимог законодавства, до передбаченої законом відповідальності.</w:t>
            </w:r>
          </w:p>
          <w:p w:rsidR="009E6AB7" w:rsidRPr="00CC7E91" w:rsidRDefault="009E6AB7" w:rsidP="009E6AB7">
            <w:pPr>
              <w:pStyle w:val="rvps2"/>
              <w:shd w:val="clear" w:color="auto" w:fill="FFFFFF"/>
              <w:spacing w:before="60" w:beforeAutospacing="0" w:after="60" w:afterAutospacing="0"/>
              <w:ind w:firstLine="284"/>
              <w:jc w:val="both"/>
              <w:rPr>
                <w:b/>
                <w:u w:val="single"/>
              </w:rPr>
            </w:pPr>
            <w:bookmarkStart w:id="29" w:name="n5461"/>
            <w:bookmarkStart w:id="30" w:name="n2925"/>
            <w:bookmarkEnd w:id="29"/>
            <w:bookmarkEnd w:id="30"/>
            <w:r w:rsidRPr="00CC7E91">
              <w:rPr>
                <w:b/>
                <w:u w:val="single"/>
              </w:rPr>
              <w:t>9. Форми фінансових звітів, передбачених цією статтею, а також порядок проведення їх аналізу встановлюються Центральною виборчою комісією за погодженням із Національним агентством з питань запобігання корупції.</w:t>
            </w:r>
          </w:p>
          <w:p w:rsidR="006B5AC3" w:rsidRPr="00CC7E91" w:rsidRDefault="006B5AC3" w:rsidP="009E6AB7">
            <w:pPr>
              <w:spacing w:before="60" w:after="60" w:line="240" w:lineRule="auto"/>
              <w:ind w:firstLine="284"/>
              <w:jc w:val="both"/>
              <w:rPr>
                <w:rStyle w:val="rvts9"/>
                <w:rFonts w:ascii="Times New Roman" w:hAnsi="Times New Roman"/>
                <w:b/>
                <w:bCs/>
                <w:sz w:val="24"/>
                <w:szCs w:val="24"/>
                <w:shd w:val="clear" w:color="auto" w:fill="FFFFFF"/>
              </w:rPr>
            </w:pPr>
            <w:r w:rsidRPr="00CC7E91">
              <w:rPr>
                <w:rStyle w:val="rvts9"/>
                <w:rFonts w:ascii="Times New Roman" w:hAnsi="Times New Roman"/>
                <w:bCs/>
                <w:sz w:val="24"/>
                <w:szCs w:val="24"/>
                <w:shd w:val="clear" w:color="auto" w:fill="FFFFFF"/>
              </w:rPr>
              <w:t>(…)</w:t>
            </w:r>
          </w:p>
        </w:tc>
        <w:tc>
          <w:tcPr>
            <w:tcW w:w="7281" w:type="dxa"/>
            <w:shd w:val="clear" w:color="auto" w:fill="auto"/>
          </w:tcPr>
          <w:p w:rsidR="006B5AC3" w:rsidRPr="00CC7E91" w:rsidRDefault="006B5AC3" w:rsidP="009E6AB7">
            <w:pPr>
              <w:spacing w:before="60" w:after="60" w:line="240" w:lineRule="auto"/>
              <w:ind w:firstLine="284"/>
              <w:jc w:val="both"/>
              <w:rPr>
                <w:rStyle w:val="rvts9"/>
                <w:rFonts w:ascii="Times New Roman" w:hAnsi="Times New Roman"/>
                <w:b/>
                <w:bCs/>
                <w:sz w:val="24"/>
                <w:szCs w:val="24"/>
                <w:shd w:val="clear" w:color="auto" w:fill="FFFFFF"/>
              </w:rPr>
            </w:pPr>
            <w:r w:rsidRPr="00CC7E91">
              <w:rPr>
                <w:rStyle w:val="rvts9"/>
                <w:rFonts w:ascii="Times New Roman" w:hAnsi="Times New Roman"/>
                <w:bCs/>
                <w:sz w:val="24"/>
                <w:szCs w:val="24"/>
                <w:shd w:val="clear" w:color="auto" w:fill="FFFFFF"/>
              </w:rPr>
              <w:lastRenderedPageBreak/>
              <w:t>(…)</w:t>
            </w:r>
          </w:p>
          <w:p w:rsidR="009E6AB7" w:rsidRPr="00CC7E91" w:rsidRDefault="009E6AB7" w:rsidP="009E6AB7">
            <w:pPr>
              <w:pStyle w:val="rvps2"/>
              <w:shd w:val="clear" w:color="auto" w:fill="FFFFFF"/>
              <w:spacing w:before="60" w:beforeAutospacing="0" w:after="60" w:afterAutospacing="0"/>
              <w:ind w:firstLine="284"/>
              <w:jc w:val="both"/>
            </w:pPr>
            <w:r w:rsidRPr="00CC7E91">
              <w:t>4. Розпорядник коштів поточного рахунку виборчого фонду організації партії зобов’язаний за вісім днів до дня голосування подати розпоряднику коштів накопичувального рахунку виборчого фонду організації партії проміжний фінансовий звіт за період з дня відкриття накопичувального рахунку виборчого фонду до десятого дня до дня голосування за формою, встановленою Центральною виборчою комісією.</w:t>
            </w:r>
          </w:p>
          <w:p w:rsidR="009E6AB7" w:rsidRPr="00CC7E91" w:rsidRDefault="009E6AB7" w:rsidP="009E6AB7">
            <w:pPr>
              <w:pStyle w:val="rvps2"/>
              <w:shd w:val="clear" w:color="auto" w:fill="FFFFFF"/>
              <w:spacing w:before="60" w:beforeAutospacing="0" w:after="60" w:afterAutospacing="0"/>
              <w:ind w:firstLine="284"/>
              <w:jc w:val="both"/>
            </w:pPr>
            <w:r w:rsidRPr="00CC7E91">
              <w:rPr>
                <w:b/>
                <w:szCs w:val="28"/>
                <w:shd w:val="clear" w:color="auto" w:fill="FFFFFF"/>
              </w:rPr>
              <w:t>Розпорядник коштів накопичувального рахунку виборчого фонду організації партії зобов’язаний за п’ять днів до дня голосування подати до відповідної територіальної виборчої комісії проміжний фінансовий звіт за період з дня відкриття накопичувального рахунку виборчого фонду до десятого дня до дня голосування у порядку та за формою, встановленими Національним агентством з питань запобігання корупції за погодженням із Центральною виборчою комісією.</w:t>
            </w:r>
          </w:p>
          <w:p w:rsidR="009E6AB7" w:rsidRPr="00CC7E91" w:rsidRDefault="009E6AB7" w:rsidP="009E6AB7">
            <w:pPr>
              <w:pStyle w:val="rvps2"/>
              <w:shd w:val="clear" w:color="auto" w:fill="FFFFFF"/>
              <w:spacing w:before="60" w:beforeAutospacing="0" w:after="60" w:afterAutospacing="0"/>
              <w:ind w:firstLine="284"/>
              <w:jc w:val="both"/>
            </w:pPr>
            <w:r w:rsidRPr="00CC7E91">
              <w:t>5. Розпорядник коштів поточного рахунку виборчого фонду організації партії зобов’язаний не пізніш як на п’ятий день після дня голосування подати розпоряднику коштів накопичувального рахунку виборчого фонду організації партії остаточний фінансовий звіт за формою, встановленою Центральною виборчою комісією.</w:t>
            </w:r>
          </w:p>
          <w:p w:rsidR="009E6AB7" w:rsidRPr="00CC7E91" w:rsidRDefault="00C927A0" w:rsidP="009E6AB7">
            <w:pPr>
              <w:pStyle w:val="rvps2"/>
              <w:shd w:val="clear" w:color="auto" w:fill="FFFFFF"/>
              <w:spacing w:before="60" w:beforeAutospacing="0" w:after="60" w:afterAutospacing="0"/>
              <w:ind w:firstLine="284"/>
              <w:jc w:val="both"/>
              <w:rPr>
                <w:sz w:val="22"/>
              </w:rPr>
            </w:pPr>
            <w:r w:rsidRPr="00CC7E91">
              <w:rPr>
                <w:b/>
                <w:szCs w:val="28"/>
              </w:rPr>
              <w:t xml:space="preserve">Розпорядник коштів накопичувального рахунку виборчого фонду організації партії зобов’язаний не пізніш як на сьомий день після дня голосування подати до відповідної територіальної виборчої комісії остаточний фінансовий звіт у порядку та за формою, </w:t>
            </w:r>
            <w:r w:rsidRPr="00CC7E91">
              <w:rPr>
                <w:b/>
                <w:szCs w:val="28"/>
                <w:shd w:val="clear" w:color="auto" w:fill="FFFFFF"/>
              </w:rPr>
              <w:t xml:space="preserve">встановленими Національним агентством з питань </w:t>
            </w:r>
            <w:r w:rsidRPr="00CC7E91">
              <w:rPr>
                <w:b/>
                <w:szCs w:val="28"/>
                <w:shd w:val="clear" w:color="auto" w:fill="FFFFFF"/>
              </w:rPr>
              <w:lastRenderedPageBreak/>
              <w:t>запобігання корупції за погодженням із Центральною виборчою комісією.</w:t>
            </w:r>
          </w:p>
          <w:p w:rsidR="009E6AB7" w:rsidRPr="00CC7E91" w:rsidRDefault="00C927A0" w:rsidP="009E6AB7">
            <w:pPr>
              <w:pStyle w:val="rvps2"/>
              <w:shd w:val="clear" w:color="auto" w:fill="FFFFFF"/>
              <w:spacing w:before="60" w:beforeAutospacing="0" w:after="60" w:afterAutospacing="0"/>
              <w:ind w:firstLine="284"/>
              <w:jc w:val="both"/>
              <w:rPr>
                <w:b/>
              </w:rPr>
            </w:pPr>
            <w:r w:rsidRPr="00CC7E91">
              <w:rPr>
                <w:b/>
              </w:rPr>
              <w:t>Виключити.</w:t>
            </w:r>
          </w:p>
          <w:p w:rsidR="00C927A0" w:rsidRPr="00CC7E91" w:rsidRDefault="00C927A0" w:rsidP="009E6AB7">
            <w:pPr>
              <w:pStyle w:val="rvps2"/>
              <w:shd w:val="clear" w:color="auto" w:fill="FFFFFF"/>
              <w:spacing w:before="60" w:beforeAutospacing="0" w:after="60" w:afterAutospacing="0"/>
              <w:ind w:firstLine="284"/>
              <w:jc w:val="both"/>
            </w:pPr>
          </w:p>
          <w:p w:rsidR="00C927A0" w:rsidRPr="00CC7E91" w:rsidRDefault="00C927A0" w:rsidP="009E6AB7">
            <w:pPr>
              <w:pStyle w:val="rvps2"/>
              <w:shd w:val="clear" w:color="auto" w:fill="FFFFFF"/>
              <w:spacing w:before="60" w:beforeAutospacing="0" w:after="60" w:afterAutospacing="0"/>
              <w:ind w:firstLine="284"/>
              <w:jc w:val="both"/>
            </w:pPr>
          </w:p>
          <w:p w:rsidR="00C927A0" w:rsidRPr="00CC7E91" w:rsidRDefault="00C927A0" w:rsidP="009E6AB7">
            <w:pPr>
              <w:pStyle w:val="rvps2"/>
              <w:shd w:val="clear" w:color="auto" w:fill="FFFFFF"/>
              <w:spacing w:before="60" w:beforeAutospacing="0" w:after="60" w:afterAutospacing="0"/>
              <w:ind w:firstLine="284"/>
              <w:jc w:val="both"/>
            </w:pPr>
          </w:p>
          <w:p w:rsidR="00C927A0" w:rsidRPr="00CC7E91" w:rsidRDefault="00C927A0" w:rsidP="009E6AB7">
            <w:pPr>
              <w:pStyle w:val="rvps2"/>
              <w:shd w:val="clear" w:color="auto" w:fill="FFFFFF"/>
              <w:spacing w:before="60" w:beforeAutospacing="0" w:after="60" w:afterAutospacing="0"/>
              <w:ind w:firstLine="284"/>
              <w:jc w:val="both"/>
            </w:pPr>
          </w:p>
          <w:p w:rsidR="00C927A0" w:rsidRPr="00CC7E91" w:rsidRDefault="00C927A0" w:rsidP="009E6AB7">
            <w:pPr>
              <w:pStyle w:val="rvps2"/>
              <w:shd w:val="clear" w:color="auto" w:fill="FFFFFF"/>
              <w:spacing w:before="60" w:beforeAutospacing="0" w:after="60" w:afterAutospacing="0"/>
              <w:ind w:firstLine="284"/>
              <w:jc w:val="both"/>
            </w:pPr>
          </w:p>
          <w:p w:rsidR="00C927A0" w:rsidRPr="00CC7E91" w:rsidRDefault="00C927A0" w:rsidP="009E6AB7">
            <w:pPr>
              <w:pStyle w:val="rvps2"/>
              <w:shd w:val="clear" w:color="auto" w:fill="FFFFFF"/>
              <w:spacing w:before="60" w:beforeAutospacing="0" w:after="60" w:afterAutospacing="0"/>
              <w:ind w:firstLine="284"/>
              <w:jc w:val="both"/>
              <w:rPr>
                <w:sz w:val="16"/>
              </w:rPr>
            </w:pPr>
          </w:p>
          <w:p w:rsidR="009E6AB7" w:rsidRPr="00CC7E91" w:rsidRDefault="00C927A0" w:rsidP="009E6AB7">
            <w:pPr>
              <w:pStyle w:val="rvps2"/>
              <w:shd w:val="clear" w:color="auto" w:fill="FFFFFF"/>
              <w:spacing w:before="60" w:beforeAutospacing="0" w:after="60" w:afterAutospacing="0"/>
              <w:ind w:firstLine="284"/>
              <w:jc w:val="both"/>
            </w:pPr>
            <w:r w:rsidRPr="00CC7E91">
              <w:rPr>
                <w:b/>
                <w:szCs w:val="28"/>
                <w:lang w:eastAsia="en-US"/>
              </w:rPr>
              <w:t>9. Форми фінансових звітів, передбачених цією статтею, а також порядок проведення їх аналізу встановлюються Національним агентством з питань запобігання корупції за погодженням із Центральною виборчою комісією.</w:t>
            </w:r>
          </w:p>
          <w:p w:rsidR="006B5AC3" w:rsidRPr="00CC7E91" w:rsidRDefault="006B5AC3" w:rsidP="009E6AB7">
            <w:pPr>
              <w:spacing w:before="60" w:after="60" w:line="240" w:lineRule="auto"/>
              <w:ind w:firstLine="284"/>
              <w:jc w:val="both"/>
              <w:rPr>
                <w:rStyle w:val="rvts9"/>
                <w:rFonts w:ascii="Times New Roman" w:hAnsi="Times New Roman"/>
                <w:b/>
                <w:bCs/>
                <w:sz w:val="24"/>
                <w:szCs w:val="24"/>
                <w:shd w:val="clear" w:color="auto" w:fill="FFFFFF"/>
              </w:rPr>
            </w:pPr>
            <w:r w:rsidRPr="00CC7E91">
              <w:rPr>
                <w:rStyle w:val="rvts9"/>
                <w:rFonts w:ascii="Times New Roman" w:hAnsi="Times New Roman"/>
                <w:bCs/>
                <w:sz w:val="24"/>
                <w:szCs w:val="24"/>
                <w:shd w:val="clear" w:color="auto" w:fill="FFFFFF"/>
              </w:rPr>
              <w:t>(…)</w:t>
            </w:r>
          </w:p>
        </w:tc>
      </w:tr>
      <w:tr w:rsidR="00CC7E91" w:rsidRPr="00CC7E91" w:rsidTr="00EA6597">
        <w:tc>
          <w:tcPr>
            <w:tcW w:w="7280" w:type="dxa"/>
            <w:shd w:val="clear" w:color="auto" w:fill="auto"/>
          </w:tcPr>
          <w:p w:rsidR="00D358C2" w:rsidRPr="00CC7E91" w:rsidRDefault="00D358C2" w:rsidP="00D358C2">
            <w:pPr>
              <w:jc w:val="both"/>
              <w:rPr>
                <w:rFonts w:ascii="Times New Roman" w:hAnsi="Times New Roman"/>
                <w:sz w:val="24"/>
                <w:szCs w:val="24"/>
              </w:rPr>
            </w:pPr>
            <w:r w:rsidRPr="00CC7E91">
              <w:rPr>
                <w:rFonts w:ascii="Times New Roman" w:hAnsi="Times New Roman"/>
                <w:sz w:val="24"/>
                <w:szCs w:val="24"/>
              </w:rPr>
              <w:lastRenderedPageBreak/>
              <w:t>Стаття 222. Умови реєстрації кандидатів у депутати Верховної Ради Автономної Республіки Крим, обласних, районних, районних у місті рад, а також міських, сільських, селищних рад (територіальних громад з кількістю виборців 10 і більше тисяч)</w:t>
            </w:r>
          </w:p>
        </w:tc>
        <w:tc>
          <w:tcPr>
            <w:tcW w:w="7281" w:type="dxa"/>
            <w:shd w:val="clear" w:color="auto" w:fill="auto"/>
          </w:tcPr>
          <w:p w:rsidR="00D358C2" w:rsidRPr="00CC7E91" w:rsidRDefault="00D358C2" w:rsidP="00D358C2">
            <w:pPr>
              <w:jc w:val="both"/>
              <w:rPr>
                <w:rFonts w:ascii="Times New Roman" w:hAnsi="Times New Roman"/>
                <w:sz w:val="24"/>
                <w:szCs w:val="24"/>
              </w:rPr>
            </w:pPr>
            <w:r w:rsidRPr="00CC7E91">
              <w:rPr>
                <w:rFonts w:ascii="Times New Roman" w:hAnsi="Times New Roman"/>
                <w:sz w:val="24"/>
                <w:szCs w:val="24"/>
              </w:rPr>
              <w:t>Стаття 222. Умови реєстрації кандидатів у депутати Верховної Ради Автономної Республіки Крим, обласних, районних, районних у місті рад, а також міських, сільських, селищних рад (територіальних громад з кількістю виборців 10 і більше тисяч)</w:t>
            </w:r>
          </w:p>
        </w:tc>
      </w:tr>
      <w:tr w:rsidR="00CC7E91" w:rsidRPr="00CC7E91" w:rsidTr="00EA6597">
        <w:tc>
          <w:tcPr>
            <w:tcW w:w="7280" w:type="dxa"/>
            <w:shd w:val="clear" w:color="auto" w:fill="auto"/>
          </w:tcPr>
          <w:p w:rsidR="00D358C2" w:rsidRPr="00CC7E91" w:rsidRDefault="00D358C2" w:rsidP="00D358C2">
            <w:pPr>
              <w:jc w:val="both"/>
              <w:rPr>
                <w:rFonts w:ascii="Times New Roman" w:hAnsi="Times New Roman"/>
                <w:sz w:val="24"/>
                <w:szCs w:val="24"/>
              </w:rPr>
            </w:pPr>
            <w:r w:rsidRPr="00CC7E91">
              <w:rPr>
                <w:rFonts w:ascii="Times New Roman" w:hAnsi="Times New Roman"/>
                <w:sz w:val="24"/>
                <w:szCs w:val="24"/>
              </w:rPr>
              <w:t>1. Виборча комісія Автономної Республіки Крим, обласна, районна, міська, районна у місті, сільська, селищна виборча комісія реєструє кандидатів у депутати, включених до єдиного та територіальних виборчих списків організації партії, за умови отримання нею таких документів:</w:t>
            </w:r>
          </w:p>
          <w:p w:rsidR="00D358C2" w:rsidRPr="00CC7E91" w:rsidRDefault="00D358C2" w:rsidP="00D358C2">
            <w:pPr>
              <w:jc w:val="both"/>
              <w:rPr>
                <w:rFonts w:ascii="Times New Roman" w:hAnsi="Times New Roman"/>
                <w:sz w:val="24"/>
                <w:szCs w:val="24"/>
              </w:rPr>
            </w:pPr>
            <w:r w:rsidRPr="00CC7E91">
              <w:rPr>
                <w:rFonts w:ascii="Times New Roman" w:hAnsi="Times New Roman"/>
                <w:sz w:val="24"/>
                <w:szCs w:val="24"/>
              </w:rPr>
              <w:t>…</w:t>
            </w:r>
          </w:p>
          <w:p w:rsidR="00D358C2" w:rsidRPr="00CC7E91" w:rsidRDefault="00D358C2" w:rsidP="00D358C2">
            <w:pPr>
              <w:jc w:val="both"/>
              <w:rPr>
                <w:rFonts w:ascii="Times New Roman" w:hAnsi="Times New Roman"/>
                <w:sz w:val="24"/>
                <w:szCs w:val="24"/>
              </w:rPr>
            </w:pPr>
            <w:r w:rsidRPr="00CC7E91">
              <w:rPr>
                <w:rFonts w:ascii="Times New Roman" w:hAnsi="Times New Roman"/>
                <w:sz w:val="24"/>
                <w:szCs w:val="24"/>
              </w:rPr>
              <w:t xml:space="preserve">2) рішення зборів, конференції організації партії про висування кандидатів у депутати від організації партії, передбаченого частиною десятою статті 219 цього Кодексу, підписаного керівником місцевої організації партії та засвідчене печаткою місцевої організації партії </w:t>
            </w:r>
            <w:r w:rsidRPr="00CC7E91">
              <w:rPr>
                <w:rFonts w:ascii="Times New Roman" w:hAnsi="Times New Roman"/>
                <w:sz w:val="24"/>
                <w:szCs w:val="24"/>
              </w:rPr>
              <w:lastRenderedPageBreak/>
              <w:t>або відповідної організації партії вищого рівня, а також погоджене центральним керівним органом партії, що засвідчується печаткою цієї партії (із зазначенням найменування центрального керівного органу партії, номера та дати прийняття відповідного рішення, яке не додається);</w:t>
            </w:r>
          </w:p>
          <w:p w:rsidR="00AE2E37" w:rsidRPr="00CC7E91" w:rsidRDefault="00AE2E37" w:rsidP="00D358C2">
            <w:pPr>
              <w:jc w:val="both"/>
              <w:rPr>
                <w:rFonts w:ascii="Times New Roman" w:hAnsi="Times New Roman"/>
                <w:sz w:val="24"/>
                <w:shd w:val="clear" w:color="auto" w:fill="FFFFFF"/>
              </w:rPr>
            </w:pPr>
          </w:p>
          <w:p w:rsidR="00AE2E37" w:rsidRPr="00CC7E91" w:rsidRDefault="00AE2E37" w:rsidP="00D358C2">
            <w:pPr>
              <w:jc w:val="both"/>
              <w:rPr>
                <w:rFonts w:ascii="Times New Roman" w:hAnsi="Times New Roman"/>
                <w:sz w:val="24"/>
                <w:shd w:val="clear" w:color="auto" w:fill="FFFFFF"/>
              </w:rPr>
            </w:pPr>
          </w:p>
          <w:p w:rsidR="00AE2E37" w:rsidRPr="00CC7E91" w:rsidRDefault="00AE2E37" w:rsidP="00D358C2">
            <w:pPr>
              <w:jc w:val="both"/>
              <w:rPr>
                <w:rFonts w:ascii="Times New Roman" w:hAnsi="Times New Roman"/>
                <w:sz w:val="2"/>
                <w:shd w:val="clear" w:color="auto" w:fill="FFFFFF"/>
              </w:rPr>
            </w:pPr>
          </w:p>
          <w:p w:rsidR="00AE2E37" w:rsidRPr="00CC7E91" w:rsidRDefault="00AE2E37" w:rsidP="00D358C2">
            <w:pPr>
              <w:jc w:val="both"/>
              <w:rPr>
                <w:rFonts w:ascii="Times New Roman" w:hAnsi="Times New Roman"/>
                <w:sz w:val="24"/>
                <w:shd w:val="clear" w:color="auto" w:fill="FFFFFF"/>
              </w:rPr>
            </w:pPr>
          </w:p>
          <w:p w:rsidR="00D358C2" w:rsidRPr="00CC7E91" w:rsidRDefault="00D358C2" w:rsidP="00D358C2">
            <w:pPr>
              <w:jc w:val="both"/>
              <w:rPr>
                <w:rFonts w:ascii="Times New Roman" w:hAnsi="Times New Roman"/>
                <w:sz w:val="24"/>
                <w:szCs w:val="24"/>
              </w:rPr>
            </w:pPr>
            <w:r w:rsidRPr="00CC7E91">
              <w:rPr>
                <w:rFonts w:ascii="Times New Roman" w:hAnsi="Times New Roman"/>
                <w:sz w:val="24"/>
                <w:shd w:val="clear" w:color="auto" w:fill="FFFFFF"/>
              </w:rPr>
              <w:t xml:space="preserve">3) єдиного виборчого списку та всіх територіальних виборчих списків кандидатів у депутати, віднесених організацією партії до відповідних </w:t>
            </w:r>
            <w:r w:rsidRPr="00CC7E91">
              <w:rPr>
                <w:rFonts w:ascii="Times New Roman" w:hAnsi="Times New Roman"/>
                <w:b/>
                <w:sz w:val="24"/>
                <w:u w:val="single"/>
                <w:shd w:val="clear" w:color="auto" w:fill="FFFFFF"/>
              </w:rPr>
              <w:t>багатомандатних</w:t>
            </w:r>
            <w:r w:rsidRPr="00CC7E91">
              <w:rPr>
                <w:rFonts w:ascii="Times New Roman" w:hAnsi="Times New Roman"/>
                <w:sz w:val="24"/>
                <w:shd w:val="clear" w:color="auto" w:fill="FFFFFF"/>
              </w:rPr>
              <w:t xml:space="preserve"> виборчих округів, за формами, встановленими Центральною виборчою комісією, на паперових носіях, які обов’язково повинні містити відомості, передбачені </w:t>
            </w:r>
            <w:r w:rsidRPr="00CC7E91">
              <w:rPr>
                <w:rFonts w:ascii="Times New Roman" w:hAnsi="Times New Roman"/>
                <w:b/>
                <w:sz w:val="24"/>
                <w:u w:val="single"/>
                <w:shd w:val="clear" w:color="auto" w:fill="FFFFFF"/>
              </w:rPr>
              <w:t>частиною десятою статті 220</w:t>
            </w:r>
            <w:r w:rsidRPr="00CC7E91">
              <w:rPr>
                <w:rFonts w:ascii="Times New Roman" w:hAnsi="Times New Roman"/>
                <w:sz w:val="24"/>
                <w:shd w:val="clear" w:color="auto" w:fill="FFFFFF"/>
              </w:rPr>
              <w:t xml:space="preserve"> цього Кодексу, підписаних керівником організації партії і скріплених печаткою організації партії або відповідної організації партії вищого рівня, та в електронному вигляді;</w:t>
            </w:r>
          </w:p>
        </w:tc>
        <w:tc>
          <w:tcPr>
            <w:tcW w:w="7281" w:type="dxa"/>
            <w:shd w:val="clear" w:color="auto" w:fill="auto"/>
          </w:tcPr>
          <w:p w:rsidR="00D358C2" w:rsidRPr="00CC7E91" w:rsidRDefault="00D358C2" w:rsidP="00D358C2">
            <w:pPr>
              <w:jc w:val="both"/>
              <w:rPr>
                <w:rFonts w:ascii="Times New Roman" w:hAnsi="Times New Roman"/>
                <w:sz w:val="24"/>
                <w:szCs w:val="24"/>
              </w:rPr>
            </w:pPr>
            <w:r w:rsidRPr="00CC7E91">
              <w:rPr>
                <w:rFonts w:ascii="Times New Roman" w:hAnsi="Times New Roman"/>
                <w:sz w:val="24"/>
                <w:szCs w:val="24"/>
              </w:rPr>
              <w:lastRenderedPageBreak/>
              <w:t>1. Виборча комісія Автономної Республіки Крим, обласна, районна, міська, районна у місті, сільська, селищна виборча комісія реєструє кандидатів у депутати, включених до єдиного та територіальних виборчих списків організації партії, за умови отримання нею таких документів:</w:t>
            </w:r>
          </w:p>
          <w:p w:rsidR="00D358C2" w:rsidRPr="00CC7E91" w:rsidRDefault="00D358C2" w:rsidP="00D358C2">
            <w:pPr>
              <w:jc w:val="both"/>
              <w:rPr>
                <w:rFonts w:ascii="Times New Roman" w:hAnsi="Times New Roman"/>
                <w:b/>
                <w:sz w:val="24"/>
                <w:szCs w:val="24"/>
              </w:rPr>
            </w:pPr>
            <w:r w:rsidRPr="00CC7E91">
              <w:rPr>
                <w:rFonts w:ascii="Times New Roman" w:hAnsi="Times New Roman"/>
                <w:b/>
                <w:sz w:val="24"/>
                <w:szCs w:val="24"/>
              </w:rPr>
              <w:t>…</w:t>
            </w:r>
          </w:p>
          <w:p w:rsidR="00AE2E37" w:rsidRPr="00CC7E91" w:rsidRDefault="00D358C2" w:rsidP="00D358C2">
            <w:pPr>
              <w:jc w:val="both"/>
              <w:rPr>
                <w:rFonts w:ascii="Times New Roman" w:hAnsi="Times New Roman"/>
                <w:b/>
                <w:sz w:val="24"/>
                <w:szCs w:val="24"/>
              </w:rPr>
            </w:pPr>
            <w:r w:rsidRPr="00CC7E91">
              <w:rPr>
                <w:rFonts w:ascii="Times New Roman" w:hAnsi="Times New Roman"/>
                <w:b/>
                <w:sz w:val="24"/>
                <w:szCs w:val="24"/>
              </w:rPr>
              <w:t xml:space="preserve">2) рішення зборів, конференції організації партії про висування кандидатів у депутати від організації партії, передбаченого частиною десятою статті 219 цього Кодексу, підписаного керівником місцевої організації партії та засвідчене печаткою </w:t>
            </w:r>
            <w:r w:rsidRPr="00CC7E91">
              <w:rPr>
                <w:rFonts w:ascii="Times New Roman" w:hAnsi="Times New Roman"/>
                <w:b/>
                <w:sz w:val="24"/>
                <w:szCs w:val="24"/>
              </w:rPr>
              <w:lastRenderedPageBreak/>
              <w:t>місцевої організації партії або відповідної організації партії вищого рівня, а також погоджене центральним керівним органом партії, що засвідчується печаткою цієї партії та підписами керівників партії, уповноважених посвідчувати своїм підписом рішення зборів (конференції) місцевої організації партії про висування кандидатів у депутати від місцевої організації партії відповідно до частини першої статті 217 цього Кодексу  (із зазначенням найменування центрального керівного органу партії, номера та дати прийняття відповідного рішення, яке не додається);</w:t>
            </w:r>
          </w:p>
          <w:p w:rsidR="00D358C2" w:rsidRPr="00CC7E91" w:rsidRDefault="00D358C2" w:rsidP="00D358C2">
            <w:pPr>
              <w:jc w:val="both"/>
              <w:rPr>
                <w:rFonts w:ascii="Times New Roman" w:hAnsi="Times New Roman"/>
                <w:b/>
                <w:sz w:val="24"/>
                <w:szCs w:val="24"/>
              </w:rPr>
            </w:pPr>
            <w:r w:rsidRPr="00CC7E91">
              <w:rPr>
                <w:rFonts w:ascii="Times New Roman" w:hAnsi="Times New Roman"/>
                <w:sz w:val="24"/>
                <w:shd w:val="clear" w:color="auto" w:fill="FFFFFF"/>
              </w:rPr>
              <w:t xml:space="preserve">3) єдиного виборчого списку та всіх територіальних виборчих списків кандидатів у депутати, віднесених організацією партії до відповідних </w:t>
            </w:r>
            <w:r w:rsidRPr="00CC7E91">
              <w:rPr>
                <w:rFonts w:ascii="Times New Roman" w:eastAsiaTheme="minorHAnsi" w:hAnsi="Times New Roman"/>
                <w:b/>
                <w:sz w:val="24"/>
                <w:szCs w:val="28"/>
                <w:shd w:val="clear" w:color="auto" w:fill="FFFFFF"/>
              </w:rPr>
              <w:t>територіальних</w:t>
            </w:r>
            <w:r w:rsidRPr="00CC7E91">
              <w:rPr>
                <w:rFonts w:ascii="Times New Roman" w:hAnsi="Times New Roman"/>
                <w:shd w:val="clear" w:color="auto" w:fill="FFFFFF"/>
              </w:rPr>
              <w:t xml:space="preserve"> </w:t>
            </w:r>
            <w:r w:rsidRPr="00CC7E91">
              <w:rPr>
                <w:rFonts w:ascii="Times New Roman" w:hAnsi="Times New Roman"/>
                <w:sz w:val="24"/>
                <w:shd w:val="clear" w:color="auto" w:fill="FFFFFF"/>
              </w:rPr>
              <w:t xml:space="preserve">виборчих округів, за формами, встановленими Центральною виборчою комісією, на паперових носіях, які обов’язково повинні містити відомості, передбачені </w:t>
            </w:r>
            <w:r w:rsidR="00AE2E37" w:rsidRPr="00CC7E91">
              <w:rPr>
                <w:rFonts w:ascii="Times New Roman" w:eastAsiaTheme="minorHAnsi" w:hAnsi="Times New Roman"/>
                <w:b/>
                <w:sz w:val="24"/>
                <w:szCs w:val="28"/>
                <w:shd w:val="clear" w:color="auto" w:fill="FFFFFF"/>
              </w:rPr>
              <w:t>частиною дванадцятою статті 219</w:t>
            </w:r>
            <w:r w:rsidRPr="00CC7E91">
              <w:rPr>
                <w:rFonts w:ascii="Times New Roman" w:hAnsi="Times New Roman"/>
                <w:b/>
                <w:shd w:val="clear" w:color="auto" w:fill="FFFFFF"/>
              </w:rPr>
              <w:t xml:space="preserve"> </w:t>
            </w:r>
            <w:r w:rsidRPr="00CC7E91">
              <w:rPr>
                <w:rFonts w:ascii="Times New Roman" w:hAnsi="Times New Roman"/>
                <w:sz w:val="24"/>
                <w:shd w:val="clear" w:color="auto" w:fill="FFFFFF"/>
              </w:rPr>
              <w:t>цього Кодексу, підписаних керівником організації партії і скріплених печаткою організації партії або відповідної організації партії вищого рівня, та в електронному вигляді;</w:t>
            </w:r>
          </w:p>
        </w:tc>
      </w:tr>
      <w:tr w:rsidR="00CC7E91" w:rsidRPr="00CC7E91" w:rsidTr="00EA6597">
        <w:tc>
          <w:tcPr>
            <w:tcW w:w="7280" w:type="dxa"/>
            <w:shd w:val="clear" w:color="auto" w:fill="auto"/>
          </w:tcPr>
          <w:p w:rsidR="00D358C2" w:rsidRPr="00CC7E91" w:rsidRDefault="00CC7E91" w:rsidP="00CC7E91">
            <w:pPr>
              <w:rPr>
                <w:rFonts w:ascii="Times New Roman" w:hAnsi="Times New Roman"/>
                <w:sz w:val="24"/>
              </w:rPr>
            </w:pPr>
            <w:r w:rsidRPr="00CC7E91">
              <w:rPr>
                <w:rFonts w:ascii="Times New Roman" w:hAnsi="Times New Roman"/>
                <w:sz w:val="24"/>
              </w:rPr>
              <w:lastRenderedPageBreak/>
              <w:t>Стаття 224. Умови реєстрації кандидатів на посаду сільського, селищного, міського голови</w:t>
            </w:r>
          </w:p>
        </w:tc>
        <w:tc>
          <w:tcPr>
            <w:tcW w:w="7281" w:type="dxa"/>
            <w:shd w:val="clear" w:color="auto" w:fill="auto"/>
          </w:tcPr>
          <w:p w:rsidR="00D358C2" w:rsidRPr="00CC7E91" w:rsidRDefault="00CC7E91" w:rsidP="00CC7E91">
            <w:pPr>
              <w:rPr>
                <w:rFonts w:ascii="Times New Roman" w:hAnsi="Times New Roman"/>
                <w:sz w:val="24"/>
              </w:rPr>
            </w:pPr>
            <w:r w:rsidRPr="00CC7E91">
              <w:rPr>
                <w:rFonts w:ascii="Times New Roman" w:hAnsi="Times New Roman"/>
                <w:sz w:val="24"/>
              </w:rPr>
              <w:t>Стаття 224. Умови реєстрації кандидатів на посаду сільського, селищного, міського голови</w:t>
            </w:r>
          </w:p>
        </w:tc>
      </w:tr>
      <w:tr w:rsidR="00CC7E91" w:rsidRPr="00CC7E91" w:rsidTr="00EA6597">
        <w:tc>
          <w:tcPr>
            <w:tcW w:w="7280" w:type="dxa"/>
            <w:shd w:val="clear" w:color="auto" w:fill="auto"/>
          </w:tcPr>
          <w:p w:rsidR="00CC7E91" w:rsidRPr="00CC7E91" w:rsidRDefault="00CC7E91" w:rsidP="00CC7E91">
            <w:pPr>
              <w:jc w:val="both"/>
              <w:rPr>
                <w:rFonts w:ascii="Times New Roman" w:hAnsi="Times New Roman"/>
                <w:sz w:val="24"/>
              </w:rPr>
            </w:pPr>
            <w:r w:rsidRPr="00CC7E91">
              <w:rPr>
                <w:rFonts w:ascii="Times New Roman" w:hAnsi="Times New Roman"/>
                <w:sz w:val="24"/>
              </w:rPr>
              <w:t>1. Відповідна сільська, селищна, міська виборча комісія реєструє кандидата на посаду сільського, селищного, міського голови, висунутого організацією партії, за умови отримання нею таких документів:</w:t>
            </w:r>
          </w:p>
          <w:p w:rsidR="00CC7E91" w:rsidRPr="00CC7E91" w:rsidRDefault="00CC7E91" w:rsidP="00CC7E91">
            <w:pPr>
              <w:jc w:val="both"/>
              <w:rPr>
                <w:rFonts w:ascii="Times New Roman" w:hAnsi="Times New Roman"/>
                <w:sz w:val="24"/>
              </w:rPr>
            </w:pPr>
            <w:r w:rsidRPr="00CC7E91">
              <w:rPr>
                <w:rFonts w:ascii="Times New Roman" w:hAnsi="Times New Roman"/>
                <w:sz w:val="24"/>
              </w:rPr>
              <w:t>…</w:t>
            </w:r>
          </w:p>
          <w:p w:rsidR="00D358C2" w:rsidRPr="00CC7E91" w:rsidRDefault="00CC7E91" w:rsidP="00CC7E91">
            <w:pPr>
              <w:jc w:val="both"/>
              <w:rPr>
                <w:rFonts w:ascii="Times New Roman" w:hAnsi="Times New Roman"/>
                <w:b/>
                <w:sz w:val="24"/>
                <w:u w:val="single"/>
              </w:rPr>
            </w:pPr>
            <w:r w:rsidRPr="00CC7E91">
              <w:rPr>
                <w:rFonts w:ascii="Times New Roman" w:hAnsi="Times New Roman"/>
                <w:b/>
                <w:sz w:val="24"/>
                <w:u w:val="single"/>
              </w:rPr>
              <w:t xml:space="preserve">2) рішення зборів, конференції організації партії про висування кандидата на посаду сільського, селищного, міського голови від цієї організації партії, яке має бути підписане керівником організації партії та засвідчене печаткою організації партії, а в </w:t>
            </w:r>
            <w:r w:rsidRPr="00CC7E91">
              <w:rPr>
                <w:rFonts w:ascii="Times New Roman" w:hAnsi="Times New Roman"/>
                <w:b/>
                <w:sz w:val="24"/>
                <w:u w:val="single"/>
              </w:rPr>
              <w:lastRenderedPageBreak/>
              <w:t>разі її відсутності - печаткою організації партії вищого рівня, а у разі висування місцевою організацією партії кандидата на посаду міського голови - також погоджене центральним керівним органом партії, що засвідчується печаткою цієї партії (із зазначенням найменування центрального керівного органу партії, номера та дати прийняття відповідного рішення, яке не додається);</w:t>
            </w:r>
          </w:p>
        </w:tc>
        <w:tc>
          <w:tcPr>
            <w:tcW w:w="7281" w:type="dxa"/>
            <w:shd w:val="clear" w:color="auto" w:fill="auto"/>
          </w:tcPr>
          <w:p w:rsidR="00CC7E91" w:rsidRPr="00CC7E91" w:rsidRDefault="00CC7E91" w:rsidP="00CC7E91">
            <w:pPr>
              <w:jc w:val="both"/>
              <w:rPr>
                <w:rFonts w:ascii="Times New Roman" w:hAnsi="Times New Roman"/>
                <w:b/>
                <w:sz w:val="24"/>
              </w:rPr>
            </w:pPr>
            <w:r w:rsidRPr="00CC7E91">
              <w:rPr>
                <w:rFonts w:ascii="Times New Roman" w:hAnsi="Times New Roman"/>
                <w:b/>
                <w:sz w:val="24"/>
              </w:rPr>
              <w:lastRenderedPageBreak/>
              <w:t>1. Відповідна сільська, селищна, міська виборча комісія реєструє кандидата на посаду сільського, селищного, міського голови, висунутого організацією партії, за умови отримання нею таких документів:</w:t>
            </w:r>
          </w:p>
          <w:p w:rsidR="00CC7E91" w:rsidRPr="00CC7E91" w:rsidRDefault="00CC7E91" w:rsidP="00CC7E91">
            <w:pPr>
              <w:jc w:val="both"/>
              <w:rPr>
                <w:rFonts w:ascii="Times New Roman" w:hAnsi="Times New Roman"/>
                <w:b/>
                <w:sz w:val="24"/>
              </w:rPr>
            </w:pPr>
            <w:r w:rsidRPr="00CC7E91">
              <w:rPr>
                <w:rFonts w:ascii="Times New Roman" w:hAnsi="Times New Roman"/>
                <w:b/>
                <w:sz w:val="24"/>
              </w:rPr>
              <w:t>…</w:t>
            </w:r>
          </w:p>
          <w:p w:rsidR="00D358C2" w:rsidRPr="00CC7E91" w:rsidRDefault="00CC7E91" w:rsidP="00CC7E91">
            <w:pPr>
              <w:jc w:val="both"/>
              <w:rPr>
                <w:rFonts w:ascii="Times New Roman" w:hAnsi="Times New Roman"/>
                <w:b/>
                <w:sz w:val="24"/>
              </w:rPr>
            </w:pPr>
            <w:r w:rsidRPr="00CC7E91">
              <w:rPr>
                <w:rFonts w:ascii="Times New Roman" w:hAnsi="Times New Roman"/>
                <w:b/>
                <w:sz w:val="24"/>
                <w:szCs w:val="28"/>
              </w:rPr>
              <w:t xml:space="preserve">2) рішення зборів, конференції організації партії про висування кандидата на посаду сільського, селищного, міського голови від цієї організації партії, яке має бути підписане керівником організації партії та засвідчене печаткою організації партії, а в </w:t>
            </w:r>
            <w:r w:rsidRPr="00CC7E91">
              <w:rPr>
                <w:rFonts w:ascii="Times New Roman" w:hAnsi="Times New Roman"/>
                <w:b/>
                <w:sz w:val="24"/>
                <w:szCs w:val="28"/>
              </w:rPr>
              <w:lastRenderedPageBreak/>
              <w:t>разі її відсутності - печаткою організації партії вищого рівня, а у разі висування місцевою організацією партії кандидата на посаду міського голови - також погоджене центральним керівним органом партії, що засвідчується печаткою цієї партії та підписами керівників партії, уповноважених посвідчувати своїм підписом рішення зборів (конференції) місцевої організації партії про висування кандидата на посаду міського голови від місцевої організації партії відповідно до частини першої статті 217 цього Кодексу (із зазначенням найменування центрального керівного органу партії, номера та дати прийняття відповідного рішення, яке не додається);</w:t>
            </w:r>
          </w:p>
        </w:tc>
      </w:tr>
      <w:tr w:rsidR="00CC7E91" w:rsidRPr="00CC7E91" w:rsidTr="00EA6597">
        <w:tc>
          <w:tcPr>
            <w:tcW w:w="7280"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rPr>
            </w:pPr>
            <w:r w:rsidRPr="00CC7E91">
              <w:rPr>
                <w:rFonts w:ascii="Times New Roman" w:eastAsia="Times New Roman" w:hAnsi="Times New Roman"/>
                <w:sz w:val="24"/>
                <w:szCs w:val="24"/>
                <w:lang w:eastAsia="uk-UA"/>
              </w:rPr>
              <w:lastRenderedPageBreak/>
              <w:t>Стаття 225. Грошова застава</w:t>
            </w:r>
          </w:p>
        </w:tc>
        <w:tc>
          <w:tcPr>
            <w:tcW w:w="7281"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rPr>
            </w:pPr>
            <w:r w:rsidRPr="00CC7E91">
              <w:rPr>
                <w:rFonts w:ascii="Times New Roman" w:eastAsia="Times New Roman" w:hAnsi="Times New Roman"/>
                <w:sz w:val="24"/>
                <w:szCs w:val="24"/>
                <w:lang w:eastAsia="uk-UA"/>
              </w:rPr>
              <w:t>Стаття 225. Грошова застава</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4. У разі прийняття сільською, селищною, районною у місті, міською, районною, обласною територіальною виборчою комісією та виборчою комісією Автономної Республіки Крим рішення про відмову в реєстрації всіх кандидатів у депутати та/або кандидата на посаду сільського, селищного, міського голови, висунутих організацією партії або шляхом самовисування, внесена грошова застава у п'ятиденний строк після прийняття такого рішення перераховується на рахунок організації партії або на рахунок, вказаний у заяві, поданій до відповідної виборчої комісії особою, висунутою шляхом самовисування.</w:t>
            </w:r>
          </w:p>
          <w:p w:rsidR="00BB0E6B" w:rsidRPr="00CC7E91" w:rsidRDefault="00BB0E6B"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У разі надходження на спеціальний рахунок відповідної територіальної виборчої комісії для внесення грошової застави коштів у меншому розмірі, ніж визначено частинами першою, другою цієї статті, та/або коштів, які внесені із порушенням вимог, встановлених цією статтею, такі кошти поверненню не підлягають та у восьмиденний строк після закінчення строку реєстрації кандидатів перераховуються відповідно до сільського, селищного, міського, обласного, республіканського Автономної Республіки Крим бюджету.</w:t>
            </w:r>
          </w:p>
          <w:p w:rsidR="00BB0E6B" w:rsidRPr="00CC7E91" w:rsidRDefault="00BB0E6B"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tc>
        <w:tc>
          <w:tcPr>
            <w:tcW w:w="7281"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4. У разі прийняття сільською, селищною, районною у місті, міською, районною, обласною територіальною виборчою комісією та виборчою комісією Автономної Республіки Крим рішення про відмову в реєстрації </w:t>
            </w:r>
            <w:r w:rsidRPr="00CC7E91">
              <w:rPr>
                <w:rFonts w:ascii="Times New Roman" w:eastAsia="Times New Roman" w:hAnsi="Times New Roman"/>
                <w:b/>
                <w:sz w:val="24"/>
                <w:szCs w:val="24"/>
                <w:lang w:eastAsia="uk-UA"/>
              </w:rPr>
              <w:t>кандидата в депутати в багатомандатному виборчому окрузі,</w:t>
            </w:r>
            <w:r w:rsidRPr="00CC7E91">
              <w:rPr>
                <w:rFonts w:ascii="Times New Roman" w:eastAsia="Times New Roman" w:hAnsi="Times New Roman"/>
                <w:sz w:val="24"/>
                <w:szCs w:val="24"/>
                <w:lang w:eastAsia="uk-UA"/>
              </w:rPr>
              <w:t xml:space="preserve"> всіх кандидатів у депутати та/або кандидата на посаду сільського, селищного, міського голови, висунутих організацією партії або шляхом самовисування, внесена грошова застава у п'ятиденний строк після прийняття такого рішення перераховується на рахунок організації партії або на рахунок, вказаний у заяві, поданій до відповідної виборчої комісії особою, висунутою шляхом самовисування.</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У разі надходження на спеціальний рахунок відповідної територіальної виборчої комісії для внесення грошової застави коштів у меншому розмірі, ніж визначено частинами першою, другою цієї статті, та/або коштів, які внесені із порушенням вимог, встановлених цією статтею, такі кошти поверненню не підлягають та у восьмиденний строк після закінчення строку реєстрації кандидатів перераховуються відповідно до сільського, селищного, міського, обласного, республіканського Автономної Республіки Крим бюджету.</w:t>
            </w:r>
          </w:p>
          <w:p w:rsidR="00BB0E6B" w:rsidRPr="00CC7E91" w:rsidRDefault="00BB0E6B"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tc>
      </w:tr>
      <w:tr w:rsidR="00CC7E91" w:rsidRPr="00CC7E91" w:rsidTr="00EA6597">
        <w:tc>
          <w:tcPr>
            <w:tcW w:w="7280"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lastRenderedPageBreak/>
              <w:t>Стаття 248. Організація і порядок голосування</w:t>
            </w:r>
          </w:p>
        </w:tc>
        <w:tc>
          <w:tcPr>
            <w:tcW w:w="7281"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Стаття 248. Організація і порядок голосування</w:t>
            </w:r>
          </w:p>
        </w:tc>
      </w:tr>
      <w:tr w:rsidR="00CC7E91" w:rsidRPr="00CC7E91" w:rsidTr="00EA6597">
        <w:tc>
          <w:tcPr>
            <w:tcW w:w="7280" w:type="dxa"/>
            <w:shd w:val="clear" w:color="auto" w:fill="auto"/>
          </w:tcPr>
          <w:p w:rsidR="006B5AC3" w:rsidRPr="00CC7E91" w:rsidRDefault="006B5AC3" w:rsidP="00FF1875">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7. У виборчому бюлетені з виборів депутатів Верховної Ради Автономної Республіки Крим, обласної, районної, районної у місті, а також депутатів міської, селищної, сільської (територіальної громади з кількістю виборців 10 тисяч і більше) ради виборець, визначивши організацію партії, за яку він голосує, у порожньому квадраті навпроти назви цієї організації політичної партії робить позначку "плюс" (+) або іншу, що засвідчує його волевиявлення, а у квадраті із нанесеним трафаретом для написання номера кандидата може вписати порядковий номер кандидата у депутати, якого він підтримує.</w:t>
            </w:r>
          </w:p>
          <w:p w:rsidR="006B5AC3" w:rsidRPr="00CC7E91" w:rsidRDefault="006B5AC3" w:rsidP="00FF1875">
            <w:pPr>
              <w:shd w:val="clear" w:color="auto" w:fill="FFFFFF"/>
              <w:spacing w:after="0" w:line="240" w:lineRule="auto"/>
              <w:ind w:firstLine="284"/>
              <w:jc w:val="both"/>
              <w:rPr>
                <w:rFonts w:ascii="Times New Roman" w:eastAsia="Times New Roman" w:hAnsi="Times New Roman"/>
                <w:sz w:val="24"/>
                <w:szCs w:val="24"/>
                <w:lang w:eastAsia="uk-UA"/>
              </w:rPr>
            </w:pPr>
            <w:bookmarkStart w:id="31" w:name="n2020"/>
            <w:bookmarkEnd w:id="31"/>
            <w:r w:rsidRPr="00CC7E91">
              <w:rPr>
                <w:rFonts w:ascii="Times New Roman" w:eastAsia="Times New Roman" w:hAnsi="Times New Roman"/>
                <w:sz w:val="24"/>
                <w:szCs w:val="24"/>
                <w:lang w:eastAsia="uk-UA"/>
              </w:rPr>
              <w:t xml:space="preserve">Якщо виборець у квадраті із нанесеним трафаретом для </w:t>
            </w:r>
            <w:r w:rsidRPr="00CC7E91">
              <w:rPr>
                <w:rFonts w:ascii="Times New Roman" w:eastAsia="Times New Roman" w:hAnsi="Times New Roman"/>
                <w:b/>
                <w:sz w:val="24"/>
                <w:szCs w:val="24"/>
                <w:u w:val="single"/>
                <w:lang w:eastAsia="uk-UA"/>
              </w:rPr>
              <w:t>написання</w:t>
            </w:r>
            <w:r w:rsidRPr="00CC7E91">
              <w:rPr>
                <w:rFonts w:ascii="Times New Roman" w:eastAsia="Times New Roman" w:hAnsi="Times New Roman"/>
                <w:sz w:val="24"/>
                <w:szCs w:val="24"/>
                <w:lang w:eastAsia="uk-UA"/>
              </w:rPr>
              <w:t xml:space="preserve"> номера кандидата в депутати зробив позначку не по трафарету, але із якої можливо встановити дійсне волевиявлення виборця, вважається, що виборець підтримує кандидата номер якого зазначено.</w:t>
            </w: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u w:val="single"/>
                <w:lang w:eastAsia="uk-UA"/>
              </w:rPr>
            </w:pPr>
            <w:bookmarkStart w:id="32" w:name="n2021"/>
            <w:bookmarkEnd w:id="32"/>
            <w:r w:rsidRPr="00CC7E91">
              <w:rPr>
                <w:rFonts w:ascii="Times New Roman" w:eastAsia="Times New Roman" w:hAnsi="Times New Roman"/>
                <w:b/>
                <w:sz w:val="24"/>
                <w:szCs w:val="24"/>
                <w:u w:val="single"/>
                <w:lang w:eastAsia="uk-UA"/>
              </w:rPr>
              <w:t>Якщо запис (позначку) у квадраті із нанесеним трафаретом для написання номера кандидата в депутати, якого підтримує виборець, зроблено в графі партії, яку виборець не підтримав, вважається, що такий виборець підтримує весь регіональний список кандидатів у депутати від організації партії без надання підтримки окремому кандидату.</w:t>
            </w: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Абзац відсутній.</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Абзац відсутній.</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b/>
                <w:sz w:val="24"/>
                <w:szCs w:val="24"/>
                <w:lang w:eastAsia="uk-UA"/>
              </w:rPr>
              <w:t>Абзац відсутній.</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Абзац відсутній.</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9. Виборець може голосувати лише за одну організацію партії, одного кандидата в депутати, одного кандидата на посаду сільського, селищного, міського голови</w:t>
            </w:r>
            <w:r w:rsidRPr="00CC7E91">
              <w:rPr>
                <w:rFonts w:ascii="Times New Roman" w:hAnsi="Times New Roman"/>
                <w:b/>
                <w:strike/>
                <w:sz w:val="24"/>
                <w:szCs w:val="24"/>
                <w:shd w:val="clear" w:color="auto" w:fill="FFFFFF"/>
              </w:rPr>
              <w:t>, старости села, селища</w:t>
            </w:r>
            <w:r w:rsidRPr="00CC7E91">
              <w:rPr>
                <w:rFonts w:ascii="Times New Roman" w:hAnsi="Times New Roman"/>
                <w:sz w:val="24"/>
                <w:szCs w:val="24"/>
                <w:shd w:val="clear" w:color="auto" w:fill="FFFFFF"/>
              </w:rPr>
              <w:t>.</w:t>
            </w:r>
          </w:p>
        </w:tc>
        <w:tc>
          <w:tcPr>
            <w:tcW w:w="7281" w:type="dxa"/>
            <w:shd w:val="clear" w:color="auto" w:fill="auto"/>
          </w:tcPr>
          <w:p w:rsidR="00FF1875" w:rsidRPr="00CC7E91" w:rsidRDefault="00FF1875" w:rsidP="00FF1875">
            <w:pPr>
              <w:shd w:val="clear" w:color="auto" w:fill="FFFFFF"/>
              <w:spacing w:after="0" w:line="240" w:lineRule="auto"/>
              <w:ind w:firstLine="284"/>
              <w:jc w:val="both"/>
              <w:rPr>
                <w:rFonts w:ascii="Times New Roman" w:hAnsi="Times New Roman"/>
                <w:b/>
                <w:sz w:val="24"/>
                <w:szCs w:val="28"/>
                <w:lang w:eastAsia="uk-UA"/>
              </w:rPr>
            </w:pPr>
            <w:r w:rsidRPr="00CC7E91">
              <w:rPr>
                <w:rFonts w:ascii="Times New Roman" w:hAnsi="Times New Roman"/>
                <w:b/>
                <w:sz w:val="24"/>
                <w:szCs w:val="28"/>
                <w:lang w:eastAsia="uk-UA"/>
              </w:rPr>
              <w:lastRenderedPageBreak/>
              <w:t>7. У виборчому бюлетені з виборів депутатів Верховної Ради</w:t>
            </w:r>
            <w:r w:rsidRPr="00CC7E91">
              <w:rPr>
                <w:rFonts w:ascii="Times New Roman" w:hAnsi="Times New Roman"/>
                <w:sz w:val="24"/>
                <w:szCs w:val="28"/>
                <w:lang w:eastAsia="uk-UA"/>
              </w:rPr>
              <w:t xml:space="preserve"> </w:t>
            </w:r>
            <w:r w:rsidRPr="00CC7E91">
              <w:rPr>
                <w:rFonts w:ascii="Times New Roman" w:hAnsi="Times New Roman"/>
                <w:b/>
                <w:sz w:val="24"/>
                <w:szCs w:val="28"/>
                <w:lang w:eastAsia="uk-UA"/>
              </w:rPr>
              <w:t>Автономної Республіки Крим, обласної, районної, районної у місті, а також депутатів міської, селищної, сільської (територіальної громади з кількістю виборців 10 тисяч і більше) ради виборець, визначивши організацію партії, за яку він голосує, у порожньому квадраті навпроти назви цієї організації політичної партії робить позначку "плюс" (+) або іншу, що засвідчує його волевиявлення, а у квадраті із нанесеним трафаретом для написання номера кандидата може вписати порядковий номер кандидата у депутати, якого він підтримує.</w:t>
            </w:r>
          </w:p>
          <w:p w:rsidR="00FF1875" w:rsidRPr="00CC7E91" w:rsidRDefault="00FF1875" w:rsidP="00FF1875">
            <w:pPr>
              <w:shd w:val="clear" w:color="auto" w:fill="FFFFFF"/>
              <w:spacing w:after="0" w:line="240" w:lineRule="auto"/>
              <w:ind w:firstLine="284"/>
              <w:jc w:val="both"/>
              <w:rPr>
                <w:rFonts w:ascii="Times New Roman" w:hAnsi="Times New Roman"/>
                <w:b/>
                <w:sz w:val="24"/>
                <w:szCs w:val="28"/>
                <w:lang w:eastAsia="uk-UA"/>
              </w:rPr>
            </w:pPr>
            <w:r w:rsidRPr="00CC7E91">
              <w:rPr>
                <w:rFonts w:ascii="Times New Roman" w:hAnsi="Times New Roman"/>
                <w:b/>
                <w:sz w:val="24"/>
                <w:szCs w:val="28"/>
                <w:lang w:eastAsia="uk-UA"/>
              </w:rPr>
              <w:t>Якщо виборець у квадраті із нанесеним трафаретом для зазначення номера кандидата у депутати зробив позначку не по трафарету, але із якої можливо встановити дійсне волевиявлення виборця, вважається, що такий виборець підтримує кандидата, номер якого зазначено.</w:t>
            </w:r>
          </w:p>
          <w:p w:rsidR="00FF1875" w:rsidRPr="00CC7E91" w:rsidRDefault="00FF1875" w:rsidP="00FF1875">
            <w:pPr>
              <w:shd w:val="clear" w:color="auto" w:fill="FFFFFF"/>
              <w:spacing w:after="0" w:line="240" w:lineRule="auto"/>
              <w:ind w:firstLine="284"/>
              <w:jc w:val="both"/>
              <w:rPr>
                <w:rFonts w:ascii="Times New Roman" w:hAnsi="Times New Roman"/>
                <w:b/>
                <w:sz w:val="24"/>
                <w:szCs w:val="28"/>
                <w:lang w:eastAsia="uk-UA"/>
              </w:rPr>
            </w:pPr>
            <w:r w:rsidRPr="00CC7E91">
              <w:rPr>
                <w:rFonts w:ascii="Times New Roman" w:hAnsi="Times New Roman"/>
                <w:b/>
                <w:sz w:val="24"/>
                <w:szCs w:val="28"/>
              </w:rPr>
              <w:t>Якщо виборець зробив запис (позначку) із зазначенням номера кандидата в депутати, якого підтримує, у квадраті з нанесеним трафаретом для зазначення номера кандидата, але не зробив позначку "плюс" (+) або іншу в порожньому квадраті для волевиявлення щодо організації партії, вважається, що такий виборець проголосував і за відповідну організацію партії.</w:t>
            </w:r>
          </w:p>
          <w:p w:rsidR="00FF1875" w:rsidRPr="00CC7E91" w:rsidRDefault="00FF1875" w:rsidP="00FF1875">
            <w:pPr>
              <w:shd w:val="clear" w:color="auto" w:fill="FFFFFF"/>
              <w:spacing w:after="0" w:line="240" w:lineRule="auto"/>
              <w:ind w:firstLine="284"/>
              <w:jc w:val="both"/>
              <w:rPr>
                <w:rFonts w:ascii="Times New Roman" w:hAnsi="Times New Roman"/>
                <w:b/>
                <w:sz w:val="24"/>
                <w:szCs w:val="28"/>
                <w:lang w:eastAsia="uk-UA"/>
              </w:rPr>
            </w:pPr>
            <w:r w:rsidRPr="00CC7E91">
              <w:rPr>
                <w:rFonts w:ascii="Times New Roman" w:hAnsi="Times New Roman"/>
                <w:b/>
                <w:sz w:val="24"/>
                <w:szCs w:val="28"/>
              </w:rPr>
              <w:t>Якщо виборець у квадраті з нанесеним трафаретом для написання номера кандидата в депутати зробив позначку "плюс" (+) або іншу, що засвідчує його волевиявлення, але із якої неможливо встановити волевиявлення виборця за окремого кандидата в депутати у територіальному виборчому списку, вважається, що такий виборець підтримує весь територіальний виборчий список кандидатів у депутати від цієї організації партії без надання підтримки окремому кандидату.</w:t>
            </w:r>
          </w:p>
          <w:p w:rsidR="00FF1875" w:rsidRPr="00CC7E91" w:rsidRDefault="00FF1875" w:rsidP="00FF1875">
            <w:pPr>
              <w:spacing w:after="0" w:line="240" w:lineRule="auto"/>
              <w:ind w:firstLine="284"/>
              <w:jc w:val="both"/>
              <w:rPr>
                <w:rFonts w:ascii="Times New Roman" w:hAnsi="Times New Roman"/>
                <w:b/>
                <w:sz w:val="24"/>
                <w:szCs w:val="28"/>
              </w:rPr>
            </w:pPr>
            <w:r w:rsidRPr="00CC7E91">
              <w:rPr>
                <w:rFonts w:ascii="Times New Roman" w:hAnsi="Times New Roman"/>
                <w:b/>
                <w:sz w:val="24"/>
                <w:szCs w:val="28"/>
              </w:rPr>
              <w:t xml:space="preserve">Якщо виборець у квадраті із нанесеним трафаретом для написання номера кандидата в депутати зробив позначку "плюс" (+) або іншу, що засвідчує його волевиявлення, а у квадраті для волевиявлення щодо організації партії вписав номер кандидата в депутати, вважається, що такий виборець </w:t>
            </w:r>
            <w:r w:rsidRPr="00CC7E91">
              <w:rPr>
                <w:rFonts w:ascii="Times New Roman" w:hAnsi="Times New Roman"/>
                <w:b/>
                <w:sz w:val="24"/>
                <w:szCs w:val="28"/>
              </w:rPr>
              <w:lastRenderedPageBreak/>
              <w:t xml:space="preserve">підтримує весь територіальний виборчий список кандидатів у депутати від організації партії без надання підтримки окремому кандидату. </w:t>
            </w:r>
          </w:p>
          <w:p w:rsidR="00FF1875" w:rsidRPr="00CC7E91" w:rsidRDefault="00FF1875" w:rsidP="00FF1875">
            <w:pPr>
              <w:spacing w:after="0" w:line="240" w:lineRule="auto"/>
              <w:ind w:firstLine="284"/>
              <w:jc w:val="both"/>
              <w:rPr>
                <w:rFonts w:ascii="Times New Roman" w:hAnsi="Times New Roman"/>
                <w:b/>
                <w:sz w:val="24"/>
                <w:szCs w:val="28"/>
              </w:rPr>
            </w:pPr>
            <w:r w:rsidRPr="00CC7E91">
              <w:rPr>
                <w:rFonts w:ascii="Times New Roman" w:hAnsi="Times New Roman"/>
                <w:b/>
                <w:sz w:val="24"/>
                <w:szCs w:val="28"/>
              </w:rPr>
              <w:t>Якщо виборець у квадраті з нанесеним трафаретом для написання номера кандидата в депутати зробив позначку "плюс" (+) або іншу, що засвідчує його волевиявлення, а у квадраті для волевиявлення щодо організації партії вписав неіснуючий номер кандидата в депутати, вважається, що такий виборець підтримує весь територіальний виборчий список кандидатів у депутати від організації партії без надання підтримки окремому кандидату.</w:t>
            </w:r>
          </w:p>
          <w:p w:rsidR="00FF1875" w:rsidRPr="00CC7E91" w:rsidRDefault="00FF1875" w:rsidP="00FF1875">
            <w:pPr>
              <w:shd w:val="clear" w:color="auto" w:fill="FFFFFF"/>
              <w:spacing w:after="0" w:line="240" w:lineRule="auto"/>
              <w:ind w:firstLine="284"/>
              <w:jc w:val="both"/>
              <w:rPr>
                <w:rFonts w:ascii="Times New Roman" w:hAnsi="Times New Roman"/>
                <w:b/>
                <w:sz w:val="24"/>
                <w:szCs w:val="28"/>
              </w:rPr>
            </w:pPr>
            <w:r w:rsidRPr="00CC7E91">
              <w:rPr>
                <w:rFonts w:ascii="Times New Roman" w:hAnsi="Times New Roman"/>
                <w:b/>
                <w:sz w:val="24"/>
                <w:szCs w:val="28"/>
              </w:rPr>
              <w:t>Якщо виборець у квадраті з нанесеним трафаретом для написання номера кандидата в депутати вписав неіснуючий порядковий номер кандидата в депутати в територіальному виборчому списку або зробив іншу позначку, вважається, що такий виборець підтримує весь територіальний виборчий список кандидатів у депутати від організації партії без надання підтримки окремому кандидату.</w:t>
            </w:r>
          </w:p>
          <w:p w:rsidR="00FF1875" w:rsidRPr="00CC7E91" w:rsidRDefault="00FF1875" w:rsidP="00FF1875">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FF1875">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9. Виборець може голосувати лише за одну організацію партії, одного кандидата в депутати, одного кандидата на посаду сільського, селищного, міського голови.</w:t>
            </w:r>
          </w:p>
        </w:tc>
      </w:tr>
      <w:tr w:rsidR="00CC7E91" w:rsidRPr="00CC7E91" w:rsidTr="00EA6597">
        <w:tc>
          <w:tcPr>
            <w:tcW w:w="7280"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rPr>
            </w:pPr>
            <w:r w:rsidRPr="00CC7E91">
              <w:rPr>
                <w:rFonts w:ascii="Times New Roman" w:hAnsi="Times New Roman"/>
                <w:sz w:val="24"/>
                <w:szCs w:val="24"/>
              </w:rPr>
              <w:lastRenderedPageBreak/>
              <w:t>Стаття 250. Порядок підрахунку голосів на виборчій дільниці</w:t>
            </w:r>
          </w:p>
        </w:tc>
        <w:tc>
          <w:tcPr>
            <w:tcW w:w="7281" w:type="dxa"/>
            <w:shd w:val="clear" w:color="auto" w:fill="auto"/>
          </w:tcPr>
          <w:p w:rsidR="006B5AC3" w:rsidRPr="00CC7E91" w:rsidRDefault="006B5AC3" w:rsidP="006B5AC3">
            <w:pPr>
              <w:spacing w:after="0" w:line="240" w:lineRule="auto"/>
              <w:ind w:firstLine="284"/>
              <w:jc w:val="both"/>
              <w:rPr>
                <w:rFonts w:ascii="Times New Roman" w:hAnsi="Times New Roman"/>
                <w:b/>
                <w:sz w:val="24"/>
                <w:szCs w:val="24"/>
              </w:rPr>
            </w:pPr>
            <w:r w:rsidRPr="00CC7E91">
              <w:rPr>
                <w:rFonts w:ascii="Times New Roman" w:hAnsi="Times New Roman"/>
                <w:sz w:val="24"/>
                <w:szCs w:val="24"/>
              </w:rPr>
              <w:t>Стаття 250. Порядок підрахунку голосів на виборчій дільниці</w:t>
            </w:r>
          </w:p>
        </w:tc>
      </w:tr>
      <w:tr w:rsidR="00CC7E91" w:rsidRPr="00CC7E91" w:rsidTr="00EA6597">
        <w:tc>
          <w:tcPr>
            <w:tcW w:w="7280"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29. Недійсними вважаються виборчі бюлетені:</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1) з виборів депутатів Верховної Ради Автономної Республіки Крим, обласної, районної, районної у місті, а також міської, сільської, селищної ради (територіальної громади з кількістю виборців 10 тисяч і більше):</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а) на яких відсутня печатка відповідної дільничної виборчої комісії;</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 xml:space="preserve">б) до яких не внесено зміни відповідно до частини тринадцятої статті 242 цього Кодексу або внесено зміни без рішення виборчої комісії Автономної Республіки Крим, обласної, районної, районної у </w:t>
            </w:r>
            <w:r w:rsidRPr="00CC7E91">
              <w:rPr>
                <w:rFonts w:ascii="Times New Roman" w:hAnsi="Times New Roman"/>
                <w:sz w:val="24"/>
                <w:szCs w:val="24"/>
                <w:shd w:val="clear" w:color="auto" w:fill="FFFFFF"/>
              </w:rPr>
              <w:lastRenderedPageBreak/>
              <w:t xml:space="preserve">місті, а також міської, сільської, селищної </w:t>
            </w:r>
            <w:r w:rsidRPr="00CC7E91">
              <w:rPr>
                <w:rFonts w:ascii="Times New Roman" w:hAnsi="Times New Roman"/>
                <w:b/>
                <w:strike/>
                <w:sz w:val="24"/>
                <w:szCs w:val="24"/>
                <w:shd w:val="clear" w:color="auto" w:fill="FFFFFF"/>
              </w:rPr>
              <w:t>ради</w:t>
            </w:r>
            <w:r w:rsidRPr="00CC7E91">
              <w:rPr>
                <w:rFonts w:ascii="Times New Roman" w:hAnsi="Times New Roman"/>
                <w:sz w:val="24"/>
                <w:szCs w:val="24"/>
                <w:shd w:val="clear" w:color="auto" w:fill="FFFFFF"/>
              </w:rPr>
              <w:t xml:space="preserve"> (територіальної громади з кількістю виборців 10 тисяч і більше) виборчої комісії чи внесені зміни </w:t>
            </w:r>
            <w:r w:rsidRPr="00CC7E91">
              <w:rPr>
                <w:rFonts w:ascii="Times New Roman" w:hAnsi="Times New Roman"/>
                <w:b/>
                <w:sz w:val="24"/>
                <w:szCs w:val="24"/>
                <w:u w:val="single"/>
                <w:shd w:val="clear" w:color="auto" w:fill="FFFFFF"/>
              </w:rPr>
              <w:t>не відповідають рішенню виборчої комісії Автономної Республіки Крим, обласної, міської (міста з кількістю виборців 10 тисяч і більше) виборчої комісії</w:t>
            </w:r>
            <w:r w:rsidRPr="00CC7E91">
              <w:rPr>
                <w:rFonts w:ascii="Times New Roman" w:hAnsi="Times New Roman"/>
                <w:sz w:val="24"/>
                <w:szCs w:val="24"/>
                <w:shd w:val="clear" w:color="auto" w:fill="FFFFFF"/>
              </w:rPr>
              <w:t>;</w:t>
            </w:r>
          </w:p>
          <w:p w:rsidR="00BD4822" w:rsidRPr="00CC7E91" w:rsidRDefault="00BD4822" w:rsidP="00BD4822">
            <w:pPr>
              <w:pStyle w:val="rvps2"/>
              <w:shd w:val="clear" w:color="auto" w:fill="FFFFFF"/>
              <w:spacing w:before="0" w:beforeAutospacing="0" w:after="0" w:afterAutospacing="0"/>
              <w:ind w:firstLine="284"/>
              <w:jc w:val="both"/>
            </w:pPr>
            <w:r w:rsidRPr="00CC7E91">
              <w:t>в) якщо у виборчому бюлетені проставлено позначки навпроти назви декількох організацій партій;</w:t>
            </w:r>
          </w:p>
          <w:p w:rsidR="00BD4822" w:rsidRPr="00CC7E91" w:rsidRDefault="00BD4822" w:rsidP="00BD4822">
            <w:pPr>
              <w:pStyle w:val="rvps2"/>
              <w:shd w:val="clear" w:color="auto" w:fill="FFFFFF"/>
              <w:spacing w:before="0" w:beforeAutospacing="0" w:after="0" w:afterAutospacing="0"/>
              <w:ind w:firstLine="284"/>
              <w:jc w:val="both"/>
            </w:pPr>
            <w:r w:rsidRPr="00CC7E91">
              <w:t xml:space="preserve">г) якщо не проставлено жодної позначки </w:t>
            </w:r>
            <w:r w:rsidRPr="00CC7E91">
              <w:rPr>
                <w:b/>
                <w:u w:val="single"/>
              </w:rPr>
              <w:t>біля повної назви організації партії</w:t>
            </w:r>
            <w:r w:rsidRPr="00CC7E91">
              <w:t>;</w:t>
            </w:r>
          </w:p>
          <w:p w:rsidR="00BD4822" w:rsidRPr="00CC7E91" w:rsidRDefault="00BD4822" w:rsidP="00BD4822">
            <w:pPr>
              <w:pStyle w:val="rvps2"/>
              <w:shd w:val="clear" w:color="auto" w:fill="FFFFFF"/>
              <w:spacing w:before="0" w:beforeAutospacing="0" w:after="0" w:afterAutospacing="0"/>
              <w:ind w:firstLine="284"/>
              <w:jc w:val="both"/>
            </w:pPr>
            <w:r w:rsidRPr="00CC7E91">
              <w:t>ґ) якщо не відокремлено контрольний талон виборчого бюлетеня;</w:t>
            </w:r>
          </w:p>
          <w:p w:rsidR="00BD4822" w:rsidRPr="00CC7E91" w:rsidRDefault="00BD4822" w:rsidP="00BD4822">
            <w:pPr>
              <w:pStyle w:val="rvps2"/>
              <w:shd w:val="clear" w:color="auto" w:fill="FFFFFF"/>
              <w:spacing w:before="0" w:beforeAutospacing="0" w:after="0" w:afterAutospacing="0"/>
              <w:ind w:firstLine="284"/>
              <w:jc w:val="both"/>
            </w:pPr>
            <w:r w:rsidRPr="00CC7E91">
              <w:t>д) якщо з інших причин неможливо встановити зміст волевиявлення виборця щодо підтримки виборчого списку певної організації партії;</w:t>
            </w:r>
          </w:p>
          <w:p w:rsidR="006B5AC3" w:rsidRPr="00CC7E91" w:rsidRDefault="006B5AC3" w:rsidP="00BD4822">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w:t>
            </w:r>
          </w:p>
          <w:p w:rsidR="006B5AC3" w:rsidRPr="00CC7E91" w:rsidRDefault="006B5AC3" w:rsidP="006B5AC3">
            <w:pPr>
              <w:spacing w:after="0" w:line="240" w:lineRule="auto"/>
              <w:ind w:firstLine="284"/>
              <w:jc w:val="both"/>
              <w:rPr>
                <w:rFonts w:ascii="Times New Roman" w:hAnsi="Times New Roman"/>
                <w:b/>
                <w:strike/>
                <w:sz w:val="24"/>
                <w:szCs w:val="24"/>
              </w:rPr>
            </w:pPr>
            <w:r w:rsidRPr="00CC7E91">
              <w:rPr>
                <w:rFonts w:ascii="Times New Roman" w:hAnsi="Times New Roman"/>
                <w:b/>
                <w:strike/>
                <w:sz w:val="24"/>
                <w:szCs w:val="24"/>
                <w:shd w:val="clear" w:color="auto" w:fill="FFFFFF"/>
              </w:rPr>
              <w:t>У разі якщо у виборчому бюлетені з виборів депутатів Верховної Ради Автономної Республіки Крим, обласних, районних, районних у місті рад, а також депутатів міських, сільських, селищних рад (територіальних громад з кількістю виборців 10 і більше тисяч) після слів "Від організації партії, за яку я проголосував (проголосувала), підтримую кандидата у депутати" проставлений неіснуючий порядковий номер кандидата в територіальному виборчому списку або інша позначка, то такий голос вважається відданим на підтримку всього територіального виборчого списку відповідної місцевої організації партії, навпроти якої поставлено відмітку.</w:t>
            </w:r>
          </w:p>
        </w:tc>
        <w:tc>
          <w:tcPr>
            <w:tcW w:w="7281" w:type="dxa"/>
            <w:shd w:val="clear" w:color="auto" w:fill="auto"/>
          </w:tcPr>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lastRenderedPageBreak/>
              <w:t>(…)</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29. Недійсними вважаються виборчі бюлетені:</w:t>
            </w:r>
          </w:p>
          <w:p w:rsidR="006B5AC3" w:rsidRPr="00CC7E91" w:rsidRDefault="006B5AC3" w:rsidP="00BD4822">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1) з виборів депутатів Верховної Ради Автономної Республіки Крим, обласної, районної, районної у місті, а також міської, сільської, селищної ради (територіальної громади з кількістю виборців 10 тисяч і більше):</w:t>
            </w:r>
          </w:p>
          <w:p w:rsidR="006B5AC3" w:rsidRPr="00CC7E91" w:rsidRDefault="006B5AC3" w:rsidP="00BD4822">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а) на яких відсутня печатка відповідної дільничної виборчої комісії;</w:t>
            </w:r>
          </w:p>
          <w:p w:rsidR="006B5AC3" w:rsidRPr="00CC7E91" w:rsidRDefault="006B5AC3" w:rsidP="006B5AC3">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 xml:space="preserve">б) до яких не внесено зміни відповідно до частини тринадцятої статті 242 цього Кодексу або внесено зміни без рішення виборчої комісії Автономної Республіки Крим, обласної, районної, районної у </w:t>
            </w:r>
            <w:r w:rsidRPr="00CC7E91">
              <w:rPr>
                <w:rFonts w:ascii="Times New Roman" w:hAnsi="Times New Roman"/>
                <w:sz w:val="24"/>
                <w:szCs w:val="24"/>
                <w:shd w:val="clear" w:color="auto" w:fill="FFFFFF"/>
              </w:rPr>
              <w:lastRenderedPageBreak/>
              <w:t xml:space="preserve">місті, а також міської, сільської, селищної (територіальної громади з кількістю виборців 10 тисяч і більше) виборчої комісії чи внесені зміни </w:t>
            </w:r>
            <w:r w:rsidRPr="00CC7E91">
              <w:rPr>
                <w:rFonts w:ascii="Times New Roman" w:hAnsi="Times New Roman"/>
                <w:b/>
                <w:sz w:val="24"/>
                <w:szCs w:val="24"/>
                <w:shd w:val="clear" w:color="auto" w:fill="FFFFFF"/>
              </w:rPr>
              <w:t xml:space="preserve">не відповідають рішенню </w:t>
            </w:r>
            <w:r w:rsidR="00BD4822" w:rsidRPr="00CC7E91">
              <w:rPr>
                <w:rFonts w:ascii="Times New Roman" w:hAnsi="Times New Roman"/>
                <w:b/>
                <w:sz w:val="24"/>
                <w:szCs w:val="24"/>
                <w:shd w:val="clear" w:color="auto" w:fill="FFFFFF"/>
              </w:rPr>
              <w:t xml:space="preserve">відповідної </w:t>
            </w:r>
            <w:r w:rsidRPr="00CC7E91">
              <w:rPr>
                <w:rFonts w:ascii="Times New Roman" w:hAnsi="Times New Roman"/>
                <w:b/>
                <w:sz w:val="24"/>
                <w:szCs w:val="24"/>
                <w:shd w:val="clear" w:color="auto" w:fill="FFFFFF"/>
              </w:rPr>
              <w:t>виборчої комісії</w:t>
            </w:r>
            <w:r w:rsidRPr="00CC7E91">
              <w:rPr>
                <w:rFonts w:ascii="Times New Roman" w:hAnsi="Times New Roman"/>
                <w:sz w:val="24"/>
                <w:szCs w:val="24"/>
                <w:shd w:val="clear" w:color="auto" w:fill="FFFFFF"/>
              </w:rPr>
              <w:t>;</w:t>
            </w:r>
          </w:p>
          <w:p w:rsidR="00BD4822" w:rsidRPr="00CC7E91" w:rsidRDefault="00BD4822" w:rsidP="00BD4822">
            <w:pPr>
              <w:pStyle w:val="rvps2"/>
              <w:shd w:val="clear" w:color="auto" w:fill="FFFFFF"/>
              <w:spacing w:before="0" w:beforeAutospacing="0" w:after="0" w:afterAutospacing="0"/>
              <w:ind w:firstLine="284"/>
              <w:jc w:val="both"/>
            </w:pPr>
          </w:p>
          <w:p w:rsidR="00BD4822" w:rsidRPr="00CC7E91" w:rsidRDefault="00BD4822" w:rsidP="00BD4822">
            <w:pPr>
              <w:pStyle w:val="rvps2"/>
              <w:shd w:val="clear" w:color="auto" w:fill="FFFFFF"/>
              <w:spacing w:before="0" w:beforeAutospacing="0" w:after="0" w:afterAutospacing="0"/>
              <w:ind w:firstLine="284"/>
              <w:jc w:val="both"/>
            </w:pPr>
          </w:p>
          <w:p w:rsidR="00BD4822" w:rsidRPr="00CC7E91" w:rsidRDefault="00BD4822" w:rsidP="00BD4822">
            <w:pPr>
              <w:pStyle w:val="rvps2"/>
              <w:shd w:val="clear" w:color="auto" w:fill="FFFFFF"/>
              <w:spacing w:before="0" w:beforeAutospacing="0" w:after="0" w:afterAutospacing="0"/>
              <w:ind w:firstLine="284"/>
              <w:jc w:val="both"/>
            </w:pPr>
            <w:r w:rsidRPr="00CC7E91">
              <w:t>в) якщо у виборчому бюлетені проставлено позначки навпроти назви декількох організацій партій;</w:t>
            </w:r>
          </w:p>
          <w:p w:rsidR="00BD4822" w:rsidRPr="00CC7E91" w:rsidRDefault="00BD4822" w:rsidP="00BD4822">
            <w:pPr>
              <w:pStyle w:val="rvps2"/>
              <w:shd w:val="clear" w:color="auto" w:fill="FFFFFF"/>
              <w:spacing w:before="0" w:beforeAutospacing="0" w:after="0" w:afterAutospacing="0"/>
              <w:ind w:firstLine="284"/>
              <w:jc w:val="both"/>
            </w:pPr>
            <w:bookmarkStart w:id="33" w:name="n5795"/>
            <w:bookmarkStart w:id="34" w:name="n3538"/>
            <w:bookmarkEnd w:id="33"/>
            <w:bookmarkEnd w:id="34"/>
            <w:r w:rsidRPr="00CC7E91">
              <w:t xml:space="preserve">г) якщо не проставлено жодної позначки </w:t>
            </w:r>
            <w:r w:rsidRPr="00CC7E91">
              <w:rPr>
                <w:b/>
              </w:rPr>
              <w:t>у жодному квадраті навпроти повної назви організації партії</w:t>
            </w:r>
            <w:r w:rsidRPr="00CC7E91">
              <w:t>;</w:t>
            </w:r>
          </w:p>
          <w:p w:rsidR="00BD4822" w:rsidRPr="00CC7E91" w:rsidRDefault="00BD4822" w:rsidP="00BD4822">
            <w:pPr>
              <w:pStyle w:val="rvps2"/>
              <w:shd w:val="clear" w:color="auto" w:fill="FFFFFF"/>
              <w:spacing w:before="0" w:beforeAutospacing="0" w:after="0" w:afterAutospacing="0"/>
              <w:ind w:firstLine="284"/>
              <w:jc w:val="both"/>
            </w:pPr>
            <w:bookmarkStart w:id="35" w:name="n3539"/>
            <w:bookmarkEnd w:id="35"/>
            <w:r w:rsidRPr="00CC7E91">
              <w:t>ґ) якщо не відокремлено контрольний талон виборчого бюлетеня;</w:t>
            </w:r>
          </w:p>
          <w:p w:rsidR="00BD4822" w:rsidRPr="00CC7E91" w:rsidRDefault="00BD4822" w:rsidP="00BD4822">
            <w:pPr>
              <w:pStyle w:val="rvps2"/>
              <w:shd w:val="clear" w:color="auto" w:fill="FFFFFF"/>
              <w:spacing w:before="0" w:beforeAutospacing="0" w:after="0" w:afterAutospacing="0"/>
              <w:ind w:firstLine="284"/>
              <w:jc w:val="both"/>
            </w:pPr>
            <w:bookmarkStart w:id="36" w:name="n3540"/>
            <w:bookmarkEnd w:id="36"/>
            <w:r w:rsidRPr="00CC7E91">
              <w:t>д) якщо з інших причин неможливо встановити зміст волевиявлення виборця щодо підтримки виборчого списку певної організації партії;</w:t>
            </w:r>
          </w:p>
          <w:p w:rsidR="006B5AC3" w:rsidRPr="00CC7E91" w:rsidRDefault="006B5AC3" w:rsidP="00BD4822">
            <w:pPr>
              <w:spacing w:after="0" w:line="240" w:lineRule="auto"/>
              <w:ind w:firstLine="284"/>
              <w:jc w:val="both"/>
              <w:rPr>
                <w:rFonts w:ascii="Times New Roman" w:hAnsi="Times New Roman"/>
                <w:sz w:val="24"/>
                <w:szCs w:val="24"/>
                <w:shd w:val="clear" w:color="auto" w:fill="FFFFFF"/>
              </w:rPr>
            </w:pPr>
            <w:r w:rsidRPr="00CC7E91">
              <w:rPr>
                <w:rFonts w:ascii="Times New Roman" w:hAnsi="Times New Roman"/>
                <w:sz w:val="24"/>
                <w:szCs w:val="24"/>
                <w:shd w:val="clear" w:color="auto" w:fill="FFFFFF"/>
              </w:rPr>
              <w:t>(…)</w:t>
            </w:r>
          </w:p>
          <w:p w:rsidR="00BD4822" w:rsidRPr="00CC7E91" w:rsidRDefault="00BD4822" w:rsidP="006B5AC3">
            <w:pPr>
              <w:spacing w:after="0" w:line="240" w:lineRule="auto"/>
              <w:ind w:firstLine="284"/>
              <w:jc w:val="both"/>
              <w:rPr>
                <w:rFonts w:ascii="Times New Roman" w:hAnsi="Times New Roman"/>
                <w:b/>
                <w:sz w:val="24"/>
                <w:szCs w:val="24"/>
              </w:rPr>
            </w:pPr>
          </w:p>
          <w:p w:rsidR="006B5AC3" w:rsidRPr="00CC7E91" w:rsidRDefault="006B5AC3" w:rsidP="006B5AC3">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Виключити.</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Стаття 253. Порядок транспортування і передачі виборчих документів до територіальної виборчої комісії</w:t>
            </w:r>
          </w:p>
        </w:tc>
        <w:tc>
          <w:tcPr>
            <w:tcW w:w="7281"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Стаття 253. Порядок транспортування і передачі виборчих документів до територіальної виборчої комісії</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Дільнична виборча комісія виборчої дільниці, утвореної на території села, селища, міста доставляє відповідно до сільської, селищної, міської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2) протокол про підрахунок голосів виборців на виборчій дільниці з виборів депутатів районної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3) протокол про підрахунок голосів виборців на виборчій дільниці з виборів депутатів відповідно сільської, селищної, міської ради у територіальному виборчому окрузі (територіальній громаді з кількістю виборців 10 тисяч і більше) або у багатомандатному виборчому окрузі (територіальній громаді з кількістю виборців до 10 тисяч);</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4) протокол про підрахунок голосів виборців на виборчій дільниці з виборів відповідно сільського, селищного, міського голови.</w:t>
            </w:r>
          </w:p>
          <w:p w:rsidR="002801E2" w:rsidRPr="00CC7E91" w:rsidRDefault="002801E2"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Абзац відсутній.</w:t>
            </w: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2858F1" w:rsidRPr="00CC7E91" w:rsidRDefault="002858F1"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3. Дільнична виборча комісія виборчої дільниці, утвореної на території міста з районним поділом, в якому не утворені районні у місті ради, доставляє:</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до міської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б) протокол про підрахунок голосів виборців на виборчій дільниці з виборів депутатів районної ради у </w:t>
            </w:r>
            <w:r w:rsidRPr="00CC7E91">
              <w:rPr>
                <w:rFonts w:ascii="Times New Roman" w:eastAsia="Times New Roman" w:hAnsi="Times New Roman"/>
                <w:b/>
                <w:sz w:val="24"/>
                <w:szCs w:val="24"/>
                <w:u w:val="single"/>
                <w:lang w:eastAsia="uk-UA"/>
              </w:rPr>
              <w:t>багатомандатному</w:t>
            </w:r>
            <w:r w:rsidRPr="00CC7E91">
              <w:rPr>
                <w:rFonts w:ascii="Times New Roman" w:eastAsia="Times New Roman" w:hAnsi="Times New Roman"/>
                <w:b/>
                <w:sz w:val="24"/>
                <w:szCs w:val="24"/>
                <w:lang w:eastAsia="uk-UA"/>
              </w:rPr>
              <w:t xml:space="preserve"> </w:t>
            </w:r>
            <w:r w:rsidRPr="00CC7E91">
              <w:rPr>
                <w:rFonts w:ascii="Times New Roman" w:eastAsia="Times New Roman" w:hAnsi="Times New Roman"/>
                <w:sz w:val="24"/>
                <w:szCs w:val="24"/>
                <w:lang w:eastAsia="uk-UA"/>
              </w:rPr>
              <w:t>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до районної у місті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а) протокол про підрахунок голосів виборців на виборчій дільниці з виборів депутатів міської ради у територіальному виборчому окрузі (територіальній громаді з кількістю виборців 10 тисяч і більше) або у </w:t>
            </w:r>
            <w:r w:rsidRPr="00CC7E91">
              <w:rPr>
                <w:rFonts w:ascii="Times New Roman" w:eastAsia="Times New Roman" w:hAnsi="Times New Roman"/>
                <w:sz w:val="24"/>
                <w:szCs w:val="24"/>
                <w:lang w:eastAsia="uk-UA"/>
              </w:rPr>
              <w:lastRenderedPageBreak/>
              <w:t>багатомандатному виборчому окрузі (територіальній громаді з кількістю виборців до 10 тисяч);</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б) протокол про підрахунок голосів виборців на виборчій дільниці з виборів міського голови.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4. Дільнична виборча комісія виборчої дільниці, утвореної на території району у місті, в якому утворені районні у місті ради, доставляє:</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до міської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б) протокол про підрахунок голосів виборців на виборчій дільниці з виборів депутатів районної ради у </w:t>
            </w:r>
            <w:r w:rsidRPr="00CC7E91">
              <w:rPr>
                <w:rFonts w:ascii="Times New Roman" w:eastAsia="Times New Roman" w:hAnsi="Times New Roman"/>
                <w:b/>
                <w:sz w:val="24"/>
                <w:szCs w:val="24"/>
                <w:u w:val="single"/>
                <w:lang w:eastAsia="uk-UA"/>
              </w:rPr>
              <w:t>багатомандатному</w:t>
            </w:r>
            <w:r w:rsidRPr="00CC7E91">
              <w:rPr>
                <w:rFonts w:ascii="Times New Roman" w:eastAsia="Times New Roman" w:hAnsi="Times New Roman"/>
                <w:b/>
                <w:sz w:val="24"/>
                <w:szCs w:val="24"/>
                <w:lang w:eastAsia="uk-UA"/>
              </w:rPr>
              <w:t xml:space="preserve"> </w:t>
            </w:r>
            <w:r w:rsidRPr="00CC7E91">
              <w:rPr>
                <w:rFonts w:ascii="Times New Roman" w:eastAsia="Times New Roman" w:hAnsi="Times New Roman"/>
                <w:sz w:val="24"/>
                <w:szCs w:val="24"/>
                <w:lang w:eastAsia="uk-UA"/>
              </w:rPr>
              <w:t>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до районної у місті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 про підрахунок голосів виборців на виборчій дільниці з виборів депутатів міської ради у територіальному виборчому окрузі (територіальній громаді з кількістю виборців 10 тисяч і більше) або у багатомандатному виборчому окрузі (територіальній громаді з кількістю виборців до 10 тисяч);</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б) протокол про підрахунок голосів виборців на виборчій дільниці з виборів міського голови;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в) протокол про підрахунок голосів виборців на виборчій дільниці з виборів депутатів районної у місті ради в </w:t>
            </w:r>
            <w:r w:rsidRPr="00CC7E91">
              <w:rPr>
                <w:rFonts w:ascii="Times New Roman" w:eastAsia="Times New Roman" w:hAnsi="Times New Roman"/>
                <w:b/>
                <w:sz w:val="24"/>
                <w:szCs w:val="24"/>
                <w:u w:val="single"/>
                <w:lang w:eastAsia="uk-UA"/>
              </w:rPr>
              <w:t>багатомандатному</w:t>
            </w:r>
            <w:r w:rsidRPr="00CC7E91">
              <w:rPr>
                <w:rFonts w:ascii="Times New Roman" w:eastAsia="Times New Roman" w:hAnsi="Times New Roman"/>
                <w:sz w:val="24"/>
                <w:szCs w:val="24"/>
                <w:lang w:eastAsia="uk-UA"/>
              </w:rPr>
              <w:t xml:space="preserve">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tc>
        <w:tc>
          <w:tcPr>
            <w:tcW w:w="7281"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Дільнична виборча комісія виборчої дільниці, утвореної на території села, селища, міста доставляє відповідно до сільської, селищної, міської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2) протокол про підрахунок голосів виборців на виборчій дільниці з виборів депутатів районної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3) протокол про підрахунок голосів виборців на виборчій дільниці з виборів депутатів відповідно сільської, селищної, міської ради у територіальному виборчому окрузі (територіальній громаді з кількістю виборців 10 тисяч і більше) або у багатомандатному виборчому окрузі (територіальній громаді з кількістю виборців до 10 тисяч);</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4) протокол про підрахунок голосів виборців на виборчій дільниці з виборів відповідно сільського, селищного, міського голови.</w:t>
            </w:r>
          </w:p>
          <w:p w:rsidR="002801E2" w:rsidRPr="00CC7E91" w:rsidRDefault="002801E2"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hAnsi="Times New Roman"/>
                <w:b/>
                <w:sz w:val="24"/>
                <w:szCs w:val="24"/>
              </w:rPr>
              <w:t>У разі прийняття міською виборчою комісією рішення відповідно до абзацу дванадцятого частини першої статті 202 цього Кодексу дільнична виборча комісія виборчої дільниці, утвореної на території населеного пункту (села, селища, міста), що входить до складу відповідної міської територіальної громади, доставляє протоколи про підрахунок голосів виборців з відповідних виборів у порядку, передбаченому частиною третьою цієї статті.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3. Дільнична виборча комісія виборчої дільниці, утвореної на території міста з районним поділом, в якому не утворені районні у місті ради, доставляє:</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до міської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б) протокол про підрахунок голосів виборців на виборчій дільниці з виборів депутатів районної ради у </w:t>
            </w:r>
            <w:r w:rsidRPr="00CC7E91">
              <w:rPr>
                <w:rFonts w:ascii="Times New Roman" w:eastAsia="Times New Roman" w:hAnsi="Times New Roman"/>
                <w:b/>
                <w:sz w:val="24"/>
                <w:szCs w:val="24"/>
                <w:lang w:eastAsia="uk-UA"/>
              </w:rPr>
              <w:t>територіальному</w:t>
            </w:r>
            <w:r w:rsidRPr="00CC7E91">
              <w:rPr>
                <w:rFonts w:ascii="Times New Roman" w:eastAsia="Times New Roman" w:hAnsi="Times New Roman"/>
                <w:sz w:val="24"/>
                <w:szCs w:val="24"/>
                <w:lang w:eastAsia="uk-UA"/>
              </w:rPr>
              <w:t xml:space="preserve">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до районної у місті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а) протокол про підрахунок голосів виборців на виборчій дільниці з виборів депутатів міської ради у територіальному виборчому окрузі (територіальній громаді з кількістю виборців 10 тисяч і більше) або у </w:t>
            </w:r>
            <w:r w:rsidRPr="00CC7E91">
              <w:rPr>
                <w:rFonts w:ascii="Times New Roman" w:eastAsia="Times New Roman" w:hAnsi="Times New Roman"/>
                <w:sz w:val="24"/>
                <w:szCs w:val="24"/>
                <w:lang w:eastAsia="uk-UA"/>
              </w:rPr>
              <w:lastRenderedPageBreak/>
              <w:t>багатомандатному виборчому окрузі (територіальній громаді з кількістю виборців до 10 тисяч);</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б) протокол про підрахунок голосів виборців на виборчій дільниці з виборів міського голови.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4. Дільнична виборча комісія виборчої дільниці, утвореної на території району у місті, в якому утворені районні у місті ради, доставляє:</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до міської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 про підрахунок голосів виборців на виборчій дільниці з виборів депутатів відповідно Верховної Ради Автономної Республіки Крим, обласної ради у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б) протокол про підрахунок голосів виборців на виборчій дільниці з виборів депутатів районної ради у </w:t>
            </w:r>
            <w:r w:rsidRPr="00CC7E91">
              <w:rPr>
                <w:rFonts w:ascii="Times New Roman" w:eastAsia="Times New Roman" w:hAnsi="Times New Roman"/>
                <w:b/>
                <w:sz w:val="24"/>
                <w:szCs w:val="24"/>
                <w:lang w:eastAsia="uk-UA"/>
              </w:rPr>
              <w:t>територіальному</w:t>
            </w:r>
            <w:r w:rsidRPr="00CC7E91">
              <w:rPr>
                <w:rFonts w:ascii="Times New Roman" w:eastAsia="Times New Roman" w:hAnsi="Times New Roman"/>
                <w:sz w:val="24"/>
                <w:szCs w:val="24"/>
                <w:lang w:eastAsia="uk-UA"/>
              </w:rPr>
              <w:t xml:space="preserve">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до районної у місті виборчої комісії:</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 про підрахунок голосів виборців на виборчій дільниці з виборів депутатів міської ради у територіальному виборчому окрузі (територіальній громаді з кількістю виборців 10 тисяч і більше) або у багатомандатному виборчому окрузі (територіальній громаді з кількістю виборців до 10 тисяч);</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б) протокол про підрахунок голосів виборців на виборчій дільниці з виборів міського голови;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в) протокол про підрахунок голосів виборців на виборчій дільниці з виборів депутатів районної у місті ради в </w:t>
            </w:r>
            <w:r w:rsidRPr="00CC7E91">
              <w:rPr>
                <w:rFonts w:ascii="Times New Roman" w:eastAsia="Times New Roman" w:hAnsi="Times New Roman"/>
                <w:b/>
                <w:sz w:val="24"/>
                <w:szCs w:val="24"/>
                <w:lang w:eastAsia="uk-UA"/>
              </w:rPr>
              <w:t xml:space="preserve">територіальному </w:t>
            </w:r>
            <w:r w:rsidRPr="00CC7E91">
              <w:rPr>
                <w:rFonts w:ascii="Times New Roman" w:eastAsia="Times New Roman" w:hAnsi="Times New Roman"/>
                <w:sz w:val="24"/>
                <w:szCs w:val="24"/>
                <w:lang w:eastAsia="uk-UA"/>
              </w:rPr>
              <w:t>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Стаття 255. Встановлення підсумків голосування на місцевих виборах</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Територіальні виборчі комісії встановлюють підсумки голосування шляхом складання відповідного протоколу з таких місцевих виборів:</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1) виборча комісія Автономної Республіки Крим, </w:t>
            </w:r>
            <w:r w:rsidRPr="00CC7E91">
              <w:rPr>
                <w:rFonts w:ascii="Times New Roman" w:eastAsia="Times New Roman" w:hAnsi="Times New Roman"/>
                <w:b/>
                <w:sz w:val="24"/>
                <w:szCs w:val="24"/>
                <w:u w:val="single"/>
                <w:lang w:eastAsia="uk-UA"/>
              </w:rPr>
              <w:t>обласна виборча комісія</w:t>
            </w:r>
            <w:r w:rsidRPr="00CC7E91">
              <w:rPr>
                <w:rFonts w:ascii="Times New Roman" w:eastAsia="Times New Roman" w:hAnsi="Times New Roman"/>
                <w:sz w:val="24"/>
                <w:szCs w:val="24"/>
                <w:lang w:eastAsia="uk-UA"/>
              </w:rPr>
              <w:t xml:space="preserve"> - протоколу про підсумки голосування з відповідних виборів депутатів Верховної Ради Автономної </w:t>
            </w:r>
            <w:r w:rsidRPr="00CC7E91">
              <w:rPr>
                <w:rFonts w:ascii="Times New Roman" w:eastAsia="Times New Roman" w:hAnsi="Times New Roman"/>
                <w:sz w:val="24"/>
                <w:szCs w:val="24"/>
                <w:lang w:eastAsia="uk-UA"/>
              </w:rPr>
              <w:lastRenderedPageBreak/>
              <w:t xml:space="preserve">Республіки Крим, </w:t>
            </w:r>
            <w:r w:rsidRPr="00CC7E91">
              <w:rPr>
                <w:rFonts w:ascii="Times New Roman" w:eastAsia="Times New Roman" w:hAnsi="Times New Roman"/>
                <w:b/>
                <w:sz w:val="24"/>
                <w:szCs w:val="24"/>
                <w:lang w:eastAsia="uk-UA"/>
              </w:rPr>
              <w:t>обласної ради</w:t>
            </w:r>
            <w:r w:rsidRPr="00CC7E91">
              <w:rPr>
                <w:rFonts w:ascii="Times New Roman" w:eastAsia="Times New Roman" w:hAnsi="Times New Roman"/>
                <w:sz w:val="24"/>
                <w:szCs w:val="24"/>
                <w:lang w:eastAsia="uk-UA"/>
              </w:rPr>
              <w:t xml:space="preserve"> в межах територіального виборчого округу на підставі протоколів відповідних сільських, селищних, міських виборчих комісій про підсумки голосування в межах частини цього округу;</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2) міська (</w:t>
            </w:r>
            <w:r w:rsidRPr="00CC7E91">
              <w:rPr>
                <w:rFonts w:ascii="Times New Roman" w:eastAsia="Times New Roman" w:hAnsi="Times New Roman"/>
                <w:b/>
                <w:sz w:val="24"/>
                <w:szCs w:val="24"/>
                <w:u w:val="single"/>
                <w:lang w:eastAsia="uk-UA"/>
              </w:rPr>
              <w:t>міста з кількістю виборців 10 тисяч і більше</w:t>
            </w:r>
            <w:r w:rsidRPr="00CC7E91">
              <w:rPr>
                <w:rFonts w:ascii="Times New Roman" w:eastAsia="Times New Roman" w:hAnsi="Times New Roman"/>
                <w:sz w:val="24"/>
                <w:szCs w:val="24"/>
                <w:lang w:eastAsia="uk-UA"/>
              </w:rPr>
              <w:t>) виборча комісія - протоколу про підсумки голосування з виборів депутатів міської ради в межах територіального виборчого округу на підставі протоколів районних в місті виборчих комісій про підсумки голосування в межах частини цього округу;</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3) сільська, селищна, міська:</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а) протоколу про підсумки голосування з відповідних виборів депутатів Верховної Ради Автономної Республіки Крим, обласної ради;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б) протоколу про підсумки голосування з виборів депутатів відповідної районної ради в територіальному виборчому окрузі;</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Підпункт відсутній</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53472A" w:rsidRPr="00CC7E91" w:rsidRDefault="0053472A" w:rsidP="006B5AC3">
            <w:pPr>
              <w:shd w:val="clear" w:color="auto" w:fill="FFFFFF"/>
              <w:spacing w:after="0" w:line="240" w:lineRule="auto"/>
              <w:ind w:firstLine="284"/>
              <w:jc w:val="both"/>
              <w:rPr>
                <w:rFonts w:ascii="Times New Roman" w:hAnsi="Times New Roman"/>
                <w:b/>
                <w:sz w:val="24"/>
                <w:u w:val="single"/>
                <w:shd w:val="clear" w:color="auto" w:fill="FFFFFF"/>
              </w:rPr>
            </w:pPr>
            <w:r w:rsidRPr="00CC7E91">
              <w:rPr>
                <w:rFonts w:ascii="Times New Roman" w:hAnsi="Times New Roman"/>
                <w:b/>
                <w:sz w:val="24"/>
                <w:u w:val="single"/>
                <w:shd w:val="clear" w:color="auto" w:fill="FFFFFF"/>
              </w:rPr>
              <w:t>6. Відомості про підсумки голосування в межах виборчого округу заносяться цифрами до протоколу територіальної виборчої комісії про підсумки голосування з відповідних місцевих виборів по кожній виборчій дільниці і сумарно по виборчому округу (частині виборчого округу).</w:t>
            </w:r>
          </w:p>
          <w:p w:rsidR="00EB66D4" w:rsidRPr="00CC7E91" w:rsidRDefault="00EB66D4" w:rsidP="006B5AC3">
            <w:pPr>
              <w:shd w:val="clear" w:color="auto" w:fill="FFFFFF"/>
              <w:spacing w:after="0" w:line="240" w:lineRule="auto"/>
              <w:ind w:firstLine="284"/>
              <w:jc w:val="both"/>
              <w:rPr>
                <w:rFonts w:ascii="Times New Roman" w:hAnsi="Times New Roman"/>
                <w:b/>
                <w:sz w:val="24"/>
                <w:u w:val="single"/>
                <w:shd w:val="clear" w:color="auto" w:fill="FFFFFF"/>
              </w:rPr>
            </w:pPr>
          </w:p>
          <w:p w:rsidR="00EB66D4" w:rsidRPr="00CC7E91" w:rsidRDefault="00EB66D4" w:rsidP="006B5AC3">
            <w:pPr>
              <w:shd w:val="clear" w:color="auto" w:fill="FFFFFF"/>
              <w:spacing w:after="0" w:line="240" w:lineRule="auto"/>
              <w:ind w:firstLine="284"/>
              <w:jc w:val="both"/>
              <w:rPr>
                <w:rFonts w:ascii="Times New Roman" w:hAnsi="Times New Roman"/>
                <w:b/>
                <w:sz w:val="24"/>
                <w:u w:val="single"/>
                <w:shd w:val="clear" w:color="auto" w:fill="FFFFFF"/>
              </w:rPr>
            </w:pPr>
          </w:p>
          <w:p w:rsidR="00EB66D4" w:rsidRPr="00CC7E91" w:rsidRDefault="00EB66D4" w:rsidP="006B5AC3">
            <w:pPr>
              <w:shd w:val="clear" w:color="auto" w:fill="FFFFFF"/>
              <w:spacing w:after="0" w:line="240" w:lineRule="auto"/>
              <w:ind w:firstLine="284"/>
              <w:jc w:val="both"/>
              <w:rPr>
                <w:rFonts w:ascii="Times New Roman" w:hAnsi="Times New Roman"/>
                <w:b/>
                <w:sz w:val="24"/>
                <w:u w:val="single"/>
                <w:shd w:val="clear" w:color="auto" w:fill="FFFFFF"/>
              </w:rPr>
            </w:pPr>
          </w:p>
          <w:p w:rsidR="00EB66D4" w:rsidRPr="00CC7E91" w:rsidRDefault="00EB66D4" w:rsidP="006B5AC3">
            <w:pPr>
              <w:shd w:val="clear" w:color="auto" w:fill="FFFFFF"/>
              <w:spacing w:after="0" w:line="240" w:lineRule="auto"/>
              <w:ind w:firstLine="284"/>
              <w:jc w:val="both"/>
              <w:rPr>
                <w:rFonts w:ascii="Times New Roman" w:hAnsi="Times New Roman"/>
                <w:b/>
                <w:sz w:val="24"/>
                <w:u w:val="single"/>
                <w:shd w:val="clear" w:color="auto" w:fill="FFFFFF"/>
              </w:rPr>
            </w:pPr>
          </w:p>
          <w:p w:rsidR="00EB66D4" w:rsidRPr="00CC7E91" w:rsidRDefault="00EB66D4" w:rsidP="006B5AC3">
            <w:pPr>
              <w:shd w:val="clear" w:color="auto" w:fill="FFFFFF"/>
              <w:spacing w:after="0" w:line="240" w:lineRule="auto"/>
              <w:ind w:firstLine="284"/>
              <w:jc w:val="both"/>
              <w:rPr>
                <w:rFonts w:ascii="Times New Roman" w:hAnsi="Times New Roman"/>
                <w:b/>
                <w:sz w:val="24"/>
                <w:u w:val="single"/>
                <w:shd w:val="clear" w:color="auto" w:fill="FFFFFF"/>
              </w:rPr>
            </w:pPr>
          </w:p>
          <w:p w:rsidR="00EB66D4" w:rsidRPr="00CC7E91" w:rsidRDefault="00EB66D4"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hAnsi="Times New Roman"/>
                <w:sz w:val="24"/>
                <w:shd w:val="clear" w:color="auto" w:fill="FFFFFF"/>
              </w:rPr>
              <w:t>(…)</w:t>
            </w:r>
          </w:p>
        </w:tc>
        <w:tc>
          <w:tcPr>
            <w:tcW w:w="7281"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lastRenderedPageBreak/>
              <w:t>Стаття 255. Встановлення підсумків голосування на місцевих виборах</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Територіальні виборчі комісії встановлюють підсумки голосування шляхом складання відповідного протоколу з таких місцевих виборів:</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1) виборча комісія Автономної Республіки Крим, </w:t>
            </w:r>
            <w:r w:rsidRPr="00CC7E91">
              <w:rPr>
                <w:rFonts w:ascii="Times New Roman" w:eastAsia="Times New Roman" w:hAnsi="Times New Roman"/>
                <w:b/>
                <w:sz w:val="24"/>
                <w:szCs w:val="24"/>
                <w:lang w:eastAsia="uk-UA"/>
              </w:rPr>
              <w:t>обласна, районна виборча комісія</w:t>
            </w:r>
            <w:r w:rsidRPr="00CC7E91">
              <w:rPr>
                <w:rFonts w:ascii="Times New Roman" w:eastAsia="Times New Roman" w:hAnsi="Times New Roman"/>
                <w:sz w:val="24"/>
                <w:szCs w:val="24"/>
                <w:lang w:eastAsia="uk-UA"/>
              </w:rPr>
              <w:t xml:space="preserve"> - протоколу про підсумки голосування з відповідних виборів депутатів Верховної Ради Автономної </w:t>
            </w:r>
            <w:r w:rsidRPr="00CC7E91">
              <w:rPr>
                <w:rFonts w:ascii="Times New Roman" w:eastAsia="Times New Roman" w:hAnsi="Times New Roman"/>
                <w:sz w:val="24"/>
                <w:szCs w:val="24"/>
                <w:lang w:eastAsia="uk-UA"/>
              </w:rPr>
              <w:lastRenderedPageBreak/>
              <w:t xml:space="preserve">Республіки Крим, </w:t>
            </w:r>
            <w:r w:rsidRPr="00CC7E91">
              <w:rPr>
                <w:rFonts w:ascii="Times New Roman" w:eastAsia="Times New Roman" w:hAnsi="Times New Roman"/>
                <w:b/>
                <w:sz w:val="24"/>
                <w:szCs w:val="24"/>
                <w:lang w:eastAsia="uk-UA"/>
              </w:rPr>
              <w:t>обласної, районної ради</w:t>
            </w:r>
            <w:r w:rsidRPr="00CC7E91">
              <w:rPr>
                <w:rFonts w:ascii="Times New Roman" w:eastAsia="Times New Roman" w:hAnsi="Times New Roman"/>
                <w:sz w:val="24"/>
                <w:szCs w:val="24"/>
                <w:lang w:eastAsia="uk-UA"/>
              </w:rPr>
              <w:t xml:space="preserve"> в межах територіального виборчого округу на підставі протоколів відповідних сільських, селищних, міських виборчих комісій про підсумки голосування в межах частини цього округу;</w:t>
            </w: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sz w:val="24"/>
                <w:szCs w:val="24"/>
                <w:lang w:eastAsia="uk-UA"/>
              </w:rPr>
              <w:t>2) міська (</w:t>
            </w:r>
            <w:r w:rsidRPr="00CC7E91">
              <w:rPr>
                <w:rFonts w:ascii="Times New Roman" w:eastAsia="Times New Roman" w:hAnsi="Times New Roman"/>
                <w:b/>
                <w:sz w:val="24"/>
                <w:szCs w:val="24"/>
                <w:lang w:eastAsia="uk-UA"/>
              </w:rPr>
              <w:t>міста з районним поділом з кількістю виборців 10 тисяч і більше</w:t>
            </w:r>
            <w:r w:rsidRPr="00CC7E91">
              <w:rPr>
                <w:rFonts w:ascii="Times New Roman" w:eastAsia="Times New Roman" w:hAnsi="Times New Roman"/>
                <w:sz w:val="24"/>
                <w:szCs w:val="24"/>
                <w:lang w:eastAsia="uk-UA"/>
              </w:rPr>
              <w:t xml:space="preserve">) виборча комісія - протоколу про підсумки голосування з виборів депутатів міської ради в межах територіального виборчого округу на підставі протоколів районних в місті виборчих комісій про підсумки голосування в межах частини цього округу </w:t>
            </w:r>
            <w:r w:rsidRPr="00CC7E91">
              <w:rPr>
                <w:rFonts w:ascii="Times New Roman" w:eastAsia="Times New Roman" w:hAnsi="Times New Roman"/>
                <w:b/>
                <w:sz w:val="24"/>
                <w:szCs w:val="24"/>
                <w:lang w:eastAsia="uk-UA"/>
              </w:rPr>
              <w:t>та протоколів дільничних виборчих комісій виборчих дільниць, розташованих поза межами районів у місті, але у межах відповідної міської територіальної громади;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3) сільська, селищна, міська</w:t>
            </w:r>
            <w:r w:rsidR="0053472A" w:rsidRPr="00CC7E91">
              <w:rPr>
                <w:rFonts w:ascii="Times New Roman" w:eastAsia="Times New Roman" w:hAnsi="Times New Roman"/>
                <w:sz w:val="24"/>
                <w:szCs w:val="24"/>
                <w:lang w:eastAsia="uk-UA"/>
              </w:rPr>
              <w:t xml:space="preserve"> </w:t>
            </w:r>
            <w:r w:rsidR="0053472A" w:rsidRPr="00CC7E91">
              <w:rPr>
                <w:rFonts w:ascii="Times New Roman" w:eastAsia="Times New Roman" w:hAnsi="Times New Roman"/>
                <w:b/>
                <w:sz w:val="24"/>
                <w:szCs w:val="24"/>
                <w:lang w:eastAsia="uk-UA"/>
              </w:rPr>
              <w:t>виборча комісія</w:t>
            </w: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а) протоколу про підсумки голосування з відповідних виборів депутатів Верховної Ради Автономної Республіки Крим, обласної ради </w:t>
            </w:r>
            <w:r w:rsidRPr="00CC7E91">
              <w:rPr>
                <w:rFonts w:ascii="Times New Roman" w:eastAsia="Times New Roman" w:hAnsi="Times New Roman"/>
                <w:b/>
                <w:sz w:val="24"/>
                <w:szCs w:val="24"/>
                <w:lang w:eastAsia="uk-UA"/>
              </w:rPr>
              <w:t>в територіальному виборчому окрузі чи його частині</w:t>
            </w: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 xml:space="preserve">б) протоколу про підсумки голосування з виборів депутатів відповідної районної ради в територіальному виборчому окрузі </w:t>
            </w:r>
            <w:r w:rsidRPr="00CC7E91">
              <w:rPr>
                <w:rFonts w:ascii="Times New Roman" w:eastAsia="Times New Roman" w:hAnsi="Times New Roman"/>
                <w:b/>
                <w:sz w:val="24"/>
                <w:szCs w:val="24"/>
                <w:lang w:eastAsia="uk-UA"/>
              </w:rPr>
              <w:t>чи його частині</w:t>
            </w:r>
            <w:r w:rsidRPr="00CC7E91">
              <w:rPr>
                <w:rFonts w:ascii="Times New Roman" w:eastAsia="Times New Roman" w:hAnsi="Times New Roman"/>
                <w:sz w:val="24"/>
                <w:szCs w:val="24"/>
                <w:lang w:eastAsia="uk-UA"/>
              </w:rPr>
              <w:t>;</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Style w:val="rvts9"/>
                <w:rFonts w:ascii="Times New Roman" w:hAnsi="Times New Roman"/>
                <w:b/>
                <w:bCs/>
                <w:sz w:val="24"/>
                <w:szCs w:val="24"/>
              </w:rPr>
              <w:t>в) протоколу про підсумки голосування з відповідних виборів депутатів сільської, селищної, міської ради (територіальних громад з кількістю виборців 10 тисяч і більше) в межах територіального виборчого округу;</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53472A" w:rsidRPr="00CC7E91" w:rsidRDefault="0053472A" w:rsidP="006B5AC3">
            <w:pPr>
              <w:shd w:val="clear" w:color="auto" w:fill="FFFFFF"/>
              <w:spacing w:after="0" w:line="240" w:lineRule="auto"/>
              <w:ind w:firstLine="284"/>
              <w:jc w:val="both"/>
              <w:rPr>
                <w:rFonts w:ascii="Times New Roman" w:hAnsi="Times New Roman"/>
                <w:b/>
                <w:sz w:val="24"/>
                <w:szCs w:val="28"/>
              </w:rPr>
            </w:pPr>
            <w:r w:rsidRPr="00CC7E91">
              <w:rPr>
                <w:rFonts w:ascii="Times New Roman" w:hAnsi="Times New Roman"/>
                <w:b/>
                <w:sz w:val="24"/>
                <w:szCs w:val="28"/>
              </w:rPr>
              <w:t>6. Відомості про підсумки голосування в межах виборчого округу (частині виборчого округу) заносяться цифрами до протоколу територіальної виборчої комісії про підсумки голосування з відповідних місцевих виборів по кожній виборчій дільниці і сумарно по виборчому округу (частині виборчого округу), а до протоколу виборчої комісії Автономної Республіки Крим, обласної, міської (міста з районним поділом), районної виборчої комісії, який складається на підставі протоколів про підсумки голосування в межах частини виборчого округу – сумарно по виборчому округу.</w:t>
            </w:r>
          </w:p>
          <w:p w:rsidR="00EB66D4" w:rsidRPr="00CC7E91" w:rsidRDefault="00EB66D4"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hAnsi="Times New Roman"/>
                <w:sz w:val="24"/>
                <w:shd w:val="clear" w:color="auto" w:fill="FFFFFF"/>
              </w:rPr>
              <w:t>(…)</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bCs/>
                <w:sz w:val="24"/>
                <w:szCs w:val="24"/>
                <w:lang w:eastAsia="uk-UA"/>
              </w:rPr>
              <w:lastRenderedPageBreak/>
              <w:t xml:space="preserve">Стаття 283. </w:t>
            </w:r>
            <w:r w:rsidRPr="00CC7E91">
              <w:rPr>
                <w:rFonts w:ascii="Times New Roman" w:eastAsia="Times New Roman" w:hAnsi="Times New Roman"/>
                <w:sz w:val="24"/>
                <w:szCs w:val="24"/>
                <w:lang w:eastAsia="uk-UA"/>
              </w:rPr>
              <w:t>Реєстрація обраних депутатів, сільського, селищного, міського голови</w:t>
            </w:r>
          </w:p>
        </w:tc>
        <w:tc>
          <w:tcPr>
            <w:tcW w:w="7281"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bCs/>
                <w:sz w:val="24"/>
                <w:szCs w:val="24"/>
                <w:lang w:eastAsia="uk-UA"/>
              </w:rPr>
              <w:t xml:space="preserve">Стаття 283. </w:t>
            </w:r>
            <w:r w:rsidRPr="00CC7E91">
              <w:rPr>
                <w:rFonts w:ascii="Times New Roman" w:eastAsia="Times New Roman" w:hAnsi="Times New Roman"/>
                <w:sz w:val="24"/>
                <w:szCs w:val="24"/>
                <w:lang w:eastAsia="uk-UA"/>
              </w:rPr>
              <w:t>Реєстрація обраних депутатів, сільського, селищного, міського голови</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bookmarkStart w:id="37" w:name="n2427"/>
            <w:bookmarkEnd w:id="37"/>
            <w:r w:rsidRPr="00CC7E91">
              <w:rPr>
                <w:rFonts w:ascii="Times New Roman" w:eastAsia="Times New Roman" w:hAnsi="Times New Roman"/>
                <w:sz w:val="24"/>
                <w:szCs w:val="24"/>
                <w:lang w:eastAsia="uk-UA"/>
              </w:rPr>
              <w:t>1. Особа, обрана депутатом Верховної Ради Автономної Республіки Крим, обласної, районної, міської, районної у місті, сільської, селищної ради, сільським, селищним, міським головою, для її реєстрації зобов’язана подати до територіальної виборчої комісії з відповідних місцевих виборів протягом двадцяти днів з дня офіційного оприлюднення результатів виборів заяву про реєстрацію її депутатом, сільським, селищним, міським головою, а у разі наявності в неї іншого представницького мандата - 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або відповідної місцевої ради.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Особа, обрана депутатом Верховної Ради Автономної Республіки Крим, сільським, селищним, міським головою, також подає документ про звільнення з роботи (посади), припинення діяльності, несумісної з депутатським мандатом депутата Верховної Ради Автономної Республіки Крим, посадою сільського, селищного, міського голови.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bookmarkStart w:id="38" w:name="n2429"/>
            <w:bookmarkEnd w:id="38"/>
            <w:r w:rsidRPr="00CC7E91">
              <w:rPr>
                <w:rFonts w:ascii="Times New Roman" w:eastAsia="Times New Roman" w:hAnsi="Times New Roman"/>
                <w:sz w:val="24"/>
                <w:szCs w:val="24"/>
                <w:lang w:eastAsia="uk-UA"/>
              </w:rPr>
              <w:t>У разі якщо така особа не займає посаду, не здійснює діяльність, яка несумісна з відповідним депутатським мандатом, посадою сільського, селищного, міського голови, та/або у разі відсутності у неї іншого представницького мандата, про це зазначається в заяві про реєстрацію.</w:t>
            </w:r>
          </w:p>
          <w:p w:rsidR="006B5AC3" w:rsidRPr="00CC7E91" w:rsidRDefault="006B5AC3"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Абзац відсутній.</w:t>
            </w:r>
          </w:p>
        </w:tc>
        <w:tc>
          <w:tcPr>
            <w:tcW w:w="7281"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1. Особа, обрана депутатом Верховної Ради Автономної Республіки Крим, обласної, районної, міської, районної у місті, сільської, селищної ради, сільським, селищним, міським головою, для її реєстрації зобов’язана подати до територіальної виборчої комісії з відповідних місцевих виборів протягом двадцяти днів з дня офіційного оприлюднення результатів виборів заяву про реєстрацію її депутатом, сільським, селищним, міським головою, а у разі наявності в неї іншого представницького мандата - копію зареєстрованої заяви про припинення дії іншого представницького мандата, поданої відповідно до Верховної Ради України, Верховної Ради Автономної Республіки Крим або відповідної місцевої ради.</w:t>
            </w:r>
          </w:p>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Особа, обрана депутатом Верховної Ради Автономної Республіки Крим, сільським, селищним, міським головою, також подає документ про звільнення з роботи (посади), припинення діяльності, несумісної з депутатським мандатом депутата Верховної Ради Автономної Республіки Крим, посадою сільського, селищного, міського голови.</w:t>
            </w:r>
          </w:p>
          <w:p w:rsidR="006B5AC3" w:rsidRPr="00CC7E91" w:rsidRDefault="006B5AC3" w:rsidP="00CA5D2C">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У разі якщо така особа не займає посаду, не здійснює діяльність, яка несумісна з відповідним депутатським мандатом, посадою сільського, селищного, міського голови, та/або у разі відсутності у неї іншого представницького мандата, про це зазначається в заяві про реєстрацію.</w:t>
            </w:r>
          </w:p>
          <w:p w:rsidR="006B5AC3" w:rsidRPr="00CC7E91" w:rsidRDefault="006B5AC3" w:rsidP="00161D30">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 xml:space="preserve">У разі обрання одного з кандидатів у депутати депутатом до двох місцевих рад, такий кандидат у депутати </w:t>
            </w:r>
            <w:r w:rsidR="00161D30" w:rsidRPr="00CC7E91">
              <w:rPr>
                <w:rFonts w:ascii="Times New Roman" w:eastAsia="Times New Roman" w:hAnsi="Times New Roman"/>
                <w:b/>
                <w:sz w:val="24"/>
                <w:szCs w:val="24"/>
                <w:lang w:eastAsia="uk-UA"/>
              </w:rPr>
              <w:t xml:space="preserve">особисто </w:t>
            </w:r>
            <w:r w:rsidRPr="00CC7E91">
              <w:rPr>
                <w:rFonts w:ascii="Times New Roman" w:eastAsia="Times New Roman" w:hAnsi="Times New Roman"/>
                <w:b/>
                <w:sz w:val="24"/>
                <w:szCs w:val="24"/>
                <w:lang w:eastAsia="uk-UA"/>
              </w:rPr>
              <w:t>звертається до територіальної виборчої комісії з відповідних місцевих виборів для реєстрації його депутатом лише однієї місцевої ради.</w:t>
            </w:r>
          </w:p>
        </w:tc>
      </w:tr>
      <w:tr w:rsidR="00CC7E91" w:rsidRPr="00CC7E91" w:rsidTr="00EA6597">
        <w:tc>
          <w:tcPr>
            <w:tcW w:w="7280" w:type="dxa"/>
            <w:shd w:val="clear" w:color="auto" w:fill="auto"/>
          </w:tcPr>
          <w:p w:rsidR="006B5AC3" w:rsidRPr="00CC7E91" w:rsidRDefault="00161D30"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hAnsi="Times New Roman"/>
                <w:bCs/>
                <w:sz w:val="24"/>
                <w:szCs w:val="28"/>
                <w:shd w:val="clear" w:color="auto" w:fill="FFFFFF"/>
              </w:rPr>
              <w:t>Розділ XXXXII. ПРИКІНЦЕВІ ТА ПЕРЕХІДНІ ПОЛОЖЕННЯ</w:t>
            </w:r>
          </w:p>
        </w:tc>
        <w:tc>
          <w:tcPr>
            <w:tcW w:w="7281" w:type="dxa"/>
            <w:shd w:val="clear" w:color="auto" w:fill="auto"/>
          </w:tcPr>
          <w:p w:rsidR="006B5AC3" w:rsidRPr="00CC7E91" w:rsidRDefault="00161D30"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hAnsi="Times New Roman"/>
                <w:bCs/>
                <w:sz w:val="24"/>
                <w:szCs w:val="28"/>
                <w:shd w:val="clear" w:color="auto" w:fill="FFFFFF"/>
              </w:rPr>
              <w:t>Розділ XXXXII. ПРИКІНЦЕВІ ТА ПЕРЕХІДНІ ПОЛОЖЕННЯ</w:t>
            </w:r>
          </w:p>
        </w:tc>
      </w:tr>
      <w:tr w:rsidR="00CC7E91" w:rsidRPr="00CC7E91" w:rsidTr="00EA6597">
        <w:tc>
          <w:tcPr>
            <w:tcW w:w="7280" w:type="dxa"/>
            <w:shd w:val="clear" w:color="auto" w:fill="auto"/>
          </w:tcPr>
          <w:p w:rsidR="006B5AC3" w:rsidRPr="00CC7E91" w:rsidRDefault="006B5AC3" w:rsidP="006B5AC3">
            <w:pPr>
              <w:shd w:val="clear" w:color="auto" w:fill="FFFFFF"/>
              <w:spacing w:after="0" w:line="240" w:lineRule="auto"/>
              <w:ind w:firstLine="284"/>
              <w:jc w:val="both"/>
              <w:rPr>
                <w:rFonts w:ascii="Times New Roman" w:eastAsia="Times New Roman" w:hAnsi="Times New Roman"/>
                <w:sz w:val="24"/>
                <w:szCs w:val="24"/>
                <w:lang w:eastAsia="uk-UA"/>
              </w:rPr>
            </w:pPr>
            <w:r w:rsidRPr="00CC7E91">
              <w:rPr>
                <w:rFonts w:ascii="Times New Roman" w:eastAsia="Times New Roman" w:hAnsi="Times New Roman"/>
                <w:sz w:val="24"/>
                <w:szCs w:val="24"/>
                <w:lang w:eastAsia="uk-UA"/>
              </w:rPr>
              <w:t>(…)</w:t>
            </w:r>
          </w:p>
          <w:p w:rsidR="00161D30" w:rsidRPr="00CC7E91" w:rsidRDefault="00CA5D2C" w:rsidP="006B5AC3">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Пункт відсутній.</w:t>
            </w:r>
          </w:p>
        </w:tc>
        <w:tc>
          <w:tcPr>
            <w:tcW w:w="7281" w:type="dxa"/>
            <w:shd w:val="clear" w:color="auto" w:fill="auto"/>
          </w:tcPr>
          <w:p w:rsidR="006B5AC3" w:rsidRPr="00CC7E91" w:rsidRDefault="006B5AC3" w:rsidP="00CA5D2C">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eastAsia="Times New Roman" w:hAnsi="Times New Roman"/>
                <w:b/>
                <w:sz w:val="24"/>
                <w:szCs w:val="24"/>
                <w:lang w:eastAsia="uk-UA"/>
              </w:rPr>
              <w:t>(…)</w:t>
            </w:r>
          </w:p>
          <w:p w:rsidR="00CA5D2C" w:rsidRPr="00CC7E91" w:rsidRDefault="00CA5D2C" w:rsidP="00CA5D2C">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 xml:space="preserve">8. Реалізація виборчих процедур, пов’язаних із підготовкою та проведенням виборів у період дії карантину, запровадженого Кабінетом Міністрів України з метою запобігання поширенню на території України особливо небезпечних і небезпечних інфекційних хвороб, зокрема гострої респіраторної хвороби </w:t>
            </w:r>
            <w:r w:rsidRPr="00CC7E91">
              <w:rPr>
                <w:rFonts w:ascii="Times New Roman" w:hAnsi="Times New Roman"/>
                <w:b/>
                <w:sz w:val="24"/>
                <w:szCs w:val="24"/>
              </w:rPr>
              <w:lastRenderedPageBreak/>
              <w:t>COVID-19, спричиненої коронавірусом SARS-CoV-2 (далі - COVID-19), здійснюється відповідно до Виборчого кодексу України та Закону України "Про вибори народних депутатів України" з урахуванням встановлених обмежувальних протиепідемічних заходів, установлених відповідно до закону Кабінетом Міністрів України, та  рекомендацій Центральної виборчої комісії з такими особливостями:</w:t>
            </w:r>
          </w:p>
          <w:p w:rsidR="00CA5D2C" w:rsidRPr="00CC7E91" w:rsidRDefault="00CA5D2C" w:rsidP="00CA5D2C">
            <w:pPr>
              <w:pStyle w:val="a7"/>
              <w:numPr>
                <w:ilvl w:val="0"/>
                <w:numId w:val="1"/>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pacing w:val="-2"/>
                <w:sz w:val="24"/>
                <w:szCs w:val="24"/>
              </w:rPr>
              <w:t xml:space="preserve">дільнична виборча комісія спеціальної виборчої дільниці, що існує на постійній основі у стаціонарному закладі охорони здоров’я, в якому здійснюється лікування пацієнтів, хворих на </w:t>
            </w:r>
            <w:r w:rsidRPr="00CC7E91">
              <w:rPr>
                <w:rFonts w:ascii="Times New Roman" w:hAnsi="Times New Roman"/>
                <w:b/>
                <w:sz w:val="24"/>
                <w:szCs w:val="24"/>
              </w:rPr>
              <w:t>COVID-19</w:t>
            </w:r>
            <w:r w:rsidRPr="00CC7E91">
              <w:rPr>
                <w:rFonts w:ascii="Times New Roman" w:hAnsi="Times New Roman"/>
                <w:b/>
                <w:spacing w:val="-2"/>
                <w:sz w:val="24"/>
                <w:szCs w:val="24"/>
              </w:rPr>
              <w:t>, утворюється відповідною міською чи районною у місті, сільською, селищною виборчою комісією не пізніш як за 10 днів до дня виборів.</w:t>
            </w:r>
          </w:p>
          <w:p w:rsidR="00CA5D2C" w:rsidRPr="00CC7E91" w:rsidRDefault="00CA5D2C" w:rsidP="00CA5D2C">
            <w:pPr>
              <w:pStyle w:val="a7"/>
              <w:numPr>
                <w:ilvl w:val="0"/>
                <w:numId w:val="1"/>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pacing w:val="-2"/>
                <w:sz w:val="24"/>
                <w:szCs w:val="24"/>
              </w:rPr>
              <w:t xml:space="preserve"> проведення передвиборної агітації у формах, передбачених пунктами 1-3, 7, 9 частини першої статті 51 </w:t>
            </w:r>
            <w:r w:rsidRPr="00CC7E91">
              <w:rPr>
                <w:rFonts w:ascii="Times New Roman" w:hAnsi="Times New Roman"/>
                <w:b/>
                <w:sz w:val="24"/>
                <w:szCs w:val="24"/>
              </w:rPr>
              <w:t>Виборчого кодексу України</w:t>
            </w:r>
            <w:r w:rsidRPr="00CC7E91">
              <w:rPr>
                <w:rFonts w:ascii="Times New Roman" w:hAnsi="Times New Roman"/>
                <w:b/>
                <w:spacing w:val="-2"/>
                <w:sz w:val="24"/>
                <w:szCs w:val="24"/>
              </w:rPr>
              <w:t xml:space="preserve">, пунктами 1-3, 7, 9 частини другої статті 68 </w:t>
            </w:r>
            <w:r w:rsidRPr="00CC7E91">
              <w:rPr>
                <w:rFonts w:ascii="Times New Roman" w:hAnsi="Times New Roman"/>
                <w:b/>
                <w:sz w:val="24"/>
                <w:szCs w:val="24"/>
              </w:rPr>
              <w:t>Закону України "Про вибори народних депутатів України",</w:t>
            </w:r>
            <w:r w:rsidRPr="00CC7E91">
              <w:rPr>
                <w:rFonts w:ascii="Times New Roman" w:hAnsi="Times New Roman"/>
                <w:b/>
                <w:spacing w:val="-2"/>
                <w:sz w:val="24"/>
                <w:szCs w:val="24"/>
              </w:rPr>
              <w:t xml:space="preserve"> здійснюється з урахуванням обмежувальних протиепідемічних заходів, установлених Кабінетом Міністрів України на відповідних територіях відповідно до вимог закону</w:t>
            </w:r>
            <w:r w:rsidRPr="00CC7E91">
              <w:rPr>
                <w:rFonts w:ascii="Times New Roman" w:hAnsi="Times New Roman"/>
                <w:b/>
                <w:sz w:val="24"/>
                <w:szCs w:val="24"/>
              </w:rPr>
              <w:t>.</w:t>
            </w:r>
          </w:p>
          <w:p w:rsidR="00CA5D2C" w:rsidRPr="00CC7E91" w:rsidRDefault="00CA5D2C" w:rsidP="00CA5D2C">
            <w:pPr>
              <w:pStyle w:val="a7"/>
              <w:numPr>
                <w:ilvl w:val="0"/>
                <w:numId w:val="1"/>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п</w:t>
            </w:r>
            <w:r w:rsidRPr="00CC7E91">
              <w:rPr>
                <w:rFonts w:ascii="Times New Roman" w:hAnsi="Times New Roman"/>
                <w:b/>
                <w:sz w:val="24"/>
                <w:szCs w:val="24"/>
                <w:lang w:eastAsia="uk-UA"/>
              </w:rPr>
              <w:t>еребування осіб у період дії карантину у приміщеннях для голосування та приміщеннях виборчих комісій, а також під час організації голосування виборців за місцем перебування без засобів індивідуального захисту, зокрема респіраторів або захисних масок, що закривають ніс та рот, у тому числі виготовлених самостійно, забороняється.</w:t>
            </w:r>
          </w:p>
          <w:p w:rsidR="00CA5D2C" w:rsidRPr="00CC7E91" w:rsidRDefault="00CA5D2C" w:rsidP="00CA5D2C">
            <w:pPr>
              <w:pStyle w:val="a7"/>
              <w:numPr>
                <w:ilvl w:val="0"/>
                <w:numId w:val="1"/>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t xml:space="preserve">члени виборчої комісії в день голосування використовують додаткові засоби індивідуального захисту – захисний щиток чи окуляри, рукавички, а у разі організації голосування за місцем перебування виборців, хворих на </w:t>
            </w:r>
            <w:r w:rsidRPr="00CC7E91">
              <w:rPr>
                <w:rFonts w:ascii="Times New Roman" w:hAnsi="Times New Roman"/>
                <w:b/>
                <w:sz w:val="24"/>
                <w:szCs w:val="24"/>
              </w:rPr>
              <w:t>COVID-19</w:t>
            </w:r>
            <w:r w:rsidRPr="00CC7E91">
              <w:rPr>
                <w:rFonts w:ascii="Times New Roman" w:hAnsi="Times New Roman"/>
                <w:b/>
                <w:sz w:val="24"/>
                <w:szCs w:val="24"/>
                <w:lang w:eastAsia="uk-UA"/>
              </w:rPr>
              <w:t xml:space="preserve"> або тих, які перебувають на самоізоляції, а також на спеціальних виборчих дільницях, утворених у стаціонарних закладах охорони здоров’я, </w:t>
            </w:r>
            <w:r w:rsidRPr="00CC7E91">
              <w:rPr>
                <w:rFonts w:ascii="Times New Roman" w:hAnsi="Times New Roman"/>
                <w:b/>
                <w:sz w:val="24"/>
                <w:szCs w:val="24"/>
              </w:rPr>
              <w:t xml:space="preserve">в яких здійснюється лікування пацієнтів, хворих на COVID-19, </w:t>
            </w:r>
            <w:r w:rsidRPr="00CC7E91">
              <w:rPr>
                <w:rFonts w:ascii="Times New Roman" w:hAnsi="Times New Roman"/>
                <w:b/>
                <w:sz w:val="24"/>
                <w:szCs w:val="24"/>
                <w:lang w:eastAsia="uk-UA"/>
              </w:rPr>
              <w:t>також захисний спеціальний одяг.</w:t>
            </w:r>
          </w:p>
          <w:p w:rsidR="00CA5D2C" w:rsidRPr="00CC7E91" w:rsidRDefault="00CA5D2C" w:rsidP="00CA5D2C">
            <w:pPr>
              <w:pStyle w:val="a7"/>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lastRenderedPageBreak/>
              <w:t>Забезпечення членів виборчих комісій засобами індивідуального захисту, передбаченими підпунктом 3 та 4 пункту 8 цього розділу, здійснюється в порядку, визначеному Кабінетом Міністрів України.</w:t>
            </w:r>
          </w:p>
          <w:p w:rsidR="00CA5D2C" w:rsidRPr="00CC7E91" w:rsidRDefault="00CA5D2C" w:rsidP="00CA5D2C">
            <w:pPr>
              <w:pStyle w:val="a7"/>
              <w:numPr>
                <w:ilvl w:val="0"/>
                <w:numId w:val="1"/>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t>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забезпечують утримання приміщень, наданих для організації роботи виборчих комісій та проведення голосування, відповідно до вимог санітарних норм;</w:t>
            </w:r>
          </w:p>
          <w:p w:rsidR="00CA5D2C" w:rsidRPr="00CC7E91" w:rsidRDefault="00CA5D2C" w:rsidP="00CA5D2C">
            <w:pPr>
              <w:pStyle w:val="a7"/>
              <w:numPr>
                <w:ilvl w:val="1"/>
                <w:numId w:val="2"/>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pacing w:val="-2"/>
                <w:sz w:val="24"/>
                <w:szCs w:val="24"/>
                <w:lang w:eastAsia="uk-UA"/>
              </w:rPr>
              <w:t>Організація голосування в день виборів (повторного голосування):</w:t>
            </w:r>
          </w:p>
          <w:p w:rsidR="00CA5D2C" w:rsidRPr="00CC7E91" w:rsidRDefault="00CA5D2C" w:rsidP="00CA5D2C">
            <w:pPr>
              <w:pStyle w:val="a7"/>
              <w:numPr>
                <w:ilvl w:val="0"/>
                <w:numId w:val="4"/>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t xml:space="preserve">Голова дільничної виборчої комісії, в разі його відсутності – заступник голови, а в разі відсутності голови та його заступника – секретар комісії визначає відповідальну особу з числа членів комісії, яка проводить опитування щодо наявності симптомів респіраторних захворювань та безконтактну термометрію. </w:t>
            </w:r>
          </w:p>
          <w:p w:rsidR="00CA5D2C" w:rsidRPr="00CC7E91" w:rsidRDefault="00CA5D2C" w:rsidP="00CA5D2C">
            <w:pPr>
              <w:pStyle w:val="a7"/>
              <w:numPr>
                <w:ilvl w:val="0"/>
                <w:numId w:val="4"/>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t>Опитуванню щодо наявності симптомів респіраторних захворювань та безконтактній термометрії підлягають усі особи, які заходять до приміщень для голосування, перед входом до таких приміщень, а також усі особи, присутні під час організації голосування виборців за місцем перебування.</w:t>
            </w:r>
          </w:p>
          <w:p w:rsidR="00CA5D2C" w:rsidRPr="00CC7E91" w:rsidRDefault="00CA5D2C" w:rsidP="00CA5D2C">
            <w:pPr>
              <w:pStyle w:val="a7"/>
              <w:numPr>
                <w:ilvl w:val="0"/>
                <w:numId w:val="4"/>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t>Особа, яка відмовилась від проведення безконтактної термометрії, крім виборця, д</w:t>
            </w:r>
            <w:r w:rsidRPr="00CC7E91">
              <w:rPr>
                <w:rFonts w:ascii="Times New Roman" w:hAnsi="Times New Roman"/>
                <w:b/>
                <w:sz w:val="24"/>
                <w:szCs w:val="24"/>
                <w:shd w:val="clear" w:color="auto" w:fill="FFFFFF"/>
                <w:lang w:eastAsia="uk-UA"/>
              </w:rPr>
              <w:t xml:space="preserve">о </w:t>
            </w:r>
            <w:r w:rsidRPr="00CC7E91">
              <w:rPr>
                <w:rFonts w:ascii="Times New Roman" w:hAnsi="Times New Roman"/>
                <w:b/>
                <w:sz w:val="24"/>
                <w:szCs w:val="24"/>
                <w:lang w:eastAsia="uk-UA"/>
              </w:rPr>
              <w:t>приміщення для голосування та проведення голосування виборців за місцем їх перебування не допускається.</w:t>
            </w:r>
          </w:p>
          <w:p w:rsidR="00CA5D2C" w:rsidRPr="00CC7E91" w:rsidRDefault="00CA5D2C" w:rsidP="00CA5D2C">
            <w:pPr>
              <w:pStyle w:val="a7"/>
              <w:numPr>
                <w:ilvl w:val="0"/>
                <w:numId w:val="4"/>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lang w:eastAsia="uk-UA"/>
              </w:rPr>
              <w:t xml:space="preserve">Вхід </w:t>
            </w:r>
            <w:r w:rsidRPr="00CC7E91">
              <w:rPr>
                <w:rFonts w:ascii="Times New Roman" w:hAnsi="Times New Roman"/>
                <w:b/>
                <w:sz w:val="24"/>
                <w:szCs w:val="24"/>
                <w:shd w:val="clear" w:color="auto" w:fill="FFFFFF"/>
                <w:lang w:eastAsia="uk-UA"/>
              </w:rPr>
              <w:t xml:space="preserve">до </w:t>
            </w:r>
            <w:r w:rsidRPr="00CC7E91">
              <w:rPr>
                <w:rFonts w:ascii="Times New Roman" w:hAnsi="Times New Roman"/>
                <w:b/>
                <w:sz w:val="24"/>
                <w:szCs w:val="24"/>
                <w:lang w:eastAsia="uk-UA"/>
              </w:rPr>
              <w:t xml:space="preserve">приміщення для голосування, а також присутність під час організації голосування виборців за місцем перебування членів виборчих комісій, офіційних спостерігачів, представників партій (організацій партій), уповноважених осіб партій (організацій партій), довірених осіб кандидатів, які мають ознаки респіраторного захворювання та/або підвищену температуру тіла понад 37,2°С (крім виборців, включених до списку виборців на відповідній виборчій дільниці, які мають право зайти до </w:t>
            </w:r>
            <w:r w:rsidRPr="00CC7E91">
              <w:rPr>
                <w:rFonts w:ascii="Times New Roman" w:hAnsi="Times New Roman"/>
                <w:b/>
                <w:sz w:val="24"/>
                <w:szCs w:val="24"/>
                <w:lang w:eastAsia="uk-UA"/>
              </w:rPr>
              <w:lastRenderedPageBreak/>
              <w:t>приміщення для голосування на час, необхідний для голосування), заборонено.</w:t>
            </w:r>
          </w:p>
          <w:p w:rsidR="00CA5D2C" w:rsidRPr="00CC7E91" w:rsidRDefault="00CA5D2C" w:rsidP="00CA5D2C">
            <w:pPr>
              <w:pStyle w:val="a7"/>
              <w:numPr>
                <w:ilvl w:val="0"/>
                <w:numId w:val="4"/>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rPr>
              <w:t>У приміщені для голосування на виборчій дільниці окремо від інших розташовуються спеціально визначені кабіна для таємного голосування та скринька для голосування, де з дотриманням вимог Виборчого кодексу України голосують виборці, які мають ознаки респіраторного захворювання або температуру тіла понад 37,2°С.</w:t>
            </w:r>
          </w:p>
          <w:p w:rsidR="00CA5D2C" w:rsidRPr="00CC7E91" w:rsidRDefault="00CA5D2C" w:rsidP="00CA5D2C">
            <w:pPr>
              <w:pStyle w:val="a7"/>
              <w:numPr>
                <w:ilvl w:val="0"/>
                <w:numId w:val="4"/>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rPr>
              <w:t xml:space="preserve">У день голосування виборець, дотримуючись дистанції у 1 м від члена комісії, знімає </w:t>
            </w:r>
            <w:r w:rsidRPr="00CC7E91">
              <w:rPr>
                <w:rFonts w:ascii="Times New Roman" w:hAnsi="Times New Roman"/>
                <w:b/>
                <w:sz w:val="24"/>
                <w:szCs w:val="24"/>
                <w:lang w:eastAsia="uk-UA"/>
              </w:rPr>
              <w:t xml:space="preserve">засіб індивідуального захисту, </w:t>
            </w:r>
            <w:r w:rsidRPr="00CC7E91">
              <w:rPr>
                <w:rFonts w:ascii="Times New Roman" w:hAnsi="Times New Roman"/>
                <w:b/>
                <w:sz w:val="24"/>
                <w:szCs w:val="24"/>
              </w:rPr>
              <w:t>для ідентифікації членом комісії його особи згідно з документом, який підтверджує особу та громадянство України виборця, після чого такому виборцю видається бюлетень для голосування.</w:t>
            </w:r>
          </w:p>
          <w:p w:rsidR="00CA5D2C" w:rsidRPr="00CC7E91" w:rsidRDefault="00CA5D2C" w:rsidP="00CA5D2C">
            <w:pPr>
              <w:pStyle w:val="a7"/>
              <w:numPr>
                <w:ilvl w:val="1"/>
                <w:numId w:val="2"/>
              </w:numPr>
              <w:spacing w:after="0" w:line="240" w:lineRule="auto"/>
              <w:ind w:left="0" w:firstLine="284"/>
              <w:contextualSpacing w:val="0"/>
              <w:jc w:val="both"/>
              <w:rPr>
                <w:rFonts w:ascii="Times New Roman" w:hAnsi="Times New Roman"/>
                <w:b/>
                <w:sz w:val="24"/>
                <w:szCs w:val="24"/>
                <w:lang w:eastAsia="uk-UA"/>
              </w:rPr>
            </w:pPr>
            <w:r w:rsidRPr="00CC7E91">
              <w:rPr>
                <w:rFonts w:ascii="Times New Roman" w:hAnsi="Times New Roman"/>
                <w:b/>
                <w:sz w:val="24"/>
                <w:szCs w:val="24"/>
              </w:rPr>
              <w:t>Зміни у складі виборчих комісій:</w:t>
            </w:r>
          </w:p>
          <w:p w:rsidR="00CA5D2C" w:rsidRPr="00CC7E91" w:rsidRDefault="00CA5D2C" w:rsidP="00CA5D2C">
            <w:pPr>
              <w:pStyle w:val="a7"/>
              <w:numPr>
                <w:ilvl w:val="1"/>
                <w:numId w:val="3"/>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крім підстав, визначених Виборчим кодексом України, повноваження члена відповідної територіальної, дільничної виборчої комісії припиняються достроково з моменту прийняття рішення про дострокове припинення його повноважень виборчою комісією, яка сформувала (утворила) відповідну виборчу комісію, у зв’язку з направленням у встановленому порядку на самоізоляцію, обсервацію чи підтвердженням діагнозу захворювання на COVID-19.</w:t>
            </w:r>
          </w:p>
          <w:p w:rsidR="00CA5D2C" w:rsidRPr="00CC7E91" w:rsidRDefault="00CA5D2C" w:rsidP="00CA5D2C">
            <w:pPr>
              <w:pStyle w:val="a7"/>
              <w:numPr>
                <w:ilvl w:val="1"/>
                <w:numId w:val="3"/>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заклад охорони здоров’я (сімейний лікар), який володіє інформацією про підтвердження у члена виборчої комісії діагнозу захворювання на COVID-19, невідкладно повідомляє виборчу комісію, членом якої є така особа, та виборчу комісію, яка сформувала (утворила) відповідну виборчу комісію, про такі обставини.</w:t>
            </w:r>
          </w:p>
          <w:p w:rsidR="00CA5D2C" w:rsidRPr="00CC7E91" w:rsidRDefault="00CA5D2C" w:rsidP="00CA5D2C">
            <w:pPr>
              <w:pStyle w:val="a7"/>
              <w:numPr>
                <w:ilvl w:val="1"/>
                <w:numId w:val="3"/>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 xml:space="preserve">член виборчої комісії у разі направлення у встановленому порядку на самоізоляцію, підтвердження діагнозу захворювання на COVID-19,  невідкладно повідомляє про це суб’єкта, за поданням якого його кандидатуру було включено до складу виборчої комісії та виборчу, яка сформувала (утворила) відповідну виборчу комісію.    </w:t>
            </w:r>
          </w:p>
          <w:p w:rsidR="00CA5D2C" w:rsidRPr="00CC7E91" w:rsidRDefault="00CA5D2C" w:rsidP="00CA5D2C">
            <w:pPr>
              <w:pStyle w:val="a7"/>
              <w:numPr>
                <w:ilvl w:val="1"/>
                <w:numId w:val="3"/>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lastRenderedPageBreak/>
              <w:t xml:space="preserve">суб’єкт, за поданням якого до складу комісії було включено кандидатуру члена виборчої комісії, у якого підтверджено діагноз захворювання на COVID-19 або якого направлено за висновком сімейного лікаря на самоізоляцію, обсервацію, може у встановленому порядку внести подання про заміну відповідного члена виборчої комісії. </w:t>
            </w:r>
          </w:p>
          <w:p w:rsidR="00CA5D2C" w:rsidRPr="00CC7E91" w:rsidRDefault="00CA5D2C" w:rsidP="00CA5D2C">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Подання про заміну члена дільничної виборчої комісії, у якого підтверджено діагноз захворювання на COVID-19 або якого направлено за висновком сімейного лікаря на самоізоляцію, обсервацію, розглядається виборчою комісією, яка сформувала (утворила) відповідну виборчу комісію, не пізніше наступного дня з дня отримання подання, а в день голосування, під час підрахунку голосів виборців на виборчій дільниці – невідкладно.</w:t>
            </w:r>
          </w:p>
          <w:p w:rsidR="00CA5D2C" w:rsidRPr="00CC7E91" w:rsidRDefault="00CA5D2C" w:rsidP="00CA5D2C">
            <w:pPr>
              <w:pStyle w:val="a7"/>
              <w:numPr>
                <w:ilvl w:val="1"/>
                <w:numId w:val="3"/>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 xml:space="preserve">Виборча комісія, яка достроково припинила повноваження члена виборчої комісії у зв’язку з його перебуванням на самоізоляції, обсервації чи захворюванням на COVID-19, не пізніше наступного дня, а в день голосування, під час підрахунку голосів виборців на виборчій дільниці та/або під час встановлення підсумків голосування чи результатів виборів – невідкладно повідомляє про це суб‘єкта, за поданням якого до складу комісії включено кандидатуру члена комісії, повноваження якого достроково припинені. Такий суб'єкт може не пізніше наступного дня з дня отримання такого повідомлення, а в день голосування, під час підрахунку голосів виборців на виборчій дільниці та/або під час встановлення підсумків голосування чи результатів виборів – не пізніш як через чотири години з моменту отримання повідомлення, внести подання з новими кандидатурами до складу відповідної виборчої комісії. </w:t>
            </w:r>
          </w:p>
          <w:p w:rsidR="00CA5D2C" w:rsidRPr="00CC7E91" w:rsidRDefault="00CA5D2C" w:rsidP="00CA5D2C">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 xml:space="preserve">У разі якщо в установлений строк не надійшло відповідного подання щодо кандидатур для включення до складу виборчої комісії та якщо кількість членів комісії є меншою за мінімально встановлену Виборчим кодексом України, склад комісії формується відповідною комісією за поданням її голови за пропозиціями членів цієї комісії з тим, щоб кількісний склад </w:t>
            </w:r>
            <w:r w:rsidRPr="00CC7E91">
              <w:rPr>
                <w:rFonts w:ascii="Times New Roman" w:hAnsi="Times New Roman"/>
                <w:b/>
                <w:sz w:val="24"/>
                <w:szCs w:val="24"/>
              </w:rPr>
              <w:lastRenderedPageBreak/>
              <w:t>такої виборчої комісії відповідав її мінімальній кількості, установленій Виборчим кодексом України.</w:t>
            </w:r>
          </w:p>
          <w:p w:rsidR="00CA5D2C" w:rsidRPr="00CC7E91" w:rsidRDefault="00CA5D2C" w:rsidP="00CA5D2C">
            <w:pPr>
              <w:pStyle w:val="a7"/>
              <w:numPr>
                <w:ilvl w:val="1"/>
                <w:numId w:val="2"/>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Організація голосування виборців за місцем перебування:</w:t>
            </w:r>
          </w:p>
          <w:p w:rsidR="00CA5D2C" w:rsidRPr="00CC7E91" w:rsidRDefault="00CA5D2C" w:rsidP="00CA5D2C">
            <w:pPr>
              <w:pStyle w:val="a7"/>
              <w:numPr>
                <w:ilvl w:val="0"/>
                <w:numId w:val="5"/>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Виборці, направлені в установленому порядку на самоізоляцію, обсервацію, у тому числі у зв‘язку з підтвердженням діагнозу захворювання на COVID-19, можуть голосувати за місцем перебування в порядку, визначеному статтею 249 Виборчого кодексу України.</w:t>
            </w:r>
          </w:p>
          <w:p w:rsidR="00CA5D2C" w:rsidRPr="00CC7E91" w:rsidRDefault="00CA5D2C" w:rsidP="00CA5D2C">
            <w:pPr>
              <w:pStyle w:val="a7"/>
              <w:numPr>
                <w:ilvl w:val="0"/>
                <w:numId w:val="5"/>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Виборцю, внесеному до списку виборців на виборчій дільниці, який внаслідок направлення у встановленому порядку на самоізоляцію, обсервацію, у тому числі у зв‘язку з підтвердженням діагнозу захворювання на COVID-19, не може прибути у приміщення для голосування, дільнична виборча комісія надає можливість голосувати за місцем перебування цього виборця.</w:t>
            </w:r>
          </w:p>
          <w:p w:rsidR="00CA5D2C" w:rsidRPr="00CC7E91" w:rsidRDefault="00CA5D2C" w:rsidP="00CA5D2C">
            <w:pPr>
              <w:pStyle w:val="a7"/>
              <w:numPr>
                <w:ilvl w:val="0"/>
                <w:numId w:val="5"/>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Виборець, який не може прибути у приміщення для голосування у зв’язку з перебуванням</w:t>
            </w:r>
            <w:r w:rsidRPr="00CC7E91">
              <w:rPr>
                <w:rFonts w:ascii="Times New Roman" w:hAnsi="Times New Roman"/>
                <w:b/>
                <w:sz w:val="24"/>
                <w:szCs w:val="24"/>
                <w:lang w:eastAsia="uk-UA"/>
              </w:rPr>
              <w:t xml:space="preserve"> </w:t>
            </w:r>
            <w:r w:rsidRPr="00CC7E91">
              <w:rPr>
                <w:rFonts w:ascii="Times New Roman" w:hAnsi="Times New Roman"/>
                <w:b/>
                <w:sz w:val="24"/>
                <w:szCs w:val="24"/>
              </w:rPr>
              <w:t xml:space="preserve">на самоізоляції, обсервації, не пізніше 12 години останньої суботи перед днем голосування поштою або через інших осіб подає до дільничної виборчої комісії заяву з проханням забезпечити йому голосування за місцем його перебування із зазначенням місця перебування виборця та довідку закладу охорони здоров’я(сімейного лікаря), видану за формою, встановленою центральним органом виконавчої влади, що забезпечує формування та реалізує державну політику у сфері охорони здоров'я, про </w:t>
            </w:r>
            <w:r w:rsidRPr="00CC7E91">
              <w:rPr>
                <w:rFonts w:ascii="Times New Roman" w:hAnsi="Times New Roman"/>
                <w:b/>
                <w:sz w:val="24"/>
                <w:szCs w:val="24"/>
                <w:lang w:eastAsia="uk-UA"/>
              </w:rPr>
              <w:t xml:space="preserve">направлення </w:t>
            </w:r>
            <w:r w:rsidRPr="00CC7E91">
              <w:rPr>
                <w:rFonts w:ascii="Times New Roman" w:hAnsi="Times New Roman"/>
                <w:b/>
                <w:sz w:val="24"/>
                <w:szCs w:val="24"/>
              </w:rPr>
              <w:t>виборця у встановленому порядку на самоізоляцію, обсервацію у зв‘язку з підозрою або підтвердженим діагнозом захворювання на COVID-19. Відповідна заява є зобов’язанням виборця забезпечити умови та дотримуватися вимог щодо порядку голосування, передбачених Виборчим кодексом України та цим пунктом.</w:t>
            </w:r>
          </w:p>
          <w:p w:rsidR="00CA5D2C" w:rsidRPr="00CC7E91" w:rsidRDefault="00CA5D2C" w:rsidP="00CA5D2C">
            <w:pPr>
              <w:pStyle w:val="a7"/>
              <w:numPr>
                <w:ilvl w:val="0"/>
                <w:numId w:val="5"/>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Для організації голосування виборців, які внаслідок перебування</w:t>
            </w:r>
            <w:r w:rsidRPr="00CC7E91">
              <w:rPr>
                <w:rFonts w:ascii="Times New Roman" w:hAnsi="Times New Roman"/>
                <w:b/>
                <w:sz w:val="24"/>
                <w:szCs w:val="24"/>
                <w:lang w:eastAsia="uk-UA"/>
              </w:rPr>
              <w:t xml:space="preserve"> </w:t>
            </w:r>
            <w:r w:rsidRPr="00CC7E91">
              <w:rPr>
                <w:rFonts w:ascii="Times New Roman" w:hAnsi="Times New Roman"/>
                <w:b/>
                <w:sz w:val="24"/>
                <w:szCs w:val="24"/>
              </w:rPr>
              <w:t xml:space="preserve">на самоізоляції, обсервації не можуть прибути у приміщення для голосування, за місцем їх перебування дільнична виборча комісія після закінчення строку на подання заяв, зазначених підпункті 3 пункту 8 цього розділу, в останній </w:t>
            </w:r>
            <w:r w:rsidRPr="00CC7E91">
              <w:rPr>
                <w:rFonts w:ascii="Times New Roman" w:hAnsi="Times New Roman"/>
                <w:b/>
                <w:sz w:val="24"/>
                <w:szCs w:val="24"/>
              </w:rPr>
              <w:lastRenderedPageBreak/>
              <w:t xml:space="preserve">день перед днем голосування на своєму засіданні виготовляє окремий витяг із списку виборців за формою, встановленою Центральною виборчою комісією відповідно до частини другої статті 249 Виборчого кодексу України. </w:t>
            </w:r>
          </w:p>
          <w:p w:rsidR="00CA5D2C" w:rsidRPr="00CC7E91" w:rsidRDefault="00CA5D2C" w:rsidP="00CA5D2C">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Виборець, який не може прибути у приміщення для голосування у зв’язку з перебуванням</w:t>
            </w:r>
            <w:r w:rsidRPr="00CC7E91">
              <w:rPr>
                <w:rFonts w:ascii="Times New Roman" w:hAnsi="Times New Roman"/>
                <w:b/>
                <w:sz w:val="24"/>
                <w:szCs w:val="24"/>
                <w:lang w:eastAsia="uk-UA"/>
              </w:rPr>
              <w:t xml:space="preserve"> у встановленому порядку </w:t>
            </w:r>
            <w:r w:rsidRPr="00CC7E91">
              <w:rPr>
                <w:rFonts w:ascii="Times New Roman" w:hAnsi="Times New Roman"/>
                <w:b/>
                <w:sz w:val="24"/>
                <w:szCs w:val="24"/>
              </w:rPr>
              <w:t>на самоізоляції, обсервації, на підставі його заяви та довідки закладу охорони здоров’я, виданої за формою, встановленою центральним органом виконавчої влади, що забезпечує формування та реалізує державну політику у сфері охорони здоров'я, про перебування</w:t>
            </w:r>
            <w:r w:rsidRPr="00CC7E91">
              <w:rPr>
                <w:rFonts w:ascii="Times New Roman" w:hAnsi="Times New Roman"/>
                <w:b/>
                <w:sz w:val="24"/>
                <w:szCs w:val="24"/>
                <w:lang w:eastAsia="uk-UA"/>
              </w:rPr>
              <w:t xml:space="preserve"> </w:t>
            </w:r>
            <w:r w:rsidRPr="00CC7E91">
              <w:rPr>
                <w:rFonts w:ascii="Times New Roman" w:hAnsi="Times New Roman"/>
                <w:b/>
                <w:sz w:val="24"/>
                <w:szCs w:val="24"/>
              </w:rPr>
              <w:t xml:space="preserve">на самоізоляції за рішенням дільничної виборчої комісії включається до окремого витягу із списку виборців. </w:t>
            </w:r>
          </w:p>
          <w:p w:rsidR="00CA5D2C" w:rsidRPr="00CC7E91" w:rsidRDefault="00CA5D2C" w:rsidP="00CA5D2C">
            <w:pPr>
              <w:pStyle w:val="a7"/>
              <w:numPr>
                <w:ilvl w:val="0"/>
                <w:numId w:val="5"/>
              </w:numPr>
              <w:spacing w:after="0" w:line="240" w:lineRule="auto"/>
              <w:ind w:left="0" w:firstLine="284"/>
              <w:contextualSpacing w:val="0"/>
              <w:jc w:val="both"/>
              <w:rPr>
                <w:rFonts w:ascii="Times New Roman" w:hAnsi="Times New Roman"/>
                <w:b/>
                <w:sz w:val="24"/>
                <w:szCs w:val="24"/>
              </w:rPr>
            </w:pPr>
            <w:r w:rsidRPr="00CC7E91">
              <w:rPr>
                <w:rFonts w:ascii="Times New Roman" w:hAnsi="Times New Roman"/>
                <w:b/>
                <w:sz w:val="24"/>
                <w:szCs w:val="24"/>
              </w:rPr>
              <w:t xml:space="preserve">Голосування виборців, які перебувають на самоізоляції, обсервації, за місцем їх перебування організовують три члени дільничної виборчої комісії, визначені рішенням відповідної виборчої комісії, в порядку, передбаченому частинами десятою – чотирнадцятою статті 249 Виборчого кодексу України, з дотриманням вимог, установлених абзацом восьмим підпункту 7 пункту 8 цього розділу. Такі члени виборчої комісії повинні бути представниками різних суб’єктів подання кандидатур до складу виборчої комісії. </w:t>
            </w:r>
          </w:p>
          <w:p w:rsidR="00CA5D2C" w:rsidRPr="00CC7E91" w:rsidRDefault="00CA5D2C" w:rsidP="00CA5D2C">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Для голосування за місцем перебування виборців, які перебувають на самоізоляції, обсервації, членам виборчої комісії, які організовують таке голосування, видавається окрема опломбована або опечатана переносна виборча скринька, в яку вкидається контрольний лист.</w:t>
            </w:r>
          </w:p>
          <w:p w:rsidR="00CA5D2C" w:rsidRPr="00CC7E91" w:rsidRDefault="00CA5D2C" w:rsidP="00CA5D2C">
            <w:pPr>
              <w:spacing w:after="0" w:line="240" w:lineRule="auto"/>
              <w:ind w:firstLine="284"/>
              <w:jc w:val="both"/>
              <w:rPr>
                <w:rFonts w:ascii="Times New Roman" w:hAnsi="Times New Roman"/>
                <w:b/>
                <w:sz w:val="24"/>
                <w:szCs w:val="24"/>
              </w:rPr>
            </w:pPr>
            <w:r w:rsidRPr="00CC7E91">
              <w:rPr>
                <w:rFonts w:ascii="Times New Roman" w:hAnsi="Times New Roman"/>
                <w:b/>
                <w:sz w:val="24"/>
                <w:szCs w:val="24"/>
              </w:rPr>
              <w:t xml:space="preserve">У разі якщо кількість членів дільничної виборчої комісії не дає можливості організувати голосування виборців, які перебувають на самоізоляції, обсервації, за місцем їх перебування окремо від організації голосування за місцем перебування інших виборців, не здатних пересуватися самостійно, члени виборчої комісії, які організовують відповідне голосування, спочатку відвідують місця перебування виборців, не здатних пересуватися </w:t>
            </w:r>
            <w:r w:rsidRPr="00CC7E91">
              <w:rPr>
                <w:rFonts w:ascii="Times New Roman" w:hAnsi="Times New Roman"/>
                <w:b/>
                <w:sz w:val="24"/>
                <w:szCs w:val="24"/>
              </w:rPr>
              <w:lastRenderedPageBreak/>
              <w:t>самостійно з причин, не пов'язаних із самоізоляцією, а потім – місця перебування виборців, які перебувають на самоізоляції.</w:t>
            </w:r>
          </w:p>
          <w:p w:rsidR="00161D30" w:rsidRPr="00CC7E91" w:rsidRDefault="00CA5D2C" w:rsidP="00CA5D2C">
            <w:pPr>
              <w:shd w:val="clear" w:color="auto" w:fill="FFFFFF"/>
              <w:spacing w:after="0" w:line="240" w:lineRule="auto"/>
              <w:ind w:firstLine="284"/>
              <w:jc w:val="both"/>
              <w:rPr>
                <w:rFonts w:ascii="Times New Roman" w:eastAsia="Times New Roman" w:hAnsi="Times New Roman"/>
                <w:b/>
                <w:sz w:val="24"/>
                <w:szCs w:val="24"/>
                <w:lang w:eastAsia="uk-UA"/>
              </w:rPr>
            </w:pPr>
            <w:r w:rsidRPr="00CC7E91">
              <w:rPr>
                <w:rFonts w:ascii="Times New Roman" w:hAnsi="Times New Roman"/>
                <w:b/>
                <w:sz w:val="24"/>
                <w:szCs w:val="24"/>
              </w:rPr>
              <w:t>Переносна виборча скринька, що використовувалася під час організації голосування за місцем перебування виборців у зв’язку з їх перебуванням на самоізоляції, обсервації, а також виборча скринька, що використовувалася для голосування на виборчій дільниці виборців, які мають ознаки респіраторного захворювання та/або температуру тіла понад 37,2°С, відкриваються дільничною виборчою комісією останніми, перед виборчими скриньками з пошкодженими печатками або пломбами, а також іншими пошкодженнями, виявленими під час голосування. Члени дільничної виборчої комісії, які відкривають такі скриньки, виймають із них виборчі бюлетені, підраховують їх кількість та розкладають на відповідні місця, повинні бути забезпечені засобами індивідуального захисту.</w:t>
            </w:r>
          </w:p>
        </w:tc>
      </w:tr>
      <w:tr w:rsidR="00CC7E91" w:rsidRPr="00CC7E91" w:rsidTr="00EA6597">
        <w:tc>
          <w:tcPr>
            <w:tcW w:w="14561" w:type="dxa"/>
            <w:gridSpan w:val="2"/>
            <w:shd w:val="clear" w:color="auto" w:fill="auto"/>
            <w:vAlign w:val="center"/>
          </w:tcPr>
          <w:p w:rsidR="006B5AC3" w:rsidRPr="00CC7E91" w:rsidRDefault="006B5AC3" w:rsidP="006B5AC3">
            <w:pPr>
              <w:spacing w:after="0" w:line="240" w:lineRule="auto"/>
              <w:ind w:firstLine="284"/>
              <w:jc w:val="center"/>
              <w:rPr>
                <w:rFonts w:ascii="Times New Roman" w:hAnsi="Times New Roman"/>
                <w:b/>
                <w:sz w:val="24"/>
                <w:szCs w:val="24"/>
              </w:rPr>
            </w:pPr>
            <w:r w:rsidRPr="00CC7E91">
              <w:rPr>
                <w:rFonts w:ascii="Times New Roman" w:hAnsi="Times New Roman"/>
                <w:b/>
                <w:sz w:val="24"/>
                <w:szCs w:val="24"/>
              </w:rPr>
              <w:lastRenderedPageBreak/>
              <w:t>Закон України «Про внесення змін до деяких законодавчих актів України щодо вдосконалення виборчого законодавства»</w:t>
            </w:r>
            <w:r w:rsidRPr="00CC7E91">
              <w:rPr>
                <w:rFonts w:ascii="Times New Roman" w:hAnsi="Times New Roman"/>
                <w:b/>
                <w:sz w:val="24"/>
                <w:szCs w:val="24"/>
              </w:rPr>
              <w:br/>
              <w:t>від 16 липня 2020 року № 805-ІХ</w:t>
            </w:r>
          </w:p>
        </w:tc>
      </w:tr>
      <w:tr w:rsidR="00CC7E91" w:rsidRPr="00CC7E91" w:rsidTr="00EA6597">
        <w:tc>
          <w:tcPr>
            <w:tcW w:w="7280" w:type="dxa"/>
            <w:shd w:val="clear" w:color="auto" w:fill="auto"/>
          </w:tcPr>
          <w:p w:rsidR="006B5AC3" w:rsidRPr="00CC7E91" w:rsidRDefault="006B5AC3" w:rsidP="006B5AC3">
            <w:pPr>
              <w:pStyle w:val="rvps2"/>
              <w:shd w:val="clear" w:color="auto" w:fill="FFFFFF"/>
              <w:spacing w:before="0" w:beforeAutospacing="0" w:after="0" w:afterAutospacing="0"/>
              <w:ind w:firstLine="284"/>
              <w:jc w:val="both"/>
            </w:pPr>
            <w:r w:rsidRPr="00CC7E91">
              <w:t>ІІ. Прикінцеві та перехідні положення</w:t>
            </w:r>
          </w:p>
        </w:tc>
        <w:tc>
          <w:tcPr>
            <w:tcW w:w="7281" w:type="dxa"/>
            <w:shd w:val="clear" w:color="auto" w:fill="auto"/>
          </w:tcPr>
          <w:p w:rsidR="006B5AC3" w:rsidRPr="00CC7E91" w:rsidRDefault="006B5AC3" w:rsidP="006B5AC3">
            <w:pPr>
              <w:spacing w:before="60" w:after="0" w:line="240" w:lineRule="auto"/>
              <w:ind w:firstLine="284"/>
              <w:jc w:val="both"/>
              <w:rPr>
                <w:rFonts w:ascii="Times New Roman" w:hAnsi="Times New Roman"/>
                <w:b/>
                <w:sz w:val="24"/>
                <w:szCs w:val="24"/>
              </w:rPr>
            </w:pPr>
            <w:r w:rsidRPr="00CC7E91">
              <w:rPr>
                <w:rFonts w:ascii="Times New Roman" w:hAnsi="Times New Roman"/>
                <w:sz w:val="24"/>
                <w:szCs w:val="24"/>
              </w:rPr>
              <w:t>ІІ. Прикінцеві та перехідні положення</w:t>
            </w:r>
          </w:p>
        </w:tc>
      </w:tr>
      <w:tr w:rsidR="006B5AC3" w:rsidRPr="00CC7E91" w:rsidTr="00EA6597">
        <w:tc>
          <w:tcPr>
            <w:tcW w:w="7280" w:type="dxa"/>
            <w:shd w:val="clear" w:color="auto" w:fill="auto"/>
          </w:tcPr>
          <w:p w:rsidR="006B5AC3" w:rsidRPr="00CC7E91" w:rsidRDefault="006B5AC3" w:rsidP="006B5AC3">
            <w:pPr>
              <w:pStyle w:val="rvps2"/>
              <w:shd w:val="clear" w:color="auto" w:fill="FFFFFF"/>
              <w:spacing w:before="0" w:beforeAutospacing="0" w:after="0" w:afterAutospacing="0"/>
              <w:ind w:firstLine="284"/>
              <w:jc w:val="both"/>
              <w:rPr>
                <w:strike/>
              </w:rPr>
            </w:pPr>
            <w:r w:rsidRPr="00CC7E91">
              <w:rPr>
                <w:strike/>
              </w:rPr>
              <w:t>6. Установити, що:</w:t>
            </w:r>
          </w:p>
          <w:p w:rsidR="006B5AC3" w:rsidRPr="00CC7E91" w:rsidRDefault="006B5AC3" w:rsidP="006B5AC3">
            <w:pPr>
              <w:pStyle w:val="rvps2"/>
              <w:shd w:val="clear" w:color="auto" w:fill="FFFFFF"/>
              <w:spacing w:before="0" w:beforeAutospacing="0" w:after="0" w:afterAutospacing="0"/>
              <w:ind w:firstLine="284"/>
              <w:jc w:val="both"/>
              <w:rPr>
                <w:strike/>
              </w:rPr>
            </w:pPr>
            <w:bookmarkStart w:id="39" w:name="n2783"/>
            <w:bookmarkStart w:id="40" w:name="n2777"/>
            <w:bookmarkEnd w:id="39"/>
            <w:bookmarkEnd w:id="40"/>
            <w:r w:rsidRPr="00CC7E91">
              <w:rPr>
                <w:strike/>
              </w:rPr>
              <w:t>Принципи утворення територіальних виборчих округів, визначені в абзаці п’ятому частини четвертої статті 201 цього Кодексу, не застосовуються в містах з кількістю виборців 2 млн і більше осіб.</w:t>
            </w:r>
          </w:p>
          <w:p w:rsidR="006B5AC3" w:rsidRPr="00CC7E91" w:rsidRDefault="006B5AC3" w:rsidP="006B5AC3">
            <w:pPr>
              <w:pStyle w:val="rvps2"/>
              <w:shd w:val="clear" w:color="auto" w:fill="FFFFFF"/>
              <w:spacing w:before="0" w:beforeAutospacing="0" w:after="0" w:afterAutospacing="0"/>
              <w:ind w:firstLine="284"/>
              <w:jc w:val="both"/>
              <w:rPr>
                <w:strike/>
              </w:rPr>
            </w:pPr>
            <w:bookmarkStart w:id="41" w:name="n2778"/>
            <w:bookmarkEnd w:id="41"/>
            <w:r w:rsidRPr="00CC7E91">
              <w:rPr>
                <w:strike/>
              </w:rPr>
              <w:t>Територіальні виборчі округи, що створюються у містах з кількістю виборців 2 млн і більше осіб, формуються з урахуванням кількості виборців в межах природних та штучних кордонів, таких як залізничні колії, природні утворення, річки, озера, гори, яри тощо, магістральні вулиці загальноміського значення незалежно від адміністративно-територіального поділу міста.</w:t>
            </w:r>
          </w:p>
          <w:p w:rsidR="006B5AC3" w:rsidRPr="00CC7E91" w:rsidRDefault="006B5AC3" w:rsidP="006B5AC3">
            <w:pPr>
              <w:pStyle w:val="rvps2"/>
              <w:shd w:val="clear" w:color="auto" w:fill="FFFFFF"/>
              <w:spacing w:before="0" w:beforeAutospacing="0" w:after="0" w:afterAutospacing="0"/>
              <w:ind w:firstLine="284"/>
              <w:jc w:val="both"/>
              <w:rPr>
                <w:strike/>
              </w:rPr>
            </w:pPr>
            <w:bookmarkStart w:id="42" w:name="n2779"/>
            <w:bookmarkEnd w:id="42"/>
            <w:r w:rsidRPr="00CC7E91">
              <w:rPr>
                <w:strike/>
              </w:rPr>
              <w:t>Абзац одинадцятий частини першої статті 202 не застосовується при утворенні районних у місті територіальних виборчих комісій у містах з районним поділом з кількістю виборців 2 млн і більше осіб.</w:t>
            </w:r>
          </w:p>
          <w:p w:rsidR="006B5AC3" w:rsidRPr="00CC7E91" w:rsidRDefault="006B5AC3" w:rsidP="006B5AC3">
            <w:pPr>
              <w:pStyle w:val="rvps2"/>
              <w:shd w:val="clear" w:color="auto" w:fill="FFFFFF"/>
              <w:spacing w:before="0" w:beforeAutospacing="0" w:after="0" w:afterAutospacing="0"/>
              <w:ind w:firstLine="284"/>
              <w:jc w:val="both"/>
              <w:rPr>
                <w:strike/>
              </w:rPr>
            </w:pPr>
            <w:bookmarkStart w:id="43" w:name="n2780"/>
            <w:bookmarkEnd w:id="43"/>
            <w:r w:rsidRPr="00CC7E91">
              <w:rPr>
                <w:strike/>
              </w:rPr>
              <w:t xml:space="preserve">Районні у місті виборчі комісії у містах з районним поділом з кількістю виборців 2 млн і більше осіб утворюються з розрахунку одна на територіальний округ для здійснення передбачених цим Кодексом повноважень та встановлення підсумків голосування у </w:t>
            </w:r>
            <w:r w:rsidRPr="00CC7E91">
              <w:rPr>
                <w:strike/>
              </w:rPr>
              <w:lastRenderedPageBreak/>
              <w:t>відповідному територіальному виборчому окрузі щодо виборів депутатів міських рад та міського голови за умови входження до території такого округу двох чи більше районів у місті або їх частин.</w:t>
            </w:r>
          </w:p>
          <w:bookmarkStart w:id="44" w:name="n2781"/>
          <w:bookmarkEnd w:id="44"/>
          <w:p w:rsidR="006B5AC3" w:rsidRPr="00CC7E91" w:rsidRDefault="006B5AC3" w:rsidP="006B5AC3">
            <w:pPr>
              <w:pStyle w:val="rvps2"/>
              <w:shd w:val="clear" w:color="auto" w:fill="FFFFFF"/>
              <w:spacing w:before="0" w:beforeAutospacing="0" w:after="0" w:afterAutospacing="0"/>
              <w:ind w:firstLine="284"/>
              <w:jc w:val="both"/>
            </w:pPr>
            <w:r w:rsidRPr="00CC7E91">
              <w:rPr>
                <w:strike/>
              </w:rPr>
              <w:fldChar w:fldCharType="begin"/>
            </w:r>
            <w:r w:rsidRPr="00CC7E91">
              <w:rPr>
                <w:strike/>
              </w:rPr>
              <w:instrText xml:space="preserve"> HYPERLINK "https://zakon.rada.gov.ua/rada/show/805-20" \l "n2776" </w:instrText>
            </w:r>
            <w:r w:rsidRPr="00CC7E91">
              <w:rPr>
                <w:strike/>
              </w:rPr>
              <w:fldChar w:fldCharType="separate"/>
            </w:r>
            <w:r w:rsidRPr="00CC7E91">
              <w:rPr>
                <w:rStyle w:val="a6"/>
                <w:strike/>
                <w:color w:val="auto"/>
                <w:u w:val="none"/>
              </w:rPr>
              <w:t>Абзаци перший - четвертий</w:t>
            </w:r>
            <w:r w:rsidRPr="00CC7E91">
              <w:rPr>
                <w:strike/>
              </w:rPr>
              <w:fldChar w:fldCharType="end"/>
            </w:r>
            <w:r w:rsidRPr="00CC7E91">
              <w:rPr>
                <w:strike/>
              </w:rPr>
              <w:t xml:space="preserve"> цього пункту втрачають чинність після офіційного оголошення результатів місцевих виборів, що відбудуться 25 жовтня 2020 року.</w:t>
            </w:r>
          </w:p>
        </w:tc>
        <w:tc>
          <w:tcPr>
            <w:tcW w:w="7281" w:type="dxa"/>
            <w:shd w:val="clear" w:color="auto" w:fill="auto"/>
          </w:tcPr>
          <w:p w:rsidR="006B5AC3" w:rsidRPr="00CC7E91" w:rsidRDefault="006B5AC3" w:rsidP="006B5AC3">
            <w:pPr>
              <w:spacing w:before="60" w:after="0" w:line="240" w:lineRule="auto"/>
              <w:ind w:firstLine="284"/>
              <w:jc w:val="both"/>
              <w:rPr>
                <w:rFonts w:ascii="Times New Roman" w:hAnsi="Times New Roman"/>
                <w:b/>
                <w:sz w:val="24"/>
                <w:szCs w:val="24"/>
              </w:rPr>
            </w:pPr>
            <w:r w:rsidRPr="00CC7E91">
              <w:rPr>
                <w:rFonts w:ascii="Times New Roman" w:hAnsi="Times New Roman"/>
                <w:b/>
                <w:sz w:val="24"/>
                <w:szCs w:val="24"/>
              </w:rPr>
              <w:lastRenderedPageBreak/>
              <w:t>Виключити.</w:t>
            </w:r>
          </w:p>
        </w:tc>
      </w:tr>
    </w:tbl>
    <w:p w:rsidR="009E23CA" w:rsidRDefault="009E23CA"/>
    <w:p w:rsidR="00C770E9" w:rsidRDefault="00C770E9" w:rsidP="00C770E9">
      <w:pPr>
        <w:tabs>
          <w:tab w:val="left" w:pos="1134"/>
        </w:tabs>
        <w:rPr>
          <w:rFonts w:ascii="Times New Roman" w:hAnsi="Times New Roman"/>
          <w:sz w:val="28"/>
          <w:szCs w:val="28"/>
        </w:rPr>
      </w:pPr>
    </w:p>
    <w:p w:rsidR="00C770E9" w:rsidRDefault="00C770E9" w:rsidP="00C770E9">
      <w:pPr>
        <w:tabs>
          <w:tab w:val="left" w:pos="1134"/>
        </w:tabs>
        <w:rPr>
          <w:rFonts w:ascii="Times New Roman" w:hAnsi="Times New Roman"/>
          <w:sz w:val="28"/>
          <w:szCs w:val="28"/>
        </w:rPr>
      </w:pPr>
    </w:p>
    <w:p w:rsidR="00C770E9" w:rsidRPr="00C770E9" w:rsidRDefault="00C770E9" w:rsidP="00C770E9">
      <w:pPr>
        <w:tabs>
          <w:tab w:val="left" w:pos="1134"/>
        </w:tabs>
        <w:rPr>
          <w:rStyle w:val="rvts15"/>
          <w:rFonts w:ascii="Times New Roman" w:hAnsi="Times New Roman"/>
          <w:b/>
          <w:sz w:val="28"/>
          <w:szCs w:val="28"/>
        </w:rPr>
      </w:pPr>
      <w:r w:rsidRPr="00C770E9">
        <w:rPr>
          <w:rFonts w:ascii="Times New Roman" w:hAnsi="Times New Roman"/>
          <w:b/>
          <w:sz w:val="28"/>
          <w:szCs w:val="28"/>
        </w:rPr>
        <w:t xml:space="preserve">Народні </w:t>
      </w:r>
      <w:r w:rsidR="002A43A6">
        <w:rPr>
          <w:rStyle w:val="rvts15"/>
          <w:rFonts w:ascii="Times New Roman" w:hAnsi="Times New Roman"/>
          <w:b/>
          <w:sz w:val="28"/>
          <w:szCs w:val="28"/>
        </w:rPr>
        <w:t xml:space="preserve">депутати </w:t>
      </w:r>
      <w:r w:rsidRPr="00C770E9">
        <w:rPr>
          <w:rStyle w:val="rvts15"/>
          <w:rFonts w:ascii="Times New Roman" w:hAnsi="Times New Roman"/>
          <w:b/>
          <w:sz w:val="28"/>
          <w:szCs w:val="28"/>
        </w:rPr>
        <w:t xml:space="preserve"> України                                                                                        </w:t>
      </w:r>
      <w:r>
        <w:rPr>
          <w:rStyle w:val="rvts15"/>
          <w:rFonts w:ascii="Times New Roman" w:hAnsi="Times New Roman"/>
          <w:b/>
          <w:sz w:val="28"/>
          <w:szCs w:val="28"/>
        </w:rPr>
        <w:t xml:space="preserve">                 </w:t>
      </w:r>
      <w:r w:rsidR="002A43A6">
        <w:rPr>
          <w:rStyle w:val="rvts15"/>
          <w:rFonts w:ascii="Times New Roman" w:hAnsi="Times New Roman"/>
          <w:b/>
          <w:sz w:val="28"/>
          <w:szCs w:val="28"/>
        </w:rPr>
        <w:t xml:space="preserve">    </w:t>
      </w:r>
      <w:r>
        <w:rPr>
          <w:rStyle w:val="rvts15"/>
          <w:rFonts w:ascii="Times New Roman" w:hAnsi="Times New Roman"/>
          <w:b/>
          <w:sz w:val="28"/>
          <w:szCs w:val="28"/>
        </w:rPr>
        <w:t xml:space="preserve"> </w:t>
      </w:r>
      <w:r w:rsidRPr="00C770E9">
        <w:rPr>
          <w:rStyle w:val="rvts15"/>
          <w:rFonts w:ascii="Times New Roman" w:hAnsi="Times New Roman"/>
          <w:b/>
          <w:sz w:val="28"/>
          <w:szCs w:val="28"/>
        </w:rPr>
        <w:t>Загоруйко А.Л. (58)</w:t>
      </w:r>
    </w:p>
    <w:p w:rsidR="00C770E9" w:rsidRPr="00C770E9" w:rsidRDefault="00C770E9" w:rsidP="00C770E9">
      <w:pPr>
        <w:tabs>
          <w:tab w:val="left" w:pos="1134"/>
        </w:tabs>
        <w:rPr>
          <w:rStyle w:val="rvts15"/>
          <w:rFonts w:ascii="Times New Roman" w:hAnsi="Times New Roman"/>
          <w:b/>
          <w:sz w:val="28"/>
          <w:szCs w:val="28"/>
        </w:rPr>
      </w:pPr>
      <w:r w:rsidRPr="00C770E9">
        <w:rPr>
          <w:rStyle w:val="rvts15"/>
          <w:rFonts w:ascii="Times New Roman" w:hAnsi="Times New Roman"/>
          <w:b/>
          <w:sz w:val="28"/>
          <w:szCs w:val="28"/>
        </w:rPr>
        <w:t xml:space="preserve">                                                                                                                                                      </w:t>
      </w:r>
      <w:r>
        <w:rPr>
          <w:rStyle w:val="rvts15"/>
          <w:rFonts w:ascii="Times New Roman" w:hAnsi="Times New Roman"/>
          <w:b/>
          <w:sz w:val="28"/>
          <w:szCs w:val="28"/>
        </w:rPr>
        <w:t xml:space="preserve">        </w:t>
      </w:r>
      <w:r w:rsidRPr="00C770E9">
        <w:rPr>
          <w:rStyle w:val="rvts15"/>
          <w:rFonts w:ascii="Times New Roman" w:hAnsi="Times New Roman"/>
          <w:b/>
          <w:sz w:val="28"/>
          <w:szCs w:val="28"/>
        </w:rPr>
        <w:t xml:space="preserve"> Корнієнко О. С.(07)</w:t>
      </w:r>
    </w:p>
    <w:p w:rsidR="00C770E9" w:rsidRPr="00CC7E91" w:rsidRDefault="00C770E9"/>
    <w:sectPr w:rsidR="00C770E9" w:rsidRPr="00CC7E91" w:rsidSect="009E23CA">
      <w:headerReference w:type="default" r:id="rId10"/>
      <w:pgSz w:w="16838" w:h="11906" w:orient="landscape"/>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2D" w:rsidRDefault="00686E2D">
      <w:pPr>
        <w:spacing w:after="0" w:line="240" w:lineRule="auto"/>
      </w:pPr>
      <w:r>
        <w:separator/>
      </w:r>
    </w:p>
  </w:endnote>
  <w:endnote w:type="continuationSeparator" w:id="0">
    <w:p w:rsidR="00686E2D" w:rsidRDefault="0068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2D" w:rsidRDefault="00686E2D">
      <w:pPr>
        <w:spacing w:after="0" w:line="240" w:lineRule="auto"/>
      </w:pPr>
      <w:r>
        <w:separator/>
      </w:r>
    </w:p>
  </w:footnote>
  <w:footnote w:type="continuationSeparator" w:id="0">
    <w:p w:rsidR="00686E2D" w:rsidRDefault="0068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CA" w:rsidRPr="005B56FF" w:rsidRDefault="009E23CA" w:rsidP="009E23CA">
    <w:pPr>
      <w:pStyle w:val="a3"/>
      <w:jc w:val="center"/>
      <w:rPr>
        <w:rFonts w:ascii="Times New Roman" w:hAnsi="Times New Roman"/>
        <w:sz w:val="24"/>
      </w:rPr>
    </w:pPr>
    <w:r w:rsidRPr="005B56FF">
      <w:rPr>
        <w:rFonts w:ascii="Times New Roman" w:hAnsi="Times New Roman"/>
        <w:sz w:val="24"/>
      </w:rPr>
      <w:fldChar w:fldCharType="begin"/>
    </w:r>
    <w:r w:rsidRPr="005B56FF">
      <w:rPr>
        <w:rFonts w:ascii="Times New Roman" w:hAnsi="Times New Roman"/>
        <w:sz w:val="24"/>
      </w:rPr>
      <w:instrText>PAGE   \* MERGEFORMAT</w:instrText>
    </w:r>
    <w:r w:rsidRPr="005B56FF">
      <w:rPr>
        <w:rFonts w:ascii="Times New Roman" w:hAnsi="Times New Roman"/>
        <w:sz w:val="24"/>
      </w:rPr>
      <w:fldChar w:fldCharType="separate"/>
    </w:r>
    <w:r w:rsidR="00946EAD">
      <w:rPr>
        <w:rFonts w:ascii="Times New Roman" w:hAnsi="Times New Roman"/>
        <w:noProof/>
        <w:sz w:val="24"/>
      </w:rPr>
      <w:t>2</w:t>
    </w:r>
    <w:r w:rsidRPr="005B56FF">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321A8"/>
    <w:multiLevelType w:val="hybridMultilevel"/>
    <w:tmpl w:val="B9044D24"/>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095BA0"/>
    <w:multiLevelType w:val="hybridMultilevel"/>
    <w:tmpl w:val="FD8EEBDE"/>
    <w:lvl w:ilvl="0" w:tplc="04090011">
      <w:start w:val="1"/>
      <w:numFmt w:val="decimal"/>
      <w:lvlText w:val="%1)"/>
      <w:lvlJc w:val="left"/>
      <w:pPr>
        <w:ind w:left="720" w:hanging="360"/>
      </w:pPr>
    </w:lvl>
    <w:lvl w:ilvl="1" w:tplc="42A29A5C">
      <w:start w:val="1"/>
      <w:numFmt w:val="decimal"/>
      <w:lvlText w:val="%2)"/>
      <w:lvlJc w:val="left"/>
      <w:pPr>
        <w:ind w:left="107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B3B42"/>
    <w:multiLevelType w:val="hybridMultilevel"/>
    <w:tmpl w:val="45567A8A"/>
    <w:lvl w:ilvl="0" w:tplc="04090011">
      <w:start w:val="1"/>
      <w:numFmt w:val="decimal"/>
      <w:lvlText w:val="%1)"/>
      <w:lvlJc w:val="left"/>
      <w:pPr>
        <w:ind w:left="720" w:hanging="360"/>
      </w:pPr>
    </w:lvl>
    <w:lvl w:ilvl="1" w:tplc="5B8207DC">
      <w:start w:val="1"/>
      <w:numFmt w:val="decimal"/>
      <w:lvlText w:val="%2."/>
      <w:lvlJc w:val="left"/>
      <w:pPr>
        <w:ind w:left="1520" w:hanging="4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D17B42"/>
    <w:multiLevelType w:val="hybridMultilevel"/>
    <w:tmpl w:val="12B28752"/>
    <w:lvl w:ilvl="0" w:tplc="EFCE42D0">
      <w:start w:val="1"/>
      <w:numFmt w:val="decimal"/>
      <w:lvlText w:val="%1)"/>
      <w:lvlJc w:val="left"/>
      <w:pPr>
        <w:ind w:left="1069" w:hanging="360"/>
      </w:pPr>
      <w:rPr>
        <w:rFonts w:ascii="Times New Roman" w:eastAsia="Calibri" w:hAnsi="Times New Roman" w:cs="Times New Roman"/>
      </w:rPr>
    </w:lvl>
    <w:lvl w:ilvl="1" w:tplc="ED603A8E">
      <w:start w:val="1"/>
      <w:numFmt w:val="decimal"/>
      <w:lvlText w:val="%2)"/>
      <w:lvlJc w:val="left"/>
      <w:pPr>
        <w:ind w:left="1899" w:hanging="4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0F4C84"/>
    <w:multiLevelType w:val="hybridMultilevel"/>
    <w:tmpl w:val="6010E270"/>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CA"/>
    <w:rsid w:val="00161D30"/>
    <w:rsid w:val="002801E2"/>
    <w:rsid w:val="002858F1"/>
    <w:rsid w:val="002A43A6"/>
    <w:rsid w:val="0053472A"/>
    <w:rsid w:val="00666BB2"/>
    <w:rsid w:val="00686E2D"/>
    <w:rsid w:val="006B5AC3"/>
    <w:rsid w:val="007B748B"/>
    <w:rsid w:val="008539D7"/>
    <w:rsid w:val="00860B6E"/>
    <w:rsid w:val="00946EAD"/>
    <w:rsid w:val="009E23CA"/>
    <w:rsid w:val="009E6AB7"/>
    <w:rsid w:val="00AE2E37"/>
    <w:rsid w:val="00B10EBA"/>
    <w:rsid w:val="00BB0E6B"/>
    <w:rsid w:val="00BD4822"/>
    <w:rsid w:val="00C770E9"/>
    <w:rsid w:val="00C927A0"/>
    <w:rsid w:val="00CA5D2C"/>
    <w:rsid w:val="00CC7E91"/>
    <w:rsid w:val="00D0251C"/>
    <w:rsid w:val="00D358C2"/>
    <w:rsid w:val="00DB3AC6"/>
    <w:rsid w:val="00DF3B85"/>
    <w:rsid w:val="00EA6597"/>
    <w:rsid w:val="00EB66D4"/>
    <w:rsid w:val="00FD0898"/>
    <w:rsid w:val="00FF1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80A64-E8D2-4F60-9428-B66F276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3CA"/>
    <w:pPr>
      <w:tabs>
        <w:tab w:val="center" w:pos="4819"/>
        <w:tab w:val="right" w:pos="9639"/>
      </w:tabs>
    </w:pPr>
  </w:style>
  <w:style w:type="character" w:customStyle="1" w:styleId="a4">
    <w:name w:val="Верхній колонтитул Знак"/>
    <w:basedOn w:val="a0"/>
    <w:link w:val="a3"/>
    <w:uiPriority w:val="99"/>
    <w:rsid w:val="009E23CA"/>
    <w:rPr>
      <w:rFonts w:ascii="Calibri" w:eastAsia="Calibri" w:hAnsi="Calibri" w:cs="Times New Roman"/>
    </w:rPr>
  </w:style>
  <w:style w:type="paragraph" w:customStyle="1" w:styleId="rvps2">
    <w:name w:val="rvps2"/>
    <w:basedOn w:val="a"/>
    <w:rsid w:val="009E23CA"/>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semiHidden/>
    <w:unhideWhenUsed/>
    <w:rsid w:val="009E23C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9E23CA"/>
  </w:style>
  <w:style w:type="character" w:styleId="a6">
    <w:name w:val="Hyperlink"/>
    <w:basedOn w:val="a0"/>
    <w:uiPriority w:val="99"/>
    <w:unhideWhenUsed/>
    <w:rsid w:val="009E23CA"/>
    <w:rPr>
      <w:color w:val="0000FF"/>
      <w:u w:val="single"/>
    </w:rPr>
  </w:style>
  <w:style w:type="character" w:customStyle="1" w:styleId="rvts9">
    <w:name w:val="rvts9"/>
    <w:basedOn w:val="a0"/>
    <w:rsid w:val="009E23CA"/>
  </w:style>
  <w:style w:type="paragraph" w:styleId="a7">
    <w:name w:val="List Paragraph"/>
    <w:basedOn w:val="a"/>
    <w:uiPriority w:val="34"/>
    <w:qFormat/>
    <w:rsid w:val="009E23CA"/>
    <w:pPr>
      <w:ind w:left="720"/>
      <w:contextualSpacing/>
    </w:pPr>
  </w:style>
  <w:style w:type="character" w:customStyle="1" w:styleId="rvts37">
    <w:name w:val="rvts37"/>
    <w:basedOn w:val="a0"/>
    <w:rsid w:val="009E23CA"/>
  </w:style>
  <w:style w:type="paragraph" w:styleId="a8">
    <w:name w:val="Balloon Text"/>
    <w:basedOn w:val="a"/>
    <w:link w:val="a9"/>
    <w:uiPriority w:val="99"/>
    <w:semiHidden/>
    <w:unhideWhenUsed/>
    <w:rsid w:val="009E23C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E23CA"/>
    <w:rPr>
      <w:rFonts w:ascii="Segoe UI" w:eastAsia="Calibri" w:hAnsi="Segoe UI" w:cs="Segoe UI"/>
      <w:sz w:val="18"/>
      <w:szCs w:val="18"/>
    </w:rPr>
  </w:style>
  <w:style w:type="character" w:customStyle="1" w:styleId="rvts15">
    <w:name w:val="rvts15"/>
    <w:rsid w:val="00C7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5877">
      <w:bodyDiv w:val="1"/>
      <w:marLeft w:val="0"/>
      <w:marRight w:val="0"/>
      <w:marTop w:val="0"/>
      <w:marBottom w:val="0"/>
      <w:divBdr>
        <w:top w:val="none" w:sz="0" w:space="0" w:color="auto"/>
        <w:left w:val="none" w:sz="0" w:space="0" w:color="auto"/>
        <w:bottom w:val="none" w:sz="0" w:space="0" w:color="auto"/>
        <w:right w:val="none" w:sz="0" w:space="0" w:color="auto"/>
      </w:divBdr>
    </w:div>
    <w:div w:id="803087717">
      <w:bodyDiv w:val="1"/>
      <w:marLeft w:val="0"/>
      <w:marRight w:val="0"/>
      <w:marTop w:val="0"/>
      <w:marBottom w:val="0"/>
      <w:divBdr>
        <w:top w:val="none" w:sz="0" w:space="0" w:color="auto"/>
        <w:left w:val="none" w:sz="0" w:space="0" w:color="auto"/>
        <w:bottom w:val="none" w:sz="0" w:space="0" w:color="auto"/>
        <w:right w:val="none" w:sz="0" w:space="0" w:color="auto"/>
      </w:divBdr>
    </w:div>
    <w:div w:id="977221394">
      <w:bodyDiv w:val="1"/>
      <w:marLeft w:val="0"/>
      <w:marRight w:val="0"/>
      <w:marTop w:val="0"/>
      <w:marBottom w:val="0"/>
      <w:divBdr>
        <w:top w:val="none" w:sz="0" w:space="0" w:color="auto"/>
        <w:left w:val="none" w:sz="0" w:space="0" w:color="auto"/>
        <w:bottom w:val="none" w:sz="0" w:space="0" w:color="auto"/>
        <w:right w:val="none" w:sz="0" w:space="0" w:color="auto"/>
      </w:divBdr>
    </w:div>
    <w:div w:id="1055620220">
      <w:bodyDiv w:val="1"/>
      <w:marLeft w:val="0"/>
      <w:marRight w:val="0"/>
      <w:marTop w:val="0"/>
      <w:marBottom w:val="0"/>
      <w:divBdr>
        <w:top w:val="none" w:sz="0" w:space="0" w:color="auto"/>
        <w:left w:val="none" w:sz="0" w:space="0" w:color="auto"/>
        <w:bottom w:val="none" w:sz="0" w:space="0" w:color="auto"/>
        <w:right w:val="none" w:sz="0" w:space="0" w:color="auto"/>
      </w:divBdr>
    </w:div>
    <w:div w:id="1088502697">
      <w:bodyDiv w:val="1"/>
      <w:marLeft w:val="0"/>
      <w:marRight w:val="0"/>
      <w:marTop w:val="0"/>
      <w:marBottom w:val="0"/>
      <w:divBdr>
        <w:top w:val="none" w:sz="0" w:space="0" w:color="auto"/>
        <w:left w:val="none" w:sz="0" w:space="0" w:color="auto"/>
        <w:bottom w:val="none" w:sz="0" w:space="0" w:color="auto"/>
        <w:right w:val="none" w:sz="0" w:space="0" w:color="auto"/>
      </w:divBdr>
    </w:div>
    <w:div w:id="1462923484">
      <w:bodyDiv w:val="1"/>
      <w:marLeft w:val="0"/>
      <w:marRight w:val="0"/>
      <w:marTop w:val="0"/>
      <w:marBottom w:val="0"/>
      <w:divBdr>
        <w:top w:val="none" w:sz="0" w:space="0" w:color="auto"/>
        <w:left w:val="none" w:sz="0" w:space="0" w:color="auto"/>
        <w:bottom w:val="none" w:sz="0" w:space="0" w:color="auto"/>
        <w:right w:val="none" w:sz="0" w:space="0" w:color="auto"/>
      </w:divBdr>
    </w:div>
    <w:div w:id="1700545470">
      <w:bodyDiv w:val="1"/>
      <w:marLeft w:val="0"/>
      <w:marRight w:val="0"/>
      <w:marTop w:val="0"/>
      <w:marBottom w:val="0"/>
      <w:divBdr>
        <w:top w:val="none" w:sz="0" w:space="0" w:color="auto"/>
        <w:left w:val="none" w:sz="0" w:space="0" w:color="auto"/>
        <w:bottom w:val="none" w:sz="0" w:space="0" w:color="auto"/>
        <w:right w:val="none" w:sz="0" w:space="0" w:color="auto"/>
      </w:divBdr>
    </w:div>
    <w:div w:id="1740009232">
      <w:bodyDiv w:val="1"/>
      <w:marLeft w:val="0"/>
      <w:marRight w:val="0"/>
      <w:marTop w:val="0"/>
      <w:marBottom w:val="0"/>
      <w:divBdr>
        <w:top w:val="none" w:sz="0" w:space="0" w:color="auto"/>
        <w:left w:val="none" w:sz="0" w:space="0" w:color="auto"/>
        <w:bottom w:val="none" w:sz="0" w:space="0" w:color="auto"/>
        <w:right w:val="none" w:sz="0" w:space="0" w:color="auto"/>
      </w:divBdr>
    </w:div>
    <w:div w:id="18165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D4F5B-107A-4B53-B495-36C1DB6CBD32}">
  <ds:schemaRefs>
    <ds:schemaRef ds:uri="http://schemas.microsoft.com/sharepoint/v3/contenttype/forms"/>
  </ds:schemaRefs>
</ds:datastoreItem>
</file>

<file path=customXml/itemProps2.xml><?xml version="1.0" encoding="utf-8"?>
<ds:datastoreItem xmlns:ds="http://schemas.openxmlformats.org/officeDocument/2006/customXml" ds:itemID="{6CDA968E-A91E-43F3-A021-9BB6B3B9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A7B0B-ECC4-4898-89CE-A0B7F8C7F4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43277</Words>
  <Characters>24668</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2020-09-18T08:58:00Z</dcterms:created>
  <dcterms:modified xsi:type="dcterms:W3CDTF">2020-09-18T08:58:00Z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