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FB1A" w14:textId="77777777" w:rsidR="005F1BAA" w:rsidRPr="005F1BAA" w:rsidRDefault="005F1BAA" w:rsidP="005F1BAA">
      <w:pPr>
        <w:rPr>
          <w:rFonts w:eastAsia="Calibri"/>
          <w:color w:val="002060"/>
          <w:sz w:val="2"/>
          <w:szCs w:val="2"/>
          <w:lang w:val="ru-RU" w:eastAsia="en-US"/>
        </w:rPr>
      </w:pPr>
    </w:p>
    <w:p w14:paraId="4FC7FB1B" w14:textId="77777777" w:rsidR="00EC6DE9" w:rsidRPr="00EC6DE9" w:rsidRDefault="00EC6DE9" w:rsidP="00986A44">
      <w:pPr>
        <w:ind w:firstLine="709"/>
        <w:jc w:val="right"/>
        <w:rPr>
          <w:b/>
          <w:bCs/>
          <w:spacing w:val="-4"/>
          <w:sz w:val="12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865ABB" w:rsidRPr="00AD7F82" w14:paraId="4FC7FB22" w14:textId="77777777" w:rsidTr="00191E7F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14:paraId="4FC7FB1C" w14:textId="77777777" w:rsidR="00865ABB" w:rsidRPr="00AD7F82" w:rsidRDefault="00865ABB" w:rsidP="00191E7F">
            <w:pPr>
              <w:pStyle w:val="a6"/>
              <w:ind w:left="1454" w:hanging="284"/>
              <w:jc w:val="center"/>
              <w:rPr>
                <w:color w:val="002060"/>
                <w:sz w:val="32"/>
                <w:szCs w:val="32"/>
              </w:rPr>
            </w:pPr>
          </w:p>
          <w:p w14:paraId="4FC7FB1D" w14:textId="77777777" w:rsidR="00865ABB" w:rsidRPr="00AD7F82" w:rsidRDefault="00865ABB" w:rsidP="00191E7F">
            <w:pPr>
              <w:pStyle w:val="a6"/>
              <w:jc w:val="center"/>
              <w:rPr>
                <w:color w:val="002060"/>
                <w:sz w:val="32"/>
                <w:szCs w:val="32"/>
              </w:rPr>
            </w:pPr>
          </w:p>
          <w:p w14:paraId="4FC7FB1E" w14:textId="77777777" w:rsidR="00865ABB" w:rsidRPr="00AD7F82" w:rsidRDefault="00865ABB" w:rsidP="00191E7F">
            <w:pPr>
              <w:pStyle w:val="a6"/>
              <w:jc w:val="center"/>
              <w:rPr>
                <w:color w:val="002060"/>
                <w:sz w:val="32"/>
                <w:szCs w:val="32"/>
              </w:rPr>
            </w:pPr>
          </w:p>
          <w:p w14:paraId="4FC7FB1F" w14:textId="77777777" w:rsidR="00865ABB" w:rsidRPr="0021032F" w:rsidRDefault="00865ABB" w:rsidP="00191E7F">
            <w:pPr>
              <w:pStyle w:val="a6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4FC7FB37" wp14:editId="4FC7FB38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14:paraId="4FC7FB20" w14:textId="77777777" w:rsidR="00865ABB" w:rsidRPr="007A0252" w:rsidRDefault="00865ABB" w:rsidP="00191E7F">
            <w:pPr>
              <w:pStyle w:val="a6"/>
              <w:spacing w:before="100"/>
              <w:jc w:val="center"/>
              <w:rPr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b/>
                <w:color w:val="1829A8"/>
                <w:spacing w:val="20"/>
                <w:sz w:val="24"/>
                <w:szCs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  <w:szCs w:val="24"/>
              </w:rPr>
              <w:t xml:space="preserve"> правоохоронної діяльності</w:t>
            </w:r>
          </w:p>
          <w:p w14:paraId="4FC7FB21" w14:textId="77777777" w:rsidR="00865ABB" w:rsidRPr="00545919" w:rsidRDefault="00865ABB" w:rsidP="00191E7F">
            <w:pPr>
              <w:pStyle w:val="a6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5, тел.</w:t>
            </w:r>
            <w:r>
              <w:rPr>
                <w:color w:val="1829A8"/>
                <w:sz w:val="20"/>
                <w:szCs w:val="20"/>
              </w:rPr>
              <w:t xml:space="preserve">: </w:t>
            </w:r>
            <w:r w:rsidRPr="00A833C8">
              <w:rPr>
                <w:color w:val="1829A8"/>
                <w:sz w:val="20"/>
                <w:szCs w:val="20"/>
              </w:rPr>
              <w:t>2</w:t>
            </w:r>
            <w:r>
              <w:rPr>
                <w:color w:val="1829A8"/>
                <w:sz w:val="20"/>
                <w:szCs w:val="20"/>
              </w:rPr>
              <w:t>55</w:t>
            </w:r>
            <w:r w:rsidRPr="00A833C8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</w:rPr>
              <w:t>35</w:t>
            </w:r>
            <w:r w:rsidRPr="00A833C8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</w:rPr>
              <w:t>06</w:t>
            </w:r>
          </w:p>
        </w:tc>
      </w:tr>
    </w:tbl>
    <w:tbl>
      <w:tblPr>
        <w:tblStyle w:val="af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8554"/>
        <w:gridCol w:w="1086"/>
      </w:tblGrid>
      <w:tr w:rsidR="00865ABB" w:rsidRPr="00053776" w14:paraId="4FC7FB26" w14:textId="77777777" w:rsidTr="00191E7F">
        <w:tc>
          <w:tcPr>
            <w:tcW w:w="2247" w:type="dxa"/>
            <w:tcBorders>
              <w:top w:val="nil"/>
            </w:tcBorders>
          </w:tcPr>
          <w:p w14:paraId="4FC7FB23" w14:textId="77777777" w:rsidR="00865ABB" w:rsidRPr="00053776" w:rsidRDefault="00865ABB" w:rsidP="00191E7F">
            <w:pPr>
              <w:pStyle w:val="a6"/>
              <w:jc w:val="center"/>
              <w:rPr>
                <w:color w:val="002060"/>
                <w:lang w:val="uk-UA"/>
              </w:rPr>
            </w:pPr>
          </w:p>
        </w:tc>
        <w:tc>
          <w:tcPr>
            <w:tcW w:w="8554" w:type="dxa"/>
          </w:tcPr>
          <w:p w14:paraId="4FC7FB24" w14:textId="77777777" w:rsidR="00865ABB" w:rsidRPr="00646CCE" w:rsidRDefault="00865ABB" w:rsidP="00191E7F">
            <w:pPr>
              <w:pStyle w:val="a6"/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14:paraId="4FC7FB25" w14:textId="77777777" w:rsidR="00865ABB" w:rsidRPr="00053776" w:rsidRDefault="00865ABB" w:rsidP="00191E7F">
            <w:pPr>
              <w:pStyle w:val="a6"/>
              <w:jc w:val="center"/>
              <w:rPr>
                <w:color w:val="002060"/>
                <w:lang w:val="uk-UA"/>
              </w:rPr>
            </w:pPr>
          </w:p>
        </w:tc>
      </w:tr>
    </w:tbl>
    <w:p w14:paraId="1B1F8CAA" w14:textId="77777777" w:rsidR="00DD1E76" w:rsidRPr="008C27CC" w:rsidRDefault="00DD1E76" w:rsidP="00DD1E76">
      <w:pPr>
        <w:ind w:left="4956" w:firstLine="431"/>
        <w:jc w:val="both"/>
        <w:rPr>
          <w:b/>
        </w:rPr>
      </w:pPr>
      <w:r w:rsidRPr="008C27CC">
        <w:rPr>
          <w:b/>
        </w:rPr>
        <w:t>ВЕРХОВНА РАДА УКРАЇНИ</w:t>
      </w:r>
    </w:p>
    <w:p w14:paraId="2464203D" w14:textId="77777777" w:rsidR="00DD1E76" w:rsidRPr="008C27CC" w:rsidRDefault="00DD1E76" w:rsidP="00DD1E76">
      <w:pPr>
        <w:ind w:left="4956" w:firstLine="708"/>
        <w:jc w:val="both"/>
        <w:rPr>
          <w:b/>
          <w:sz w:val="24"/>
          <w:szCs w:val="24"/>
        </w:rPr>
      </w:pPr>
    </w:p>
    <w:p w14:paraId="30358CC4" w14:textId="697776AB" w:rsidR="00DD1E76" w:rsidRPr="008C27CC" w:rsidRDefault="00DD1E76" w:rsidP="00DD1E76">
      <w:pPr>
        <w:ind w:firstLine="567"/>
        <w:jc w:val="both"/>
        <w:rPr>
          <w:bCs/>
          <w:iCs/>
        </w:rPr>
      </w:pPr>
      <w:r w:rsidRPr="008C27CC">
        <w:t xml:space="preserve">Комітет з питань правоохоронної діяльності на засіданні 23 грудня 2020 року (протокол № 54) на виконання доручення Голови Верховної Ради України Разумкова Д.О. розглянув проект Закону України </w:t>
      </w:r>
      <w:r w:rsidR="00FF5AD6" w:rsidRPr="008C27CC">
        <w:t xml:space="preserve">«Про внесення змін до Кримінального кодексу України щодо встановлення кримінальної відповідальності за публічне заперечення факту збройної агресії Російської Федерації і тимчасової окупації частини території України» </w:t>
      </w:r>
      <w:r w:rsidRPr="008C27CC">
        <w:t>(</w:t>
      </w:r>
      <w:r w:rsidR="00FF5AD6" w:rsidRPr="008C27CC">
        <w:rPr>
          <w:b/>
        </w:rPr>
        <w:t>реєстр. № 4189</w:t>
      </w:r>
      <w:r w:rsidRPr="008C27CC">
        <w:rPr>
          <w:b/>
        </w:rPr>
        <w:t xml:space="preserve"> </w:t>
      </w:r>
      <w:r w:rsidR="00690234" w:rsidRPr="008C27CC">
        <w:t>від 05.10</w:t>
      </w:r>
      <w:r w:rsidRPr="008C27CC">
        <w:t xml:space="preserve">.2020 р.), </w:t>
      </w:r>
      <w:r w:rsidRPr="008C27CC">
        <w:rPr>
          <w:bCs/>
          <w:iCs/>
        </w:rPr>
        <w:t xml:space="preserve">поданий народним депутатом України </w:t>
      </w:r>
      <w:r w:rsidR="00FF5AD6" w:rsidRPr="008C27CC">
        <w:rPr>
          <w:bCs/>
          <w:iCs/>
        </w:rPr>
        <w:t>Дундою О.А.</w:t>
      </w:r>
    </w:p>
    <w:p w14:paraId="0F4E15B8" w14:textId="414066C4" w:rsidR="00080091" w:rsidRPr="008C27CC" w:rsidRDefault="00DD1E76" w:rsidP="00DD1E76">
      <w:pPr>
        <w:ind w:firstLine="567"/>
        <w:jc w:val="both"/>
        <w:rPr>
          <w:lang w:eastAsia="uk-UA"/>
        </w:rPr>
      </w:pPr>
      <w:r w:rsidRPr="008C27CC">
        <w:rPr>
          <w:lang w:eastAsia="uk-UA"/>
        </w:rPr>
        <w:t xml:space="preserve">Метою </w:t>
      </w:r>
      <w:r w:rsidR="00AF7789" w:rsidRPr="008C27CC">
        <w:rPr>
          <w:lang w:eastAsia="uk-UA"/>
        </w:rPr>
        <w:t xml:space="preserve">даного </w:t>
      </w:r>
      <w:r w:rsidRPr="008C27CC">
        <w:rPr>
          <w:lang w:eastAsia="uk-UA"/>
        </w:rPr>
        <w:t xml:space="preserve">законопроекту, </w:t>
      </w:r>
      <w:r w:rsidR="00080091" w:rsidRPr="008C27CC">
        <w:rPr>
          <w:lang w:eastAsia="uk-UA"/>
        </w:rPr>
        <w:t>як зазначено в пояснювальній записці до нього, є встановлення кримінальної відповідальності за публічне заперечення факту збройної агресії Російської Федерації і тимчасової окупації частини території України.</w:t>
      </w:r>
    </w:p>
    <w:p w14:paraId="623C2DC0" w14:textId="0B2D71E8" w:rsidR="00080091" w:rsidRPr="008C27CC" w:rsidRDefault="00080091" w:rsidP="00DD1E76">
      <w:pPr>
        <w:ind w:firstLine="567"/>
        <w:jc w:val="both"/>
        <w:rPr>
          <w:lang w:eastAsia="ru-RU"/>
        </w:rPr>
      </w:pPr>
      <w:r w:rsidRPr="008C27CC">
        <w:rPr>
          <w:lang w:eastAsia="ru-RU"/>
        </w:rPr>
        <w:t>Для досягнення вказаної мети пропонується доповнити Кримінальний кодекс України новою статтею 436-2 «Публічне заперечення факту збройної агресії Російської Федерації і тимчасової окупації частини території України», якою передбачено</w:t>
      </w:r>
      <w:r w:rsidR="005F6305">
        <w:rPr>
          <w:lang w:eastAsia="ru-RU"/>
        </w:rPr>
        <w:t xml:space="preserve"> встановити</w:t>
      </w:r>
      <w:r w:rsidRPr="008C27CC">
        <w:rPr>
          <w:lang w:eastAsia="ru-RU"/>
        </w:rPr>
        <w:t xml:space="preserve"> кримінальну відповідальність за відповідні публічні висловлювання, а так само виготовлення і розповсюдження матеріалів з таким запереченням, а також якщо ті самі дії, вчинені особою, яка є представником влади, або, якщо вони вчинені повторно чи з використанням засобів масової інформації.</w:t>
      </w:r>
    </w:p>
    <w:p w14:paraId="37271E99" w14:textId="77777777" w:rsidR="00DD1E76" w:rsidRPr="008C27CC" w:rsidRDefault="00DD1E76" w:rsidP="00DD1E76">
      <w:pPr>
        <w:ind w:firstLine="567"/>
        <w:jc w:val="both"/>
      </w:pPr>
      <w:r w:rsidRPr="008C27CC">
        <w:t>Проаналізувавши законопроект, народні депутати України – члени Комітету зазначили наступне:</w:t>
      </w:r>
    </w:p>
    <w:p w14:paraId="3F6EFF8C" w14:textId="46B92E06" w:rsidR="001F4A00" w:rsidRPr="00C55D56" w:rsidRDefault="001F4A00" w:rsidP="001F4A00">
      <w:pPr>
        <w:ind w:firstLine="567"/>
        <w:jc w:val="both"/>
      </w:pPr>
      <w:r w:rsidRPr="00C55D56">
        <w:t>- підставою для визнання діяння кримінально караним є встановлення такого ступеня та характеру його суспільної небезпеки, що характеризується об’єктивною здатністю заподіювати об’єктам кримінально-</w:t>
      </w:r>
      <w:r w:rsidR="00E03568" w:rsidRPr="00C55D56">
        <w:t>правової охорони істотної шкоди</w:t>
      </w:r>
      <w:r w:rsidR="005F6305">
        <w:t>,</w:t>
      </w:r>
      <w:r w:rsidR="00E03568" w:rsidRPr="00C55D56">
        <w:t xml:space="preserve"> пр</w:t>
      </w:r>
      <w:r w:rsidR="005F6305">
        <w:t>и цьому</w:t>
      </w:r>
      <w:r w:rsidRPr="00C55D56">
        <w:t xml:space="preserve"> істотність завданої шкоди не може залежати виключно від такого критерію, як «нетерпиміс</w:t>
      </w:r>
      <w:r w:rsidR="00E03568" w:rsidRPr="00C55D56">
        <w:t>ть до певного прояву поведінки»</w:t>
      </w:r>
      <w:r w:rsidR="005F6305">
        <w:t>. Т</w:t>
      </w:r>
      <w:r w:rsidR="00E03568" w:rsidRPr="00C55D56">
        <w:t>ому</w:t>
      </w:r>
      <w:r w:rsidRPr="00C55D56">
        <w:t xml:space="preserve"> </w:t>
      </w:r>
      <w:r w:rsidR="00E03568" w:rsidRPr="00C55D56">
        <w:t>п</w:t>
      </w:r>
      <w:r w:rsidRPr="00C55D56">
        <w:t>окладання в основу криміналізації правового суб’єктивізму може призвести до безпідставного притягнення особи до кримінальної відповідальності за діяння, яке об’єктивно не є суспільно небезпечним</w:t>
      </w:r>
      <w:r w:rsidR="00E03568" w:rsidRPr="00C55D56">
        <w:t xml:space="preserve"> і</w:t>
      </w:r>
      <w:r w:rsidRPr="00C55D56">
        <w:t xml:space="preserve"> не відповідає </w:t>
      </w:r>
      <w:r w:rsidR="00E03568" w:rsidRPr="00C55D56">
        <w:t>ти</w:t>
      </w:r>
      <w:r w:rsidRPr="00C55D56">
        <w:t xml:space="preserve">м загальним ознакам кримінального правопорушення, які сформульовані у ст. 11 КК України; </w:t>
      </w:r>
    </w:p>
    <w:p w14:paraId="204E638C" w14:textId="60DEDAB4" w:rsidR="001F4A00" w:rsidRPr="00C55D56" w:rsidRDefault="001F4A00" w:rsidP="001F4A00">
      <w:pPr>
        <w:ind w:firstLine="567"/>
        <w:jc w:val="both"/>
      </w:pPr>
      <w:r w:rsidRPr="00C55D56">
        <w:t xml:space="preserve">- однією із форм об’єктивної сторони кримінального правопорушення, передбаченого новою статтею 436-2 КК, є «публічне заперечення факту воєнної агресії Російської Федерації до України, окупації нею частини території України і ведення гібридної війни проти України». Але, публічне заперечення, на відміну від заклику (наприклад, ч. 2 </w:t>
      </w:r>
      <w:r w:rsidR="00743F32" w:rsidRPr="00C55D56">
        <w:t xml:space="preserve">ст. 109, ст. ст. 110, 258-2 </w:t>
      </w:r>
      <w:r w:rsidR="00743F32" w:rsidRPr="00C55D56">
        <w:lastRenderedPageBreak/>
        <w:t>КК</w:t>
      </w:r>
      <w:r w:rsidR="00A47B9B" w:rsidRPr="00C55D56">
        <w:t xml:space="preserve"> України</w:t>
      </w:r>
      <w:r w:rsidR="00743F32" w:rsidRPr="00C55D56">
        <w:t>)</w:t>
      </w:r>
      <w:r w:rsidRPr="00C55D56">
        <w:t xml:space="preserve"> не спрямоване безпосередньо на формування бажання щодо вчинення відповідних діянь, які б сприяли воєнній агресії Російської Федерації до України, окупації частини території України та веденню гібридної війни проти України. За таких умов, заперечення є інформацією констатуючого характеру</w:t>
      </w:r>
      <w:r w:rsidR="00A47B9B" w:rsidRPr="00C55D56">
        <w:t>, тобто</w:t>
      </w:r>
      <w:r w:rsidRPr="00C55D56">
        <w:t xml:space="preserve">  певним баченн</w:t>
      </w:r>
      <w:r w:rsidR="00A47B9B" w:rsidRPr="00C55D56">
        <w:t>ям, поглядами конкретної особи;</w:t>
      </w:r>
    </w:p>
    <w:p w14:paraId="7A4DA27C" w14:textId="2C481833" w:rsidR="001F4A00" w:rsidRPr="00C55D56" w:rsidRDefault="00743F32" w:rsidP="001F4A00">
      <w:pPr>
        <w:ind w:firstLine="567"/>
        <w:jc w:val="both"/>
      </w:pPr>
      <w:r w:rsidRPr="00C55D56">
        <w:t xml:space="preserve">- </w:t>
      </w:r>
      <w:r w:rsidR="004242BE" w:rsidRPr="00C55D56">
        <w:t>відповідно до приписів</w:t>
      </w:r>
      <w:r w:rsidR="001F4A00" w:rsidRPr="00C55D56">
        <w:t xml:space="preserve"> ч. 1 ст. 34 Конституції України кожному гарантується право на свободу думки і слова, на вільне вираження свої</w:t>
      </w:r>
      <w:r w:rsidRPr="00C55D56">
        <w:t>х поглядів і переконань, а</w:t>
      </w:r>
      <w:r w:rsidR="0075508B" w:rsidRPr="00C55D56">
        <w:t xml:space="preserve"> у</w:t>
      </w:r>
      <w:r w:rsidRPr="00C55D56">
        <w:t xml:space="preserve"> ст.</w:t>
      </w:r>
      <w:r w:rsidR="001F4A00" w:rsidRPr="00C55D56">
        <w:t xml:space="preserve"> 10 Конвенції Ради Європи про захист прав людини і</w:t>
      </w:r>
      <w:r w:rsidR="004242BE" w:rsidRPr="00C55D56">
        <w:t xml:space="preserve"> основоположних свобод 1950 р.</w:t>
      </w:r>
      <w:r w:rsidR="001F4A00" w:rsidRPr="00C55D56">
        <w:t xml:space="preserve"> передбачено, зокрема, що кожен має право на свободу вираження поглядів. Це право включає свободу дотримуватися своїх поглядів, одержувати і передавати інформацію та ідеї без вт</w:t>
      </w:r>
      <w:r w:rsidR="0075508B" w:rsidRPr="00C55D56">
        <w:t>ручання органів державної влади</w:t>
      </w:r>
      <w:r w:rsidR="001F4A00" w:rsidRPr="00C55D56">
        <w:t>. Таким чином,</w:t>
      </w:r>
      <w:r w:rsidRPr="00C55D56">
        <w:t xml:space="preserve"> о</w:t>
      </w:r>
      <w:r w:rsidR="001F4A00" w:rsidRPr="00C55D56">
        <w:t>соба, що висловила свої погляди, а не факти, не повинна доводити їх правдивість</w:t>
      </w:r>
      <w:r w:rsidR="007208FD" w:rsidRPr="00C55D56">
        <w:t>;</w:t>
      </w:r>
      <w:r w:rsidR="001F4A00" w:rsidRPr="00C55D56">
        <w:t xml:space="preserve"> </w:t>
      </w:r>
    </w:p>
    <w:p w14:paraId="336ABE93" w14:textId="4C26BF36" w:rsidR="001F4A00" w:rsidRPr="00C55D56" w:rsidRDefault="001F4A00" w:rsidP="001F4A00">
      <w:pPr>
        <w:ind w:firstLine="567"/>
        <w:jc w:val="both"/>
      </w:pPr>
      <w:r w:rsidRPr="00C55D56">
        <w:t>- сумнівними є запропоновані у проекті розміри кримінальних покарань. Зокрема, покарання у виді позбавлення волі на строк до п’яти років передбачене санкцією ч. 2 нової ст. 436-2 КК України з огляду на те, що без настання серйозних суспільно небезпечних наслідків є занадто суворим та неспівмірним вчиненому діянню і цим порушується один з основних кримінально-правових принципів</w:t>
      </w:r>
      <w:r w:rsidR="00C21B6C" w:rsidRPr="00C55D56">
        <w:t xml:space="preserve">, що </w:t>
      </w:r>
      <w:r w:rsidRPr="00C55D56">
        <w:t>особі, яка вчинила кримінальне правопорушення, має бути призначене покарання, необхідне й достатнє для її виправлення та попередження нових кримінальних правопорушень  (ч. 2 ст. 65 КК</w:t>
      </w:r>
      <w:r w:rsidR="00C21B6C" w:rsidRPr="00C55D56">
        <w:t xml:space="preserve"> України</w:t>
      </w:r>
      <w:r w:rsidRPr="00C55D56">
        <w:t>).</w:t>
      </w:r>
    </w:p>
    <w:p w14:paraId="5B2559D1" w14:textId="5A92238D" w:rsidR="00DD1E76" w:rsidRPr="00C55D56" w:rsidRDefault="00DD1E76" w:rsidP="001F4A00">
      <w:pPr>
        <w:ind w:firstLine="567"/>
        <w:jc w:val="both"/>
      </w:pPr>
      <w:r w:rsidRPr="00C55D56">
        <w:t xml:space="preserve"> Головне науково-експертне управління Апарату Верховної Ради України висловлює зауваження до поданого законопроекту.</w:t>
      </w:r>
    </w:p>
    <w:p w14:paraId="42F399DE" w14:textId="626433F5" w:rsidR="00DD1E76" w:rsidRPr="008C27CC" w:rsidRDefault="00DD1E76" w:rsidP="00DD1E76">
      <w:pPr>
        <w:ind w:firstLine="567"/>
        <w:jc w:val="both"/>
      </w:pPr>
      <w:r w:rsidRPr="00C55D56">
        <w:t xml:space="preserve">Міністерство юстиції України, Національна поліція України </w:t>
      </w:r>
      <w:r w:rsidRPr="008C27CC">
        <w:t>зазначають, що законопроект потребує доопрацювання.</w:t>
      </w:r>
    </w:p>
    <w:p w14:paraId="392A2EC6" w14:textId="60CFC6B6" w:rsidR="00080091" w:rsidRPr="008C27CC" w:rsidRDefault="00080091" w:rsidP="00DD1E76">
      <w:pPr>
        <w:ind w:firstLine="567"/>
        <w:jc w:val="both"/>
      </w:pPr>
      <w:r w:rsidRPr="008C27CC">
        <w:t>Офіс Генерального прокурора не підтримує запропоновані зміни.</w:t>
      </w:r>
    </w:p>
    <w:p w14:paraId="6175EC23" w14:textId="77777777" w:rsidR="00DD1E76" w:rsidRPr="008C27CC" w:rsidRDefault="00DD1E76" w:rsidP="00DD1E76">
      <w:pPr>
        <w:ind w:firstLine="567"/>
        <w:jc w:val="both"/>
      </w:pPr>
      <w:r w:rsidRPr="008C27CC">
        <w:t>Міністерство закордонних справ  не підтримує ухвалення законопроекту.</w:t>
      </w:r>
    </w:p>
    <w:p w14:paraId="44C4B47C" w14:textId="0B0C145E" w:rsidR="000B451A" w:rsidRPr="008C27CC" w:rsidRDefault="000B451A" w:rsidP="00DD1E76">
      <w:pPr>
        <w:ind w:firstLine="567"/>
        <w:jc w:val="both"/>
      </w:pPr>
      <w:r w:rsidRPr="008C27CC">
        <w:t xml:space="preserve">Комітет ВРУ з питань гуманітарної та інформаційної політики – рекомендує </w:t>
      </w:r>
      <w:r w:rsidR="005F6305">
        <w:t xml:space="preserve">законопроект </w:t>
      </w:r>
      <w:r w:rsidRPr="008C27CC">
        <w:t>прийняти за основу.</w:t>
      </w:r>
    </w:p>
    <w:p w14:paraId="34354F21" w14:textId="57123C08" w:rsidR="00DD1E76" w:rsidRPr="008C27CC" w:rsidRDefault="00DD1E76" w:rsidP="00DD1E76">
      <w:pPr>
        <w:ind w:firstLine="567"/>
        <w:jc w:val="both"/>
        <w:rPr>
          <w:b/>
        </w:rPr>
      </w:pPr>
      <w:r w:rsidRPr="008C27CC">
        <w:t>Всебічно обговоривши законопроект</w:t>
      </w:r>
      <w:r w:rsidR="006F6CD3" w:rsidRPr="008C27CC">
        <w:t>,</w:t>
      </w:r>
      <w:r w:rsidRPr="008C27CC">
        <w:t xml:space="preserve"> Комітет ухвалив висновок рекомендувати Верховній Раді України відповідно до п. 3 ч.1 ст. 114  Регламенту Верховної Ради України проект Закону України </w:t>
      </w:r>
      <w:r w:rsidR="00FF5AD6" w:rsidRPr="008C27CC">
        <w:t xml:space="preserve">«Про внесення змін до Кримінального кодексу України щодо встановлення кримінальної відповідальності за публічне заперечення факту збройної агресії Російської Федерації і тимчасової окупації частини території України» </w:t>
      </w:r>
      <w:r w:rsidRPr="008C27CC">
        <w:t>(реєстр.</w:t>
      </w:r>
      <w:r w:rsidR="00FF5AD6" w:rsidRPr="008C27CC">
        <w:t xml:space="preserve"> № 4189</w:t>
      </w:r>
      <w:r w:rsidR="00571852" w:rsidRPr="008C27CC">
        <w:t xml:space="preserve">) </w:t>
      </w:r>
      <w:r w:rsidRPr="008C27CC">
        <w:t xml:space="preserve">за наслідками розгляду в першому читанні </w:t>
      </w:r>
      <w:r w:rsidR="003E02DC">
        <w:rPr>
          <w:b/>
        </w:rPr>
        <w:t>повернути суб’єкту</w:t>
      </w:r>
      <w:bookmarkStart w:id="0" w:name="_GoBack"/>
      <w:bookmarkEnd w:id="0"/>
      <w:r w:rsidRPr="008C27CC">
        <w:rPr>
          <w:b/>
        </w:rPr>
        <w:t xml:space="preserve"> права законодавчої ініціативи на</w:t>
      </w:r>
      <w:r w:rsidRPr="008C27CC">
        <w:t xml:space="preserve"> </w:t>
      </w:r>
      <w:r w:rsidRPr="008C27CC">
        <w:rPr>
          <w:b/>
        </w:rPr>
        <w:t xml:space="preserve">доопрацювання. </w:t>
      </w:r>
    </w:p>
    <w:p w14:paraId="7C2982B8" w14:textId="1E0036AD" w:rsidR="00DD1E76" w:rsidRPr="008C27CC" w:rsidRDefault="00DD1E76" w:rsidP="00DD1E76">
      <w:pPr>
        <w:suppressAutoHyphens/>
        <w:ind w:firstLine="567"/>
        <w:jc w:val="both"/>
      </w:pPr>
      <w:r w:rsidRPr="008C27CC">
        <w:t>Співдоповідачем з цього питання на пленарному засіданні Ве</w:t>
      </w:r>
      <w:r w:rsidR="004D786F" w:rsidRPr="008C27CC">
        <w:t>рховної Ради України визначено Г</w:t>
      </w:r>
      <w:r w:rsidRPr="008C27CC">
        <w:t>олову Комітету з питань правоохоронної діяльності – народного депутата України Монастирського Д.А.</w:t>
      </w:r>
    </w:p>
    <w:p w14:paraId="5F88D5F6" w14:textId="77777777" w:rsidR="00DD1E76" w:rsidRPr="008C27CC" w:rsidRDefault="00DD1E76" w:rsidP="00DD1E76">
      <w:pPr>
        <w:suppressAutoHyphens/>
        <w:ind w:firstLine="567"/>
        <w:jc w:val="both"/>
      </w:pPr>
      <w:r w:rsidRPr="008C27CC">
        <w:t>Проект постанови Верховної Ради України додається.</w:t>
      </w:r>
    </w:p>
    <w:p w14:paraId="1F8527CB" w14:textId="371833A2" w:rsidR="00DD1E76" w:rsidRPr="008C27CC" w:rsidRDefault="00DD1E76" w:rsidP="00DD1E76">
      <w:pPr>
        <w:suppressAutoHyphens/>
        <w:ind w:firstLine="567"/>
        <w:jc w:val="both"/>
      </w:pPr>
    </w:p>
    <w:p w14:paraId="3681AC7D" w14:textId="77777777" w:rsidR="000E5490" w:rsidRPr="008C27CC" w:rsidRDefault="000E5490" w:rsidP="00DD1E76">
      <w:pPr>
        <w:suppressAutoHyphens/>
        <w:ind w:firstLine="567"/>
        <w:jc w:val="both"/>
      </w:pPr>
    </w:p>
    <w:p w14:paraId="4849AEFB" w14:textId="517E4FC4" w:rsidR="00151BE1" w:rsidRDefault="00DD1E76" w:rsidP="00C55D56">
      <w:pPr>
        <w:ind w:right="-427" w:firstLine="142"/>
        <w:jc w:val="both"/>
        <w:rPr>
          <w:b/>
        </w:rPr>
      </w:pPr>
      <w:r w:rsidRPr="008C27CC">
        <w:rPr>
          <w:b/>
          <w:bCs/>
        </w:rPr>
        <w:t>Голова Комітету</w:t>
      </w:r>
      <w:r w:rsidRPr="008C27CC">
        <w:rPr>
          <w:b/>
          <w:bCs/>
        </w:rPr>
        <w:tab/>
      </w:r>
      <w:r w:rsidRPr="008C27CC">
        <w:rPr>
          <w:b/>
          <w:bCs/>
        </w:rPr>
        <w:tab/>
      </w:r>
      <w:r w:rsidRPr="008C27CC">
        <w:rPr>
          <w:b/>
          <w:bCs/>
        </w:rPr>
        <w:tab/>
      </w:r>
      <w:r w:rsidRPr="008C27CC">
        <w:rPr>
          <w:b/>
          <w:bCs/>
        </w:rPr>
        <w:tab/>
      </w:r>
      <w:r w:rsidRPr="008C27CC">
        <w:rPr>
          <w:b/>
          <w:bCs/>
        </w:rPr>
        <w:tab/>
      </w:r>
      <w:r w:rsidRPr="008C27CC">
        <w:rPr>
          <w:b/>
          <w:bCs/>
        </w:rPr>
        <w:tab/>
        <w:t>Д. Монастирський</w:t>
      </w:r>
      <w:bookmarkStart w:id="1" w:name="_30j0zll"/>
      <w:bookmarkEnd w:id="1"/>
    </w:p>
    <w:sectPr w:rsidR="00151BE1" w:rsidSect="00646CCE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BA2D" w14:textId="77777777" w:rsidR="00E67473" w:rsidRDefault="00E67473" w:rsidP="00E26D38">
      <w:r>
        <w:separator/>
      </w:r>
    </w:p>
  </w:endnote>
  <w:endnote w:type="continuationSeparator" w:id="0">
    <w:p w14:paraId="037EA7A2" w14:textId="77777777" w:rsidR="00E67473" w:rsidRDefault="00E67473" w:rsidP="00E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51694" w14:textId="77777777" w:rsidR="00E67473" w:rsidRDefault="00E67473" w:rsidP="00E26D38">
      <w:r>
        <w:separator/>
      </w:r>
    </w:p>
  </w:footnote>
  <w:footnote w:type="continuationSeparator" w:id="0">
    <w:p w14:paraId="49595641" w14:textId="77777777" w:rsidR="00E67473" w:rsidRDefault="00E67473" w:rsidP="00E2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1DC"/>
    <w:multiLevelType w:val="hybridMultilevel"/>
    <w:tmpl w:val="4C28255A"/>
    <w:lvl w:ilvl="0" w:tplc="C8667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3C1B"/>
    <w:multiLevelType w:val="multilevel"/>
    <w:tmpl w:val="2A2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F3036"/>
    <w:multiLevelType w:val="hybridMultilevel"/>
    <w:tmpl w:val="E17CE188"/>
    <w:lvl w:ilvl="0" w:tplc="EA14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F4999"/>
    <w:multiLevelType w:val="hybridMultilevel"/>
    <w:tmpl w:val="B97A0FF0"/>
    <w:lvl w:ilvl="0" w:tplc="EF341EE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5"/>
    <w:rsid w:val="0000459F"/>
    <w:rsid w:val="00004C75"/>
    <w:rsid w:val="00006780"/>
    <w:rsid w:val="000102B4"/>
    <w:rsid w:val="00045294"/>
    <w:rsid w:val="00054E02"/>
    <w:rsid w:val="0006572F"/>
    <w:rsid w:val="00076828"/>
    <w:rsid w:val="00080091"/>
    <w:rsid w:val="00091022"/>
    <w:rsid w:val="00096EB7"/>
    <w:rsid w:val="000A40A1"/>
    <w:rsid w:val="000A7D81"/>
    <w:rsid w:val="000B451A"/>
    <w:rsid w:val="000B624F"/>
    <w:rsid w:val="000C3D2A"/>
    <w:rsid w:val="000D7671"/>
    <w:rsid w:val="000E5490"/>
    <w:rsid w:val="000E59D0"/>
    <w:rsid w:val="000F0085"/>
    <w:rsid w:val="00104F64"/>
    <w:rsid w:val="00106C22"/>
    <w:rsid w:val="0010723B"/>
    <w:rsid w:val="001125A8"/>
    <w:rsid w:val="00131086"/>
    <w:rsid w:val="00145E1A"/>
    <w:rsid w:val="00151BE1"/>
    <w:rsid w:val="00154262"/>
    <w:rsid w:val="00155556"/>
    <w:rsid w:val="00160234"/>
    <w:rsid w:val="0016459F"/>
    <w:rsid w:val="001651B7"/>
    <w:rsid w:val="00176386"/>
    <w:rsid w:val="00176B13"/>
    <w:rsid w:val="001867C6"/>
    <w:rsid w:val="00194043"/>
    <w:rsid w:val="001C0D3C"/>
    <w:rsid w:val="001C1624"/>
    <w:rsid w:val="001D3560"/>
    <w:rsid w:val="001D654D"/>
    <w:rsid w:val="001D7E31"/>
    <w:rsid w:val="001E60BE"/>
    <w:rsid w:val="001E72B4"/>
    <w:rsid w:val="001F4A00"/>
    <w:rsid w:val="001F7CF2"/>
    <w:rsid w:val="0020757D"/>
    <w:rsid w:val="00212B8D"/>
    <w:rsid w:val="00222617"/>
    <w:rsid w:val="00235877"/>
    <w:rsid w:val="00247F8B"/>
    <w:rsid w:val="0026649C"/>
    <w:rsid w:val="00266EE9"/>
    <w:rsid w:val="0027018A"/>
    <w:rsid w:val="00276E3A"/>
    <w:rsid w:val="0028380A"/>
    <w:rsid w:val="002860A3"/>
    <w:rsid w:val="00290E7E"/>
    <w:rsid w:val="00297893"/>
    <w:rsid w:val="002A1681"/>
    <w:rsid w:val="002A4B15"/>
    <w:rsid w:val="002B370C"/>
    <w:rsid w:val="002B721C"/>
    <w:rsid w:val="002B7973"/>
    <w:rsid w:val="002D23E3"/>
    <w:rsid w:val="002E43AF"/>
    <w:rsid w:val="002F25DD"/>
    <w:rsid w:val="002F7336"/>
    <w:rsid w:val="002F7633"/>
    <w:rsid w:val="0031694D"/>
    <w:rsid w:val="00321DC5"/>
    <w:rsid w:val="00324E11"/>
    <w:rsid w:val="00330B68"/>
    <w:rsid w:val="00336240"/>
    <w:rsid w:val="0034218E"/>
    <w:rsid w:val="00347AC4"/>
    <w:rsid w:val="00365D2B"/>
    <w:rsid w:val="00377959"/>
    <w:rsid w:val="00387119"/>
    <w:rsid w:val="003A0BA0"/>
    <w:rsid w:val="003A1954"/>
    <w:rsid w:val="003A46DC"/>
    <w:rsid w:val="003A674B"/>
    <w:rsid w:val="003C3A55"/>
    <w:rsid w:val="003C76B2"/>
    <w:rsid w:val="003C76E2"/>
    <w:rsid w:val="003E02DC"/>
    <w:rsid w:val="00406427"/>
    <w:rsid w:val="0042317A"/>
    <w:rsid w:val="004242BE"/>
    <w:rsid w:val="00434F57"/>
    <w:rsid w:val="004364F5"/>
    <w:rsid w:val="004512C1"/>
    <w:rsid w:val="0045335B"/>
    <w:rsid w:val="00460ACD"/>
    <w:rsid w:val="00461504"/>
    <w:rsid w:val="004868F8"/>
    <w:rsid w:val="004A030A"/>
    <w:rsid w:val="004A4721"/>
    <w:rsid w:val="004C3DA5"/>
    <w:rsid w:val="004D786F"/>
    <w:rsid w:val="004F0028"/>
    <w:rsid w:val="004F3A3A"/>
    <w:rsid w:val="00521256"/>
    <w:rsid w:val="0052625B"/>
    <w:rsid w:val="00533D89"/>
    <w:rsid w:val="00534FA0"/>
    <w:rsid w:val="00552922"/>
    <w:rsid w:val="005625F1"/>
    <w:rsid w:val="00571852"/>
    <w:rsid w:val="00574954"/>
    <w:rsid w:val="0057519E"/>
    <w:rsid w:val="00575714"/>
    <w:rsid w:val="00590207"/>
    <w:rsid w:val="00596B9F"/>
    <w:rsid w:val="005A0A48"/>
    <w:rsid w:val="005B23B2"/>
    <w:rsid w:val="005D754A"/>
    <w:rsid w:val="005E14DD"/>
    <w:rsid w:val="005E7AA8"/>
    <w:rsid w:val="005F1BAA"/>
    <w:rsid w:val="005F6305"/>
    <w:rsid w:val="005F73C4"/>
    <w:rsid w:val="00604E04"/>
    <w:rsid w:val="00623F2D"/>
    <w:rsid w:val="0063127B"/>
    <w:rsid w:val="00635DD2"/>
    <w:rsid w:val="006435AB"/>
    <w:rsid w:val="00646CCE"/>
    <w:rsid w:val="00651FFA"/>
    <w:rsid w:val="00652324"/>
    <w:rsid w:val="00674329"/>
    <w:rsid w:val="00677AE7"/>
    <w:rsid w:val="006846E0"/>
    <w:rsid w:val="00690234"/>
    <w:rsid w:val="006A2ACA"/>
    <w:rsid w:val="006A5AC2"/>
    <w:rsid w:val="006B436E"/>
    <w:rsid w:val="006B77A4"/>
    <w:rsid w:val="006E1307"/>
    <w:rsid w:val="006E71CD"/>
    <w:rsid w:val="006F6CD3"/>
    <w:rsid w:val="006F768F"/>
    <w:rsid w:val="00700D69"/>
    <w:rsid w:val="007074B8"/>
    <w:rsid w:val="00716779"/>
    <w:rsid w:val="0071702C"/>
    <w:rsid w:val="007208FD"/>
    <w:rsid w:val="007255AF"/>
    <w:rsid w:val="00725A13"/>
    <w:rsid w:val="007332F2"/>
    <w:rsid w:val="00734E9D"/>
    <w:rsid w:val="007439BC"/>
    <w:rsid w:val="00743F32"/>
    <w:rsid w:val="00745866"/>
    <w:rsid w:val="00746CB6"/>
    <w:rsid w:val="0075508B"/>
    <w:rsid w:val="00755F2B"/>
    <w:rsid w:val="007626C2"/>
    <w:rsid w:val="00764100"/>
    <w:rsid w:val="00795F27"/>
    <w:rsid w:val="00797F68"/>
    <w:rsid w:val="007A0040"/>
    <w:rsid w:val="007B53B6"/>
    <w:rsid w:val="007C0B92"/>
    <w:rsid w:val="007C5D55"/>
    <w:rsid w:val="007D4C28"/>
    <w:rsid w:val="007D77F3"/>
    <w:rsid w:val="007E6C53"/>
    <w:rsid w:val="0081024F"/>
    <w:rsid w:val="008121A5"/>
    <w:rsid w:val="00814A2E"/>
    <w:rsid w:val="00815E15"/>
    <w:rsid w:val="00821B44"/>
    <w:rsid w:val="0082229E"/>
    <w:rsid w:val="00825503"/>
    <w:rsid w:val="008447F5"/>
    <w:rsid w:val="0086261E"/>
    <w:rsid w:val="00865ABB"/>
    <w:rsid w:val="008733AC"/>
    <w:rsid w:val="00885011"/>
    <w:rsid w:val="00893FA4"/>
    <w:rsid w:val="008C27CC"/>
    <w:rsid w:val="008D2526"/>
    <w:rsid w:val="008F454F"/>
    <w:rsid w:val="00902FA6"/>
    <w:rsid w:val="00916AF9"/>
    <w:rsid w:val="00916B39"/>
    <w:rsid w:val="00936F35"/>
    <w:rsid w:val="00955C6E"/>
    <w:rsid w:val="00957B6F"/>
    <w:rsid w:val="00957F2F"/>
    <w:rsid w:val="009646D9"/>
    <w:rsid w:val="00971A30"/>
    <w:rsid w:val="00974D77"/>
    <w:rsid w:val="00977E23"/>
    <w:rsid w:val="00986A44"/>
    <w:rsid w:val="00996CBF"/>
    <w:rsid w:val="009A0E42"/>
    <w:rsid w:val="009A44D4"/>
    <w:rsid w:val="009A63AC"/>
    <w:rsid w:val="009A66F7"/>
    <w:rsid w:val="009B037C"/>
    <w:rsid w:val="009C0EC8"/>
    <w:rsid w:val="009D2D13"/>
    <w:rsid w:val="009D3577"/>
    <w:rsid w:val="009D55F2"/>
    <w:rsid w:val="009E327F"/>
    <w:rsid w:val="009F6F4C"/>
    <w:rsid w:val="00A33B85"/>
    <w:rsid w:val="00A46B5B"/>
    <w:rsid w:val="00A47B9B"/>
    <w:rsid w:val="00A50D37"/>
    <w:rsid w:val="00A60FD5"/>
    <w:rsid w:val="00A72374"/>
    <w:rsid w:val="00A749B7"/>
    <w:rsid w:val="00A74C13"/>
    <w:rsid w:val="00A92137"/>
    <w:rsid w:val="00AA0290"/>
    <w:rsid w:val="00AA2275"/>
    <w:rsid w:val="00AB30BF"/>
    <w:rsid w:val="00AB410D"/>
    <w:rsid w:val="00AD2EF5"/>
    <w:rsid w:val="00AF7789"/>
    <w:rsid w:val="00B41B68"/>
    <w:rsid w:val="00B463D7"/>
    <w:rsid w:val="00B50DAC"/>
    <w:rsid w:val="00B533C2"/>
    <w:rsid w:val="00B63D21"/>
    <w:rsid w:val="00B661F4"/>
    <w:rsid w:val="00B668BE"/>
    <w:rsid w:val="00B762EF"/>
    <w:rsid w:val="00B81578"/>
    <w:rsid w:val="00B90B24"/>
    <w:rsid w:val="00B968D2"/>
    <w:rsid w:val="00BA2625"/>
    <w:rsid w:val="00BC1FCE"/>
    <w:rsid w:val="00BC4FBF"/>
    <w:rsid w:val="00BD034A"/>
    <w:rsid w:val="00C01FC2"/>
    <w:rsid w:val="00C04A13"/>
    <w:rsid w:val="00C06C34"/>
    <w:rsid w:val="00C0783B"/>
    <w:rsid w:val="00C102D4"/>
    <w:rsid w:val="00C10641"/>
    <w:rsid w:val="00C21B6C"/>
    <w:rsid w:val="00C34EE6"/>
    <w:rsid w:val="00C43D9B"/>
    <w:rsid w:val="00C54A14"/>
    <w:rsid w:val="00C55D56"/>
    <w:rsid w:val="00C8127D"/>
    <w:rsid w:val="00C85130"/>
    <w:rsid w:val="00CB1FE1"/>
    <w:rsid w:val="00CB63B4"/>
    <w:rsid w:val="00CC73F6"/>
    <w:rsid w:val="00CD5993"/>
    <w:rsid w:val="00CD7097"/>
    <w:rsid w:val="00CE0DC8"/>
    <w:rsid w:val="00CF0541"/>
    <w:rsid w:val="00CF62C1"/>
    <w:rsid w:val="00D04174"/>
    <w:rsid w:val="00D14B98"/>
    <w:rsid w:val="00D42908"/>
    <w:rsid w:val="00D66165"/>
    <w:rsid w:val="00D84557"/>
    <w:rsid w:val="00D93144"/>
    <w:rsid w:val="00DA661B"/>
    <w:rsid w:val="00DB4E53"/>
    <w:rsid w:val="00DC2331"/>
    <w:rsid w:val="00DC471F"/>
    <w:rsid w:val="00DC4F53"/>
    <w:rsid w:val="00DD1E76"/>
    <w:rsid w:val="00DD733D"/>
    <w:rsid w:val="00DE0531"/>
    <w:rsid w:val="00DF3BE1"/>
    <w:rsid w:val="00E01B1C"/>
    <w:rsid w:val="00E03568"/>
    <w:rsid w:val="00E042C1"/>
    <w:rsid w:val="00E04AE4"/>
    <w:rsid w:val="00E113E7"/>
    <w:rsid w:val="00E14B47"/>
    <w:rsid w:val="00E23AD4"/>
    <w:rsid w:val="00E26D38"/>
    <w:rsid w:val="00E27768"/>
    <w:rsid w:val="00E308C4"/>
    <w:rsid w:val="00E552DA"/>
    <w:rsid w:val="00E61C78"/>
    <w:rsid w:val="00E6288F"/>
    <w:rsid w:val="00E67473"/>
    <w:rsid w:val="00E72215"/>
    <w:rsid w:val="00E73B0E"/>
    <w:rsid w:val="00E97C46"/>
    <w:rsid w:val="00EA4B95"/>
    <w:rsid w:val="00EB0A1A"/>
    <w:rsid w:val="00EC0017"/>
    <w:rsid w:val="00EC41A1"/>
    <w:rsid w:val="00EC6C24"/>
    <w:rsid w:val="00EC6DE9"/>
    <w:rsid w:val="00EE5A0B"/>
    <w:rsid w:val="00EE757F"/>
    <w:rsid w:val="00F037CC"/>
    <w:rsid w:val="00F14389"/>
    <w:rsid w:val="00F43D78"/>
    <w:rsid w:val="00F52A3D"/>
    <w:rsid w:val="00F56A65"/>
    <w:rsid w:val="00F7195C"/>
    <w:rsid w:val="00F751CB"/>
    <w:rsid w:val="00F91D27"/>
    <w:rsid w:val="00FB0696"/>
    <w:rsid w:val="00FB3E8E"/>
    <w:rsid w:val="00FC539E"/>
    <w:rsid w:val="00FC5BA5"/>
    <w:rsid w:val="00FD5C6B"/>
    <w:rsid w:val="00FF5AD6"/>
    <w:rsid w:val="00FF65B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FB18"/>
  <w15:chartTrackingRefBased/>
  <w15:docId w15:val="{3EC609DA-C9B4-47BF-AAF7-CF799FB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5F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D733D"/>
    <w:pPr>
      <w:autoSpaceDE w:val="0"/>
      <w:autoSpaceDN w:val="0"/>
      <w:ind w:firstLine="706"/>
      <w:jc w:val="both"/>
    </w:pPr>
    <w:rPr>
      <w:rFonts w:ascii="Arial" w:hAnsi="Arial" w:cs="Arial"/>
      <w:lang w:eastAsia="ru-RU"/>
    </w:rPr>
  </w:style>
  <w:style w:type="character" w:customStyle="1" w:styleId="a5">
    <w:name w:val="Основний текст Знак"/>
    <w:basedOn w:val="a0"/>
    <w:link w:val="a4"/>
    <w:rsid w:val="00DD733D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8">
    <w:name w:val="footer"/>
    <w:basedOn w:val="a"/>
    <w:link w:val="a9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a">
    <w:name w:val="Normal (Web)"/>
    <w:basedOn w:val="a"/>
    <w:uiPriority w:val="99"/>
    <w:semiHidden/>
    <w:unhideWhenUsed/>
    <w:rsid w:val="009646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57495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495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E042C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042C1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C0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StyleZakonu">
    <w:name w:val="StyleZakonu"/>
    <w:basedOn w:val="a"/>
    <w:uiPriority w:val="99"/>
    <w:qFormat/>
    <w:rsid w:val="00C06C34"/>
    <w:pPr>
      <w:spacing w:after="60" w:line="220" w:lineRule="exact"/>
      <w:ind w:firstLine="284"/>
      <w:jc w:val="both"/>
    </w:pPr>
    <w:rPr>
      <w:color w:val="00000A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71A30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971A3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rvts9">
    <w:name w:val="rvts9"/>
    <w:rsid w:val="00893FA4"/>
  </w:style>
  <w:style w:type="paragraph" w:customStyle="1" w:styleId="rvps2">
    <w:name w:val="rvps2"/>
    <w:basedOn w:val="a"/>
    <w:rsid w:val="009F6F4C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f">
    <w:name w:val="Table Grid"/>
    <w:basedOn w:val="a1"/>
    <w:uiPriority w:val="99"/>
    <w:rsid w:val="00865AB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77E23"/>
    <w:pPr>
      <w:ind w:left="720"/>
      <w:contextualSpacing/>
    </w:pPr>
  </w:style>
  <w:style w:type="character" w:customStyle="1" w:styleId="FontStyle18">
    <w:name w:val="Font Style18"/>
    <w:uiPriority w:val="99"/>
    <w:qFormat/>
    <w:rsid w:val="00324E1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C162-AC25-4FA4-B9D2-555D9852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90858-8805-4C81-8328-D5D22F6E1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F667E-E40B-4F90-AB1B-621392F55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F9DC1-BEA5-4443-905D-BA7CD79C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Документ_291507.docx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Документ_291507.docx</dc:title>
  <dc:subject/>
  <dc:creator>Грицак Павло Анатолійович</dc:creator>
  <cp:keywords/>
  <dc:description/>
  <cp:lastModifiedBy>Грицак Павло Анатолійович</cp:lastModifiedBy>
  <cp:revision>160</cp:revision>
  <cp:lastPrinted>2021-01-12T06:07:00Z</cp:lastPrinted>
  <dcterms:created xsi:type="dcterms:W3CDTF">2020-12-17T11:52:00Z</dcterms:created>
  <dcterms:modified xsi:type="dcterms:W3CDTF">2021-01-12T09:59:00Z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