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B33646" w:rsidRPr="00B33646" w:rsidTr="00CE124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CE124B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2986405</wp:posOffset>
                  </wp:positionH>
                  <wp:positionV relativeFrom="paragraph">
                    <wp:posOffset>15240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33646" w:rsidRPr="00B33646" w:rsidTr="001D6D6E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9714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Pr="00972F0C" w:rsidRDefault="00A932AD" w:rsidP="00A932AD">
      <w:pPr>
        <w:ind w:left="4956"/>
        <w:rPr>
          <w:b/>
          <w:sz w:val="28"/>
          <w:szCs w:val="28"/>
          <w:shd w:val="clear" w:color="auto" w:fill="FFFFFF"/>
          <w:lang w:val="uk-UA"/>
        </w:rPr>
      </w:pPr>
      <w:r w:rsidRPr="00972F0C">
        <w:rPr>
          <w:b/>
          <w:sz w:val="28"/>
          <w:szCs w:val="28"/>
          <w:lang w:val="uk-UA"/>
        </w:rPr>
        <w:t>Комітет Верховної Ради України з питань</w:t>
      </w:r>
      <w:r w:rsidRPr="00972F0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A567FB" w:rsidRPr="00A567FB">
        <w:rPr>
          <w:b/>
          <w:sz w:val="28"/>
          <w:szCs w:val="28"/>
          <w:shd w:val="clear" w:color="auto" w:fill="FFFFFF"/>
          <w:lang w:val="uk-UA"/>
        </w:rPr>
        <w:t>правової політики</w:t>
      </w:r>
    </w:p>
    <w:p w:rsidR="009F1DF6" w:rsidRPr="00CE124B" w:rsidRDefault="009F1DF6" w:rsidP="00D35850">
      <w:pPr>
        <w:ind w:left="4248"/>
        <w:rPr>
          <w:b/>
          <w:sz w:val="14"/>
          <w:szCs w:val="14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</w:t>
      </w:r>
      <w:r w:rsidR="00CD49A2">
        <w:rPr>
          <w:i/>
          <w:sz w:val="22"/>
          <w:szCs w:val="22"/>
          <w:lang w:val="uk-UA"/>
        </w:rPr>
        <w:t>у</w:t>
      </w:r>
    </w:p>
    <w:p w:rsidR="00A567FB" w:rsidRDefault="00B33646" w:rsidP="00A567FB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A567FB">
        <w:rPr>
          <w:i/>
          <w:sz w:val="22"/>
          <w:szCs w:val="22"/>
          <w:lang w:val="uk-UA"/>
        </w:rPr>
        <w:t>4</w:t>
      </w:r>
      <w:r w:rsidR="00357AF1">
        <w:rPr>
          <w:i/>
          <w:sz w:val="22"/>
          <w:szCs w:val="22"/>
          <w:lang w:val="uk-UA"/>
        </w:rPr>
        <w:t>297</w:t>
      </w:r>
      <w:r w:rsidRPr="00B33646">
        <w:rPr>
          <w:i/>
          <w:sz w:val="22"/>
          <w:szCs w:val="22"/>
          <w:lang w:val="uk-UA"/>
        </w:rPr>
        <w:t xml:space="preserve"> від</w:t>
      </w:r>
      <w:r w:rsidR="00A567FB" w:rsidRPr="00B33646">
        <w:rPr>
          <w:i/>
          <w:sz w:val="22"/>
          <w:szCs w:val="22"/>
          <w:lang w:val="uk-UA"/>
        </w:rPr>
        <w:t xml:space="preserve"> </w:t>
      </w:r>
      <w:r w:rsidR="00357AF1">
        <w:rPr>
          <w:i/>
          <w:sz w:val="22"/>
          <w:szCs w:val="22"/>
          <w:lang w:val="uk-UA"/>
        </w:rPr>
        <w:t>30</w:t>
      </w:r>
      <w:r w:rsidR="00A567FB" w:rsidRPr="00B33646">
        <w:rPr>
          <w:i/>
          <w:sz w:val="22"/>
          <w:szCs w:val="22"/>
          <w:lang w:val="uk-UA"/>
        </w:rPr>
        <w:t>.</w:t>
      </w:r>
      <w:r w:rsidR="00A567FB">
        <w:rPr>
          <w:i/>
          <w:sz w:val="22"/>
          <w:szCs w:val="22"/>
          <w:lang w:val="uk-UA"/>
        </w:rPr>
        <w:t>1</w:t>
      </w:r>
      <w:r w:rsidR="00357AF1">
        <w:rPr>
          <w:i/>
          <w:sz w:val="22"/>
          <w:szCs w:val="22"/>
          <w:lang w:val="uk-UA"/>
        </w:rPr>
        <w:t>0</w:t>
      </w:r>
      <w:r w:rsidR="00A567FB" w:rsidRPr="00B33646">
        <w:rPr>
          <w:i/>
          <w:sz w:val="22"/>
          <w:szCs w:val="22"/>
          <w:lang w:val="uk-UA"/>
        </w:rPr>
        <w:t>.20</w:t>
      </w:r>
      <w:r w:rsidR="00A567FB">
        <w:rPr>
          <w:i/>
          <w:sz w:val="22"/>
          <w:szCs w:val="22"/>
          <w:lang w:val="uk-UA"/>
        </w:rPr>
        <w:t>20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CD49A2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D05ED7">
        <w:rPr>
          <w:sz w:val="28"/>
          <w:szCs w:val="28"/>
          <w:lang w:val="uk-UA"/>
        </w:rPr>
        <w:t>16</w:t>
      </w:r>
      <w:r w:rsidR="00983E78">
        <w:rPr>
          <w:sz w:val="28"/>
          <w:szCs w:val="28"/>
          <w:lang w:val="uk-UA"/>
        </w:rPr>
        <w:t xml:space="preserve"> </w:t>
      </w:r>
      <w:r w:rsidR="00357AF1">
        <w:rPr>
          <w:sz w:val="28"/>
          <w:szCs w:val="28"/>
          <w:lang w:val="uk-UA"/>
        </w:rPr>
        <w:t>грудня</w:t>
      </w:r>
      <w:r w:rsidR="00983E78" w:rsidRPr="00631549">
        <w:rPr>
          <w:sz w:val="28"/>
          <w:szCs w:val="28"/>
          <w:lang w:val="uk-UA"/>
        </w:rPr>
        <w:t xml:space="preserve"> 20</w:t>
      </w:r>
      <w:r w:rsidR="00B45316">
        <w:rPr>
          <w:sz w:val="28"/>
          <w:szCs w:val="28"/>
          <w:lang w:val="uk-UA"/>
        </w:rPr>
        <w:t>20</w:t>
      </w:r>
      <w:r w:rsidR="00983E78" w:rsidRPr="00631549">
        <w:rPr>
          <w:sz w:val="28"/>
          <w:szCs w:val="28"/>
          <w:lang w:val="uk-UA"/>
        </w:rPr>
        <w:t xml:space="preserve"> року (протокол №</w:t>
      </w:r>
      <w:r w:rsidR="00D05ED7">
        <w:rPr>
          <w:sz w:val="28"/>
          <w:szCs w:val="28"/>
          <w:lang w:val="uk-UA"/>
        </w:rPr>
        <w:t>70</w:t>
      </w:r>
      <w:r w:rsidR="00983E78" w:rsidRPr="00631549">
        <w:rPr>
          <w:sz w:val="28"/>
          <w:szCs w:val="28"/>
          <w:lang w:val="uk-UA"/>
        </w:rPr>
        <w:t xml:space="preserve">) 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B20A3A">
        <w:rPr>
          <w:sz w:val="28"/>
          <w:szCs w:val="28"/>
          <w:lang w:val="uk-UA"/>
        </w:rPr>
        <w:t> 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CD49A2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</w:t>
      </w:r>
      <w:r w:rsidR="00CD49A2">
        <w:rPr>
          <w:sz w:val="28"/>
          <w:szCs w:val="28"/>
          <w:lang w:val="uk-UA"/>
        </w:rPr>
        <w:t xml:space="preserve">у </w:t>
      </w:r>
      <w:r w:rsidR="00CD49A2" w:rsidRPr="00CD49A2">
        <w:rPr>
          <w:sz w:val="28"/>
          <w:szCs w:val="28"/>
          <w:lang w:val="uk-UA"/>
        </w:rPr>
        <w:t>У</w:t>
      </w:r>
      <w:r w:rsidR="00CD49A2">
        <w:rPr>
          <w:sz w:val="28"/>
          <w:szCs w:val="28"/>
          <w:lang w:val="uk-UA"/>
        </w:rPr>
        <w:t xml:space="preserve">країни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357AF1" w:rsidRPr="00357AF1">
        <w:rPr>
          <w:sz w:val="28"/>
          <w:szCs w:val="28"/>
          <w:lang w:val="uk-UA"/>
        </w:rPr>
        <w:t>внесення змін до деяких законодавчих актів України щодо науково-консультативного забезпечення цивільного, господарського та адміністративного судочинства</w:t>
      </w:r>
      <w:r w:rsidR="00A567FB">
        <w:rPr>
          <w:sz w:val="28"/>
          <w:szCs w:val="28"/>
          <w:lang w:val="uk-UA"/>
        </w:rPr>
        <w:t xml:space="preserve"> </w:t>
      </w:r>
      <w:r w:rsidR="00A567FB" w:rsidRPr="00B20A3A">
        <w:rPr>
          <w:sz w:val="28"/>
          <w:szCs w:val="28"/>
          <w:lang w:val="uk-UA"/>
        </w:rPr>
        <w:t>(</w:t>
      </w:r>
      <w:r w:rsidR="00A567FB" w:rsidRPr="00B20A3A">
        <w:rPr>
          <w:bCs/>
          <w:sz w:val="28"/>
          <w:szCs w:val="28"/>
          <w:lang w:val="uk-UA"/>
        </w:rPr>
        <w:t>реєстр</w:t>
      </w:r>
      <w:r w:rsidR="00A567FB">
        <w:rPr>
          <w:bCs/>
          <w:sz w:val="28"/>
          <w:szCs w:val="28"/>
          <w:lang w:val="uk-UA"/>
        </w:rPr>
        <w:t>. </w:t>
      </w:r>
      <w:r w:rsidR="00A567FB" w:rsidRPr="00B20A3A">
        <w:rPr>
          <w:bCs/>
          <w:sz w:val="28"/>
          <w:szCs w:val="28"/>
          <w:lang w:val="uk-UA"/>
        </w:rPr>
        <w:t xml:space="preserve">№ </w:t>
      </w:r>
      <w:r w:rsidR="00A567FB">
        <w:rPr>
          <w:bCs/>
          <w:sz w:val="28"/>
          <w:szCs w:val="28"/>
          <w:lang w:val="uk-UA"/>
        </w:rPr>
        <w:t>4</w:t>
      </w:r>
      <w:r w:rsidR="00357AF1">
        <w:rPr>
          <w:bCs/>
          <w:sz w:val="28"/>
          <w:szCs w:val="28"/>
          <w:lang w:val="uk-UA"/>
        </w:rPr>
        <w:t>297</w:t>
      </w:r>
      <w:r w:rsidR="00A567FB" w:rsidRPr="00B20A3A">
        <w:rPr>
          <w:bCs/>
          <w:sz w:val="28"/>
          <w:szCs w:val="28"/>
          <w:lang w:val="uk-UA"/>
        </w:rPr>
        <w:t xml:space="preserve"> від</w:t>
      </w:r>
      <w:r w:rsidR="00A567FB">
        <w:rPr>
          <w:bCs/>
          <w:sz w:val="28"/>
          <w:szCs w:val="28"/>
          <w:lang w:val="uk-UA"/>
        </w:rPr>
        <w:t> </w:t>
      </w:r>
      <w:r w:rsidR="00357AF1">
        <w:rPr>
          <w:bCs/>
          <w:sz w:val="28"/>
          <w:szCs w:val="28"/>
          <w:lang w:val="uk-UA"/>
        </w:rPr>
        <w:t>3</w:t>
      </w:r>
      <w:r w:rsidR="00A567FB">
        <w:rPr>
          <w:bCs/>
          <w:sz w:val="28"/>
          <w:szCs w:val="28"/>
          <w:lang w:val="uk-UA"/>
        </w:rPr>
        <w:t>0</w:t>
      </w:r>
      <w:r w:rsidR="00A567FB" w:rsidRPr="00B20A3A">
        <w:rPr>
          <w:sz w:val="28"/>
          <w:szCs w:val="28"/>
          <w:lang w:val="uk-UA"/>
        </w:rPr>
        <w:t>.</w:t>
      </w:r>
      <w:r w:rsidR="00A567FB">
        <w:rPr>
          <w:sz w:val="28"/>
          <w:szCs w:val="28"/>
          <w:lang w:val="uk-UA"/>
        </w:rPr>
        <w:t>1</w:t>
      </w:r>
      <w:r w:rsidR="00357AF1">
        <w:rPr>
          <w:sz w:val="28"/>
          <w:szCs w:val="28"/>
          <w:lang w:val="uk-UA"/>
        </w:rPr>
        <w:t>0</w:t>
      </w:r>
      <w:r w:rsidR="00A567FB" w:rsidRPr="00B20A3A">
        <w:rPr>
          <w:sz w:val="28"/>
          <w:szCs w:val="28"/>
          <w:lang w:val="uk-UA"/>
        </w:rPr>
        <w:t>.20</w:t>
      </w:r>
      <w:r w:rsidR="00A567FB">
        <w:rPr>
          <w:sz w:val="28"/>
          <w:szCs w:val="28"/>
          <w:lang w:val="uk-UA"/>
        </w:rPr>
        <w:t>20</w:t>
      </w:r>
      <w:r w:rsidR="00A567FB" w:rsidRPr="00B20A3A">
        <w:rPr>
          <w:sz w:val="28"/>
          <w:szCs w:val="28"/>
          <w:lang w:val="uk-UA"/>
        </w:rPr>
        <w:t xml:space="preserve">), </w:t>
      </w:r>
      <w:r w:rsidR="00A567FB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357AF1">
        <w:rPr>
          <w:sz w:val="28"/>
          <w:szCs w:val="28"/>
          <w:lang w:val="uk-UA"/>
        </w:rPr>
        <w:t>Фрісом</w:t>
      </w:r>
      <w:proofErr w:type="spellEnd"/>
      <w:r w:rsidR="00357AF1">
        <w:rPr>
          <w:sz w:val="28"/>
          <w:szCs w:val="28"/>
          <w:lang w:val="uk-UA"/>
        </w:rPr>
        <w:t xml:space="preserve"> І.П., </w:t>
      </w:r>
      <w:proofErr w:type="spellStart"/>
      <w:r w:rsidR="00B575D9">
        <w:rPr>
          <w:sz w:val="28"/>
          <w:szCs w:val="28"/>
          <w:lang w:val="uk-UA"/>
        </w:rPr>
        <w:t>Совгирею</w:t>
      </w:r>
      <w:proofErr w:type="spellEnd"/>
      <w:r w:rsidR="00CD49A2">
        <w:rPr>
          <w:sz w:val="28"/>
          <w:szCs w:val="28"/>
          <w:lang w:val="uk-UA"/>
        </w:rPr>
        <w:t xml:space="preserve"> </w:t>
      </w:r>
      <w:r w:rsidR="00B575D9">
        <w:rPr>
          <w:sz w:val="28"/>
          <w:szCs w:val="28"/>
          <w:lang w:val="uk-UA"/>
        </w:rPr>
        <w:t>О</w:t>
      </w:r>
      <w:r w:rsidR="00A567FB">
        <w:rPr>
          <w:sz w:val="28"/>
          <w:szCs w:val="28"/>
          <w:lang w:val="uk-UA"/>
        </w:rPr>
        <w:t>.</w:t>
      </w:r>
      <w:r w:rsidR="00B575D9">
        <w:rPr>
          <w:sz w:val="28"/>
          <w:szCs w:val="28"/>
          <w:lang w:val="uk-UA"/>
        </w:rPr>
        <w:t>В</w:t>
      </w:r>
      <w:r w:rsidR="00357AF1">
        <w:rPr>
          <w:sz w:val="28"/>
          <w:szCs w:val="28"/>
          <w:lang w:val="uk-UA"/>
        </w:rPr>
        <w:t>.</w:t>
      </w:r>
      <w:r w:rsidR="00CD49A2">
        <w:rPr>
          <w:sz w:val="28"/>
          <w:szCs w:val="28"/>
          <w:lang w:val="uk-UA"/>
        </w:rPr>
        <w:t xml:space="preserve"> </w:t>
      </w:r>
      <w:r w:rsidR="00A567FB">
        <w:rPr>
          <w:sz w:val="28"/>
          <w:szCs w:val="28"/>
          <w:lang w:val="uk-UA"/>
        </w:rPr>
        <w:t>та іншими</w:t>
      </w:r>
      <w:r w:rsidR="00CD49A2">
        <w:rPr>
          <w:sz w:val="28"/>
          <w:szCs w:val="28"/>
          <w:lang w:val="uk-UA"/>
        </w:rPr>
        <w:t>.</w:t>
      </w:r>
    </w:p>
    <w:p w:rsidR="006172FF" w:rsidRDefault="00811426" w:rsidP="006172FF">
      <w:pPr>
        <w:ind w:firstLine="709"/>
        <w:jc w:val="both"/>
        <w:rPr>
          <w:bCs/>
          <w:sz w:val="28"/>
          <w:szCs w:val="28"/>
          <w:lang w:val="uk-UA"/>
        </w:rPr>
      </w:pPr>
      <w:r w:rsidRPr="00DC589E">
        <w:rPr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szCs w:val="28"/>
          <w:lang w:val="uk-UA"/>
        </w:rPr>
        <w:t>висловлює окремі зауваження по суті законодавчої пропозиції (копія висновку додається) та</w:t>
      </w:r>
      <w:r w:rsidR="006172FF" w:rsidRPr="00D91EBF">
        <w:rPr>
          <w:bCs/>
          <w:sz w:val="28"/>
          <w:szCs w:val="28"/>
          <w:lang w:val="uk-UA"/>
        </w:rPr>
        <w:t xml:space="preserve"> </w:t>
      </w:r>
      <w:r w:rsidR="006172FF">
        <w:rPr>
          <w:sz w:val="28"/>
          <w:lang w:val="uk-UA"/>
        </w:rPr>
        <w:t xml:space="preserve">зазначає, що реалізація положень </w:t>
      </w:r>
      <w:r>
        <w:rPr>
          <w:sz w:val="28"/>
          <w:lang w:val="uk-UA"/>
        </w:rPr>
        <w:t xml:space="preserve">законопроекту </w:t>
      </w:r>
      <w:r w:rsidR="006172FF">
        <w:rPr>
          <w:sz w:val="28"/>
          <w:lang w:val="uk-UA"/>
        </w:rPr>
        <w:t>не </w:t>
      </w:r>
      <w:r w:rsidR="00D058F4">
        <w:rPr>
          <w:sz w:val="28"/>
          <w:lang w:val="uk-UA"/>
        </w:rPr>
        <w:t xml:space="preserve">потребуватиме видатків державного бюджету та не впливатиме на </w:t>
      </w:r>
      <w:r w:rsidR="006172FF">
        <w:rPr>
          <w:sz w:val="28"/>
          <w:lang w:val="uk-UA"/>
        </w:rPr>
        <w:t>дох</w:t>
      </w:r>
      <w:r w:rsidR="00A567FB">
        <w:rPr>
          <w:sz w:val="28"/>
          <w:lang w:val="uk-UA"/>
        </w:rPr>
        <w:t>і</w:t>
      </w:r>
      <w:r w:rsidR="006172FF">
        <w:rPr>
          <w:sz w:val="28"/>
          <w:lang w:val="uk-UA"/>
        </w:rPr>
        <w:t>дну частин</w:t>
      </w:r>
      <w:r w:rsidR="00D058F4">
        <w:rPr>
          <w:sz w:val="28"/>
          <w:lang w:val="uk-UA"/>
        </w:rPr>
        <w:t>у</w:t>
      </w:r>
      <w:r w:rsidR="006172FF">
        <w:rPr>
          <w:sz w:val="28"/>
          <w:lang w:val="uk-UA"/>
        </w:rPr>
        <w:t xml:space="preserve"> державного бюджету</w:t>
      </w:r>
      <w:r w:rsidR="006172FF">
        <w:rPr>
          <w:bCs/>
          <w:sz w:val="28"/>
          <w:szCs w:val="28"/>
          <w:lang w:val="uk-UA"/>
        </w:rPr>
        <w:t>.</w:t>
      </w:r>
    </w:p>
    <w:p w:rsidR="006D2BB1" w:rsidRDefault="002464B4" w:rsidP="00A567FB">
      <w:pPr>
        <w:ind w:firstLine="708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 xml:space="preserve">За наслідками розгляду Комітет прийняв рішення, що </w:t>
      </w:r>
      <w:bookmarkStart w:id="0" w:name="_GoBack"/>
      <w:r w:rsidRPr="00FC2813">
        <w:rPr>
          <w:sz w:val="28"/>
          <w:szCs w:val="28"/>
          <w:lang w:val="uk-UA"/>
        </w:rPr>
        <w:t xml:space="preserve">проект Закону України </w:t>
      </w:r>
      <w:r>
        <w:rPr>
          <w:sz w:val="28"/>
          <w:szCs w:val="28"/>
          <w:lang w:val="uk-UA"/>
        </w:rPr>
        <w:t>п</w:t>
      </w:r>
      <w:r w:rsidRPr="00FC2813">
        <w:rPr>
          <w:sz w:val="28"/>
          <w:szCs w:val="28"/>
          <w:lang w:val="uk-UA"/>
        </w:rPr>
        <w:t xml:space="preserve">ро </w:t>
      </w:r>
      <w:r w:rsidR="00D058F4" w:rsidRPr="00D058F4">
        <w:rPr>
          <w:sz w:val="28"/>
          <w:szCs w:val="28"/>
          <w:lang w:val="uk-UA"/>
        </w:rPr>
        <w:t xml:space="preserve">внесення змін до деяких законодавчих актів України щодо науково-консультативного забезпечення цивільного, господарського та адміністративного судочинства (реєстр. № 4297 від 30.10.2020), поданий народними депутатами України </w:t>
      </w:r>
      <w:proofErr w:type="spellStart"/>
      <w:r w:rsidR="00D058F4" w:rsidRPr="00D058F4">
        <w:rPr>
          <w:sz w:val="28"/>
          <w:szCs w:val="28"/>
          <w:lang w:val="uk-UA"/>
        </w:rPr>
        <w:t>Фрісом</w:t>
      </w:r>
      <w:proofErr w:type="spellEnd"/>
      <w:r w:rsidR="00D058F4" w:rsidRPr="00D058F4">
        <w:rPr>
          <w:sz w:val="28"/>
          <w:szCs w:val="28"/>
          <w:lang w:val="uk-UA"/>
        </w:rPr>
        <w:t xml:space="preserve"> І.П., </w:t>
      </w:r>
      <w:proofErr w:type="spellStart"/>
      <w:r w:rsidR="00D058F4" w:rsidRPr="00D058F4">
        <w:rPr>
          <w:sz w:val="28"/>
          <w:szCs w:val="28"/>
          <w:lang w:val="uk-UA"/>
        </w:rPr>
        <w:t>Совгирею</w:t>
      </w:r>
      <w:proofErr w:type="spellEnd"/>
      <w:r w:rsidR="00D058F4" w:rsidRPr="00D058F4">
        <w:rPr>
          <w:sz w:val="28"/>
          <w:szCs w:val="28"/>
          <w:lang w:val="uk-UA"/>
        </w:rPr>
        <w:t xml:space="preserve"> О.В. та іншими</w:t>
      </w:r>
      <w:r w:rsidR="00A567FB">
        <w:rPr>
          <w:sz w:val="28"/>
          <w:szCs w:val="28"/>
          <w:lang w:val="uk-UA"/>
        </w:rPr>
        <w:t xml:space="preserve">, </w:t>
      </w:r>
      <w:r w:rsidR="006D2BB1" w:rsidRPr="00081E68">
        <w:rPr>
          <w:bCs/>
          <w:sz w:val="28"/>
          <w:szCs w:val="28"/>
          <w:lang w:val="uk-UA"/>
        </w:rPr>
        <w:t>не має впливу на показники бюджету</w:t>
      </w:r>
      <w:r w:rsidR="00797F8C">
        <w:rPr>
          <w:bCs/>
          <w:sz w:val="28"/>
          <w:szCs w:val="28"/>
          <w:lang w:val="uk-UA"/>
        </w:rPr>
        <w:t xml:space="preserve"> (реалізаці</w:t>
      </w:r>
      <w:r w:rsidR="009B5100">
        <w:rPr>
          <w:bCs/>
          <w:sz w:val="28"/>
          <w:szCs w:val="28"/>
          <w:lang w:val="uk-UA"/>
        </w:rPr>
        <w:t>ю</w:t>
      </w:r>
      <w:r w:rsidR="00797F8C">
        <w:rPr>
          <w:bCs/>
          <w:sz w:val="28"/>
          <w:szCs w:val="28"/>
          <w:lang w:val="uk-UA"/>
        </w:rPr>
        <w:t xml:space="preserve"> положень </w:t>
      </w:r>
      <w:r w:rsidR="00797F8C">
        <w:rPr>
          <w:sz w:val="28"/>
          <w:szCs w:val="28"/>
          <w:lang w:val="uk-UA"/>
        </w:rPr>
        <w:t xml:space="preserve">законопроекту </w:t>
      </w:r>
      <w:r w:rsidR="00D058F4">
        <w:rPr>
          <w:sz w:val="28"/>
          <w:szCs w:val="28"/>
          <w:lang w:val="uk-UA"/>
        </w:rPr>
        <w:t xml:space="preserve">належить </w:t>
      </w:r>
      <w:r w:rsidR="00797F8C">
        <w:rPr>
          <w:sz w:val="28"/>
          <w:szCs w:val="28"/>
          <w:lang w:val="uk-UA"/>
        </w:rPr>
        <w:t>з</w:t>
      </w:r>
      <w:r w:rsidR="00797F8C">
        <w:rPr>
          <w:bCs/>
          <w:sz w:val="28"/>
          <w:szCs w:val="28"/>
          <w:lang w:val="uk-UA"/>
        </w:rPr>
        <w:t xml:space="preserve">дійснювати за рахунок та в межах видатків державного бюджету, </w:t>
      </w:r>
      <w:r w:rsidR="00797F8C" w:rsidRPr="00523B8F">
        <w:rPr>
          <w:bCs/>
          <w:sz w:val="28"/>
          <w:szCs w:val="28"/>
          <w:lang w:val="uk-UA"/>
        </w:rPr>
        <w:t xml:space="preserve">що </w:t>
      </w:r>
      <w:r w:rsidR="00797F8C">
        <w:rPr>
          <w:bCs/>
          <w:sz w:val="28"/>
          <w:szCs w:val="28"/>
          <w:lang w:val="uk-UA"/>
        </w:rPr>
        <w:t xml:space="preserve">передбачаються </w:t>
      </w:r>
      <w:r w:rsidR="00797F8C" w:rsidRPr="00523B8F">
        <w:rPr>
          <w:bCs/>
          <w:sz w:val="28"/>
          <w:szCs w:val="28"/>
          <w:lang w:val="uk-UA"/>
        </w:rPr>
        <w:t xml:space="preserve">на </w:t>
      </w:r>
      <w:r w:rsidR="00D058F4" w:rsidRPr="00D058F4">
        <w:rPr>
          <w:bCs/>
          <w:sz w:val="28"/>
          <w:szCs w:val="28"/>
          <w:lang w:val="uk-UA"/>
        </w:rPr>
        <w:t>забезпечення діяльності органів судової влади</w:t>
      </w:r>
      <w:r w:rsidR="00797F8C">
        <w:rPr>
          <w:bCs/>
          <w:sz w:val="28"/>
          <w:szCs w:val="28"/>
          <w:lang w:val="uk-UA"/>
        </w:rPr>
        <w:t>)</w:t>
      </w:r>
      <w:r w:rsidR="006D2BB1" w:rsidRPr="00081E68">
        <w:rPr>
          <w:bCs/>
          <w:sz w:val="28"/>
          <w:szCs w:val="28"/>
          <w:lang w:val="uk-UA"/>
        </w:rPr>
        <w:t xml:space="preserve">. У разі прийняття відповідного закону він може набирати чинності згідно із законодавством. </w:t>
      </w:r>
    </w:p>
    <w:bookmarkEnd w:id="0"/>
    <w:p w:rsidR="006F2C94" w:rsidRPr="00081E68" w:rsidRDefault="006F2C94" w:rsidP="00A567FB">
      <w:pPr>
        <w:ind w:firstLine="708"/>
        <w:jc w:val="both"/>
        <w:rPr>
          <w:bCs/>
          <w:sz w:val="28"/>
          <w:szCs w:val="28"/>
          <w:lang w:val="uk-UA"/>
        </w:rPr>
      </w:pPr>
    </w:p>
    <w:p w:rsidR="006F2C94" w:rsidRPr="001D6DE4" w:rsidRDefault="006F2C94" w:rsidP="006F2C94">
      <w:pPr>
        <w:rPr>
          <w:sz w:val="28"/>
          <w:szCs w:val="28"/>
        </w:rPr>
      </w:pPr>
      <w:proofErr w:type="spellStart"/>
      <w:r w:rsidRPr="001D6DE4">
        <w:rPr>
          <w:sz w:val="28"/>
          <w:szCs w:val="28"/>
        </w:rPr>
        <w:t>Додаток</w:t>
      </w:r>
      <w:proofErr w:type="spellEnd"/>
      <w:r w:rsidRPr="001D6DE4">
        <w:rPr>
          <w:sz w:val="28"/>
          <w:szCs w:val="28"/>
        </w:rPr>
        <w:t xml:space="preserve">: на </w:t>
      </w:r>
      <w:r>
        <w:rPr>
          <w:sz w:val="28"/>
          <w:szCs w:val="28"/>
          <w:lang w:val="uk-UA"/>
        </w:rPr>
        <w:t>2</w:t>
      </w:r>
      <w:r w:rsidRPr="001D6DE4">
        <w:rPr>
          <w:sz w:val="28"/>
          <w:szCs w:val="28"/>
        </w:rPr>
        <w:t xml:space="preserve"> </w:t>
      </w:r>
      <w:proofErr w:type="spellStart"/>
      <w:r w:rsidRPr="001D6DE4">
        <w:rPr>
          <w:sz w:val="28"/>
          <w:szCs w:val="28"/>
        </w:rPr>
        <w:t>арк</w:t>
      </w:r>
      <w:proofErr w:type="spellEnd"/>
      <w:r w:rsidRPr="001D6DE4">
        <w:rPr>
          <w:sz w:val="28"/>
          <w:szCs w:val="28"/>
        </w:rPr>
        <w:t>.</w:t>
      </w:r>
    </w:p>
    <w:p w:rsidR="00CD49A2" w:rsidRDefault="00CD49A2" w:rsidP="00FC2813">
      <w:pPr>
        <w:ind w:firstLine="708"/>
        <w:jc w:val="both"/>
        <w:rPr>
          <w:sz w:val="28"/>
          <w:highlight w:val="yellow"/>
          <w:lang w:val="uk-UA"/>
        </w:rPr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p w:rsidR="00EC73C8" w:rsidRPr="00C86D85" w:rsidRDefault="00EC73C8" w:rsidP="00EC73C8">
      <w:pPr>
        <w:rPr>
          <w:lang w:val="uk-UA"/>
        </w:rPr>
      </w:pPr>
    </w:p>
    <w:sectPr w:rsidR="00EC73C8" w:rsidRPr="00C86D85" w:rsidSect="00CE124B">
      <w:pgSz w:w="11906" w:h="16838"/>
      <w:pgMar w:top="426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103910"/>
    <w:rsid w:val="00124E2E"/>
    <w:rsid w:val="00145331"/>
    <w:rsid w:val="00153339"/>
    <w:rsid w:val="00153F2D"/>
    <w:rsid w:val="0016228C"/>
    <w:rsid w:val="001D6DE4"/>
    <w:rsid w:val="001E506D"/>
    <w:rsid w:val="001E52A9"/>
    <w:rsid w:val="002464B4"/>
    <w:rsid w:val="00256798"/>
    <w:rsid w:val="00280711"/>
    <w:rsid w:val="00293390"/>
    <w:rsid w:val="002B164B"/>
    <w:rsid w:val="002C28DB"/>
    <w:rsid w:val="003019ED"/>
    <w:rsid w:val="00332598"/>
    <w:rsid w:val="00357AF1"/>
    <w:rsid w:val="00365F85"/>
    <w:rsid w:val="00366E21"/>
    <w:rsid w:val="003778CF"/>
    <w:rsid w:val="00394A48"/>
    <w:rsid w:val="003977E4"/>
    <w:rsid w:val="003C1761"/>
    <w:rsid w:val="003C1D2E"/>
    <w:rsid w:val="003C78C1"/>
    <w:rsid w:val="003F0F53"/>
    <w:rsid w:val="00463D11"/>
    <w:rsid w:val="004C31AC"/>
    <w:rsid w:val="004D275E"/>
    <w:rsid w:val="004E4BBA"/>
    <w:rsid w:val="0058212C"/>
    <w:rsid w:val="005A2665"/>
    <w:rsid w:val="005D1B07"/>
    <w:rsid w:val="00606635"/>
    <w:rsid w:val="006172FF"/>
    <w:rsid w:val="00626ECF"/>
    <w:rsid w:val="006740EB"/>
    <w:rsid w:val="006A263D"/>
    <w:rsid w:val="006C5A90"/>
    <w:rsid w:val="006D2BB1"/>
    <w:rsid w:val="006E1CD8"/>
    <w:rsid w:val="006F2C94"/>
    <w:rsid w:val="0072274A"/>
    <w:rsid w:val="00744521"/>
    <w:rsid w:val="00785A78"/>
    <w:rsid w:val="0078779F"/>
    <w:rsid w:val="00797F8C"/>
    <w:rsid w:val="007A44C2"/>
    <w:rsid w:val="007C5036"/>
    <w:rsid w:val="007F26A8"/>
    <w:rsid w:val="00811426"/>
    <w:rsid w:val="00830557"/>
    <w:rsid w:val="008323E0"/>
    <w:rsid w:val="00832B30"/>
    <w:rsid w:val="00884D93"/>
    <w:rsid w:val="0088641E"/>
    <w:rsid w:val="008A55D2"/>
    <w:rsid w:val="008B0FDB"/>
    <w:rsid w:val="008C4AA2"/>
    <w:rsid w:val="00932804"/>
    <w:rsid w:val="009402FB"/>
    <w:rsid w:val="00957FD4"/>
    <w:rsid w:val="00983E78"/>
    <w:rsid w:val="0098650C"/>
    <w:rsid w:val="009B5100"/>
    <w:rsid w:val="009F1DF6"/>
    <w:rsid w:val="009F31FD"/>
    <w:rsid w:val="00A14C47"/>
    <w:rsid w:val="00A173FE"/>
    <w:rsid w:val="00A50163"/>
    <w:rsid w:val="00A567FB"/>
    <w:rsid w:val="00A8486F"/>
    <w:rsid w:val="00A932AD"/>
    <w:rsid w:val="00A97E9C"/>
    <w:rsid w:val="00AA67DD"/>
    <w:rsid w:val="00AB5E86"/>
    <w:rsid w:val="00AD3924"/>
    <w:rsid w:val="00AD602F"/>
    <w:rsid w:val="00AF292E"/>
    <w:rsid w:val="00B20A3A"/>
    <w:rsid w:val="00B33646"/>
    <w:rsid w:val="00B361A3"/>
    <w:rsid w:val="00B45316"/>
    <w:rsid w:val="00B575D9"/>
    <w:rsid w:val="00B94642"/>
    <w:rsid w:val="00BE0BEA"/>
    <w:rsid w:val="00BE66CF"/>
    <w:rsid w:val="00BE6C14"/>
    <w:rsid w:val="00C25445"/>
    <w:rsid w:val="00C567D8"/>
    <w:rsid w:val="00CA0A9D"/>
    <w:rsid w:val="00CB324F"/>
    <w:rsid w:val="00CC2A36"/>
    <w:rsid w:val="00CD49A2"/>
    <w:rsid w:val="00CE0470"/>
    <w:rsid w:val="00CE124B"/>
    <w:rsid w:val="00CF0D3B"/>
    <w:rsid w:val="00D058F4"/>
    <w:rsid w:val="00D05ED7"/>
    <w:rsid w:val="00D35850"/>
    <w:rsid w:val="00D67046"/>
    <w:rsid w:val="00D7137F"/>
    <w:rsid w:val="00D72AA3"/>
    <w:rsid w:val="00DC0AB5"/>
    <w:rsid w:val="00DE1345"/>
    <w:rsid w:val="00DE769C"/>
    <w:rsid w:val="00E03D9E"/>
    <w:rsid w:val="00E0428A"/>
    <w:rsid w:val="00E12552"/>
    <w:rsid w:val="00E33281"/>
    <w:rsid w:val="00E645AF"/>
    <w:rsid w:val="00E65A11"/>
    <w:rsid w:val="00EC73C8"/>
    <w:rsid w:val="00ED619A"/>
    <w:rsid w:val="00EE39C9"/>
    <w:rsid w:val="00F00C77"/>
    <w:rsid w:val="00F16128"/>
    <w:rsid w:val="00F33F48"/>
    <w:rsid w:val="00F540F0"/>
    <w:rsid w:val="00F63F88"/>
    <w:rsid w:val="00F76C72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E1A53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7</cp:revision>
  <cp:lastPrinted>2020-12-02T16:12:00Z</cp:lastPrinted>
  <dcterms:created xsi:type="dcterms:W3CDTF">2020-12-08T12:04:00Z</dcterms:created>
  <dcterms:modified xsi:type="dcterms:W3CDTF">2020-12-17T13:13:00Z</dcterms:modified>
</cp:coreProperties>
</file>