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323EC2" w:rsidTr="0037704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68" w:rsidRPr="00306504" w:rsidRDefault="0003126C">
            <w:pPr>
              <w:spacing w:line="360" w:lineRule="auto"/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306504">
              <w:rPr>
                <w:sz w:val="27"/>
                <w:szCs w:val="27"/>
              </w:rPr>
              <w:t>ПРОЄКТ</w:t>
            </w:r>
          </w:p>
          <w:p w:rsidR="0037704D" w:rsidRPr="00306504" w:rsidRDefault="0003126C" w:rsidP="0037704D">
            <w:pPr>
              <w:ind w:firstLine="55"/>
              <w:jc w:val="right"/>
              <w:rPr>
                <w:bCs/>
                <w:sz w:val="28"/>
                <w:szCs w:val="28"/>
              </w:rPr>
            </w:pPr>
            <w:r w:rsidRPr="00306504">
              <w:rPr>
                <w:bCs/>
                <w:sz w:val="28"/>
                <w:szCs w:val="28"/>
              </w:rPr>
              <w:t>Вноситься народним депутатом України</w:t>
            </w:r>
          </w:p>
          <w:p w:rsidR="0037704D" w:rsidRPr="00306504" w:rsidRDefault="00D6665E" w:rsidP="0037704D">
            <w:pPr>
              <w:ind w:firstLine="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Ю.О. КА</w:t>
            </w:r>
            <w:r w:rsidR="00306504" w:rsidRPr="00306504">
              <w:rPr>
                <w:b/>
                <w:bCs/>
                <w:sz w:val="28"/>
                <w:szCs w:val="28"/>
              </w:rPr>
              <w:t>МЕЛЬЧУКОМ(посвд.№325</w:t>
            </w:r>
            <w:r w:rsidR="0003126C" w:rsidRPr="00306504">
              <w:rPr>
                <w:b/>
                <w:bCs/>
                <w:sz w:val="28"/>
                <w:szCs w:val="28"/>
              </w:rPr>
              <w:t>)</w:t>
            </w:r>
          </w:p>
          <w:p w:rsidR="0037704D" w:rsidRPr="00306504" w:rsidRDefault="0037704D" w:rsidP="0037704D">
            <w:pPr>
              <w:rPr>
                <w:b/>
                <w:bCs/>
                <w:sz w:val="28"/>
                <w:szCs w:val="28"/>
              </w:rPr>
            </w:pPr>
          </w:p>
          <w:p w:rsidR="003D5668" w:rsidRPr="00306504" w:rsidRDefault="003D5668">
            <w:pPr>
              <w:spacing w:line="360" w:lineRule="auto"/>
              <w:jc w:val="right"/>
              <w:rPr>
                <w:strike/>
                <w:sz w:val="28"/>
                <w:szCs w:val="28"/>
              </w:rPr>
            </w:pPr>
          </w:p>
        </w:tc>
      </w:tr>
      <w:tr w:rsidR="00323EC2" w:rsidTr="0037704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04D" w:rsidRPr="00306504" w:rsidRDefault="0037704D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</w:tr>
    </w:tbl>
    <w:p w:rsidR="003D5668" w:rsidRPr="00306504" w:rsidRDefault="003D5668">
      <w:pPr>
        <w:spacing w:line="24" w:lineRule="atLeast"/>
        <w:jc w:val="both"/>
        <w:rPr>
          <w:sz w:val="28"/>
          <w:szCs w:val="28"/>
        </w:rPr>
      </w:pPr>
    </w:p>
    <w:p w:rsidR="003D5668" w:rsidRPr="00306504" w:rsidRDefault="0003126C">
      <w:pPr>
        <w:spacing w:line="360" w:lineRule="auto"/>
        <w:jc w:val="center"/>
        <w:rPr>
          <w:b/>
          <w:sz w:val="28"/>
          <w:szCs w:val="28"/>
        </w:rPr>
      </w:pPr>
      <w:r w:rsidRPr="00306504">
        <w:rPr>
          <w:b/>
          <w:sz w:val="28"/>
          <w:szCs w:val="28"/>
        </w:rPr>
        <w:t>ЗАКОН УКРАЇНИ</w:t>
      </w:r>
    </w:p>
    <w:p w:rsidR="0012718F" w:rsidRPr="00306504" w:rsidRDefault="003D5668">
      <w:pPr>
        <w:spacing w:line="360" w:lineRule="auto"/>
        <w:jc w:val="center"/>
        <w:rPr>
          <w:b/>
          <w:sz w:val="28"/>
          <w:szCs w:val="28"/>
        </w:rPr>
      </w:pPr>
      <w:r w:rsidRPr="00306504">
        <w:rPr>
          <w:b/>
          <w:sz w:val="28"/>
          <w:szCs w:val="28"/>
        </w:rPr>
        <w:t xml:space="preserve">Про внесення змін до </w:t>
      </w:r>
      <w:r w:rsidR="0003126C" w:rsidRPr="00306504">
        <w:rPr>
          <w:b/>
          <w:sz w:val="28"/>
          <w:szCs w:val="28"/>
        </w:rPr>
        <w:t>Кодексу України про адміністративні правопорушення  щодо врегулювання питань державного енергетичного нагляду (контролю)</w:t>
      </w:r>
    </w:p>
    <w:p w:rsidR="003D5668" w:rsidRPr="00306504" w:rsidRDefault="0012718F" w:rsidP="0012718F">
      <w:pPr>
        <w:spacing w:line="360" w:lineRule="auto"/>
        <w:jc w:val="center"/>
        <w:rPr>
          <w:sz w:val="28"/>
          <w:szCs w:val="28"/>
        </w:rPr>
      </w:pPr>
      <w:r w:rsidRPr="00306504">
        <w:rPr>
          <w:b/>
          <w:sz w:val="28"/>
          <w:szCs w:val="28"/>
        </w:rPr>
        <w:t xml:space="preserve"> 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 xml:space="preserve">Верховна Рада України </w:t>
      </w:r>
      <w:r w:rsidRPr="00306504">
        <w:rPr>
          <w:b/>
          <w:sz w:val="28"/>
          <w:szCs w:val="28"/>
        </w:rPr>
        <w:t>п о с т а н о в л я є</w:t>
      </w:r>
      <w:r w:rsidRPr="00306504">
        <w:rPr>
          <w:sz w:val="28"/>
          <w:szCs w:val="28"/>
        </w:rPr>
        <w:t>:</w:t>
      </w:r>
    </w:p>
    <w:p w:rsidR="003D5668" w:rsidRPr="00306504" w:rsidRDefault="003D5668">
      <w:pPr>
        <w:ind w:firstLine="567"/>
        <w:jc w:val="both"/>
        <w:rPr>
          <w:sz w:val="28"/>
          <w:szCs w:val="28"/>
        </w:rPr>
      </w:pP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 xml:space="preserve">І. Внести </w:t>
      </w:r>
      <w:r w:rsidR="00781E14" w:rsidRPr="00306504">
        <w:rPr>
          <w:sz w:val="28"/>
          <w:szCs w:val="28"/>
        </w:rPr>
        <w:t xml:space="preserve">до </w:t>
      </w:r>
      <w:r w:rsidRPr="00306504">
        <w:rPr>
          <w:sz w:val="28"/>
          <w:szCs w:val="28"/>
        </w:rPr>
        <w:t>Кодекс</w:t>
      </w:r>
      <w:r w:rsidR="00781E14" w:rsidRPr="00306504">
        <w:rPr>
          <w:sz w:val="28"/>
          <w:szCs w:val="28"/>
        </w:rPr>
        <w:t>у</w:t>
      </w:r>
      <w:r w:rsidRPr="00306504">
        <w:rPr>
          <w:sz w:val="28"/>
          <w:szCs w:val="28"/>
        </w:rPr>
        <w:t xml:space="preserve"> України про адміністративні правопорушення (Відомості Верховної Ради УРСР, 1984 р., додаток до № 51, ст. 1122)</w:t>
      </w:r>
      <w:r w:rsidR="0012718F" w:rsidRPr="00306504">
        <w:rPr>
          <w:sz w:val="28"/>
          <w:szCs w:val="28"/>
        </w:rPr>
        <w:t xml:space="preserve"> такі зміни</w:t>
      </w:r>
      <w:r w:rsidRPr="00306504">
        <w:rPr>
          <w:sz w:val="28"/>
          <w:szCs w:val="28"/>
        </w:rPr>
        <w:t>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1) статті 95-1, 188-20, 244-13 викласти в такій редакції: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«Стаття 95-1. Порушення вимог нормативно-правових актів та нормативних документів з питань технічної експлуатації електричних станцій і мереж, енергетичного обладнання учасників ринку електроенергії, теплових, теплогенеруючих, тепловикористальних установок та мереж суб’єктів відносин у сферах теплопостачання та електроенергетики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Порушення вимог нормативно-правових актів та нормативних документів з питань технічної експлуатації електричних станцій і мереж, енергетичного обладнання учасників ринку електроенергії, теплових, теплогенеруючих, тепловикористальних установок та мереж суб’єктів відносин у сферах теплопостачання та електроенергетики -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тягне за собою попередження або накладення штрафу від одного до п’яти неоподатковуваних мінімумів доходів громадян.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Ті самі дії, вчинені повторно протягом року після накладення адміністративного стягнення, -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тягнуть за собою накладення штрафу від десяти до двадцяти неоподатковуваних мінімумів доходів громадян.»;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lastRenderedPageBreak/>
        <w:t xml:space="preserve">«Стаття 188-20. Невиконання законних вимог посадових осіб  центрального органу виконавчої влади, що реалізує державну політику у сфері нагляду (контролю) у галузі електроенергетики 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Невиконання законних вимог посадових осіб центрального органу виконавчої влади, що реалізує державну політику у сфері нагляду (контролю) у галузі електроенергетики та його територіальних органів, або створення перешкод для виконання покладених на них обов'язків, -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тягнуть за собою накладення штрафу від десяти до двадцяти неоподатковуваних мінімумів доходів громадян.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Ті самі дії, вчинені повторно протягом року після накладення адміністративного стягнення, -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тягнуть за собою накладення штрафу від двадцяти до п’ятдесяти неоподатковуваних мінімумів доходів громадян.»;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 xml:space="preserve">«Стаття 244-13. Центральний орган виконавчої влади, що реалізує державну політику у сфері нагляду (контролю) у галузі електроенергетики 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Центральний орган виконавчої влади, що реалізує державну політику у сфері нагляду (контролю) у галузі електроенергетики, розглядає справи про адміністративні правопорушення, передбачені  статтями 95-1 і 188-20.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Від імені центрального органу виконавчої влади, що реалізує державну політику у сфері нагляду (контролю) у галузі електроенергетики, розглядати справи про адміністративні правопорушення і накладати адміністративні стягнення мають право: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керівник центрального органу виконавчої влади, що реалізує державну політику у сфері нагляду (контролю) у галузі електроенергетики, його заступники, а також інші уповноважені керівником посадові особи цього органу.»;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2) доповнити новими статтями 188-56, 244-24 такого змісту: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«Стаття 188-</w:t>
      </w:r>
      <w:r w:rsidR="00237C74" w:rsidRPr="00306504">
        <w:rPr>
          <w:sz w:val="28"/>
          <w:szCs w:val="28"/>
        </w:rPr>
        <w:t>56.</w:t>
      </w:r>
      <w:r w:rsidRPr="00306504">
        <w:rPr>
          <w:sz w:val="28"/>
          <w:szCs w:val="28"/>
        </w:rPr>
        <w:t xml:space="preserve"> Невиконання законних вимог посадових осіб  центрального органу виконавчої влади, що реалізує державну політику у сфері нагляду (контролю) у галузі теплопостачання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lastRenderedPageBreak/>
        <w:t>Невиконання законних вимог посадових осіб центрального органу виконавчої влади, що реалізує державну політику у сфері нагляду (контролю) у галузі теплопостачання, або створення перешкод для виконання покладених на них обов'язків, -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тягнуть за собою накладення штрафу від десяти до двадцяти неоподатковуваних мінімумів доходів громадян.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Ті самі дії, вчинені повторно протягом року після накладення адміністративного стягнення, -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тягнуть за собою накладення штрафу від двадцяти до п’ятдесяти неоподатковуваних мінімумів доходів громадян.»;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«Стаття 244-2</w:t>
      </w:r>
      <w:r w:rsidR="00237C74" w:rsidRPr="00306504">
        <w:rPr>
          <w:sz w:val="28"/>
          <w:szCs w:val="28"/>
        </w:rPr>
        <w:t>4</w:t>
      </w:r>
      <w:r w:rsidRPr="00306504">
        <w:rPr>
          <w:sz w:val="28"/>
          <w:szCs w:val="28"/>
        </w:rPr>
        <w:t xml:space="preserve">. Центральний орган виконавчої влади, що реалізує державну політику у сфері нагляду (контролю) у галузі теплопостачання 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Центральний орган виконавчої влади, що реалізує державну політику у сфері нагляду (контролю) у галузі теплопостачання розглядає справи про адміністративні правопорушення, передбачені статтями 95-1 і 188-</w:t>
      </w:r>
      <w:r w:rsidR="00237C74" w:rsidRPr="00306504">
        <w:rPr>
          <w:sz w:val="28"/>
          <w:szCs w:val="28"/>
        </w:rPr>
        <w:t>56</w:t>
      </w:r>
      <w:r w:rsidRPr="00306504">
        <w:rPr>
          <w:sz w:val="28"/>
          <w:szCs w:val="28"/>
        </w:rPr>
        <w:t>.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Від імені органів центрального органу виконавчої влади, що реалізує державну політику у сфері нагляду (контролю) у галузі теплопостачання розглядати справи про адміністративні правопорушення і накладати адміністративні стягнення мають право: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керівник центрального органу виконавчої влади, що реалізує державну політику у сфері нагляду (контролю) у галузі теплопостачання, його заступники, а також інші уповноважені керівником посадові особи цього органу.»;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3) пункт 1 частини першої статті 255 доповнити новими абзацами такого змісту: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«центрального органу виконавчої влади, що реалізує державну політику у сфері нагляду (контролю) у галузі електроенергетики (статті 95-1, 188-20);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центрального органу виконавчої влади, що реалізує державну політику у сфері нагляду (контролю) у галузі теплопостачання (статті 95-1, 18</w:t>
      </w:r>
      <w:r w:rsidR="00237C74" w:rsidRPr="00306504">
        <w:rPr>
          <w:sz w:val="28"/>
          <w:szCs w:val="28"/>
        </w:rPr>
        <w:t>8</w:t>
      </w:r>
      <w:r w:rsidRPr="00306504">
        <w:rPr>
          <w:sz w:val="28"/>
          <w:szCs w:val="28"/>
        </w:rPr>
        <w:t>-</w:t>
      </w:r>
      <w:r w:rsidR="00237C74" w:rsidRPr="00306504">
        <w:rPr>
          <w:sz w:val="28"/>
          <w:szCs w:val="28"/>
        </w:rPr>
        <w:t>56</w:t>
      </w:r>
      <w:r w:rsidRPr="00306504">
        <w:rPr>
          <w:sz w:val="28"/>
          <w:szCs w:val="28"/>
        </w:rPr>
        <w:t>).».</w:t>
      </w:r>
    </w:p>
    <w:p w:rsidR="003D5668" w:rsidRPr="00306504" w:rsidRDefault="003D5668">
      <w:pPr>
        <w:spacing w:line="360" w:lineRule="auto"/>
        <w:ind w:firstLine="567"/>
        <w:jc w:val="both"/>
        <w:rPr>
          <w:sz w:val="28"/>
          <w:szCs w:val="28"/>
        </w:rPr>
      </w:pP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 xml:space="preserve">II. Прикінцеві положення 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lastRenderedPageBreak/>
        <w:t>1. Цей Закон набирає чинності з дня його опублікування.</w:t>
      </w:r>
    </w:p>
    <w:p w:rsidR="003D5668" w:rsidRPr="00306504" w:rsidRDefault="003D5668">
      <w:pPr>
        <w:spacing w:line="360" w:lineRule="auto"/>
        <w:ind w:firstLine="567"/>
        <w:jc w:val="both"/>
        <w:rPr>
          <w:sz w:val="28"/>
          <w:szCs w:val="28"/>
        </w:rPr>
      </w:pP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2. Кабінету Міністрів України: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у тримісячний строк з дня набрання чинності цим Законом: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забезпечити прийняття відповідно до своїх повноважень нормативно-правових актів, необхідних для реалізації цього Закону;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забезпечити приведення своїх нормативно-правових актів у відповідність із цим Законом;</w:t>
      </w:r>
    </w:p>
    <w:p w:rsidR="003D5668" w:rsidRPr="00306504" w:rsidRDefault="0003126C">
      <w:pPr>
        <w:spacing w:line="360" w:lineRule="auto"/>
        <w:ind w:firstLine="567"/>
        <w:jc w:val="both"/>
        <w:rPr>
          <w:sz w:val="28"/>
          <w:szCs w:val="28"/>
        </w:rPr>
      </w:pPr>
      <w:r w:rsidRPr="00306504">
        <w:rPr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D5668" w:rsidRPr="00306504" w:rsidRDefault="003D5668">
      <w:pPr>
        <w:spacing w:line="24" w:lineRule="atLeast"/>
        <w:ind w:firstLine="567"/>
        <w:jc w:val="both"/>
        <w:rPr>
          <w:b/>
          <w:sz w:val="28"/>
          <w:szCs w:val="28"/>
        </w:rPr>
      </w:pPr>
    </w:p>
    <w:p w:rsidR="003D5668" w:rsidRPr="00306504" w:rsidRDefault="003D5668">
      <w:pPr>
        <w:spacing w:line="24" w:lineRule="atLeast"/>
        <w:ind w:firstLine="567"/>
        <w:jc w:val="both"/>
        <w:rPr>
          <w:b/>
          <w:sz w:val="28"/>
          <w:szCs w:val="28"/>
        </w:rPr>
      </w:pPr>
    </w:p>
    <w:p w:rsidR="003D5668" w:rsidRPr="00306504" w:rsidRDefault="003D5668">
      <w:pPr>
        <w:spacing w:line="24" w:lineRule="atLeast"/>
        <w:jc w:val="both"/>
        <w:rPr>
          <w:b/>
          <w:sz w:val="28"/>
          <w:szCs w:val="28"/>
        </w:rPr>
      </w:pPr>
    </w:p>
    <w:p w:rsidR="003D5668" w:rsidRPr="00306504" w:rsidRDefault="0003126C">
      <w:pPr>
        <w:spacing w:line="24" w:lineRule="atLeast"/>
        <w:jc w:val="both"/>
        <w:rPr>
          <w:b/>
          <w:sz w:val="28"/>
          <w:szCs w:val="28"/>
        </w:rPr>
      </w:pPr>
      <w:r w:rsidRPr="00306504">
        <w:rPr>
          <w:b/>
          <w:sz w:val="28"/>
          <w:szCs w:val="28"/>
        </w:rPr>
        <w:t>Голова Верховної Ради України</w:t>
      </w:r>
      <w:r w:rsidRPr="00306504">
        <w:rPr>
          <w:b/>
          <w:sz w:val="28"/>
          <w:szCs w:val="28"/>
        </w:rPr>
        <w:tab/>
      </w:r>
      <w:r w:rsidRPr="00306504">
        <w:rPr>
          <w:b/>
          <w:sz w:val="28"/>
          <w:szCs w:val="28"/>
        </w:rPr>
        <w:tab/>
      </w:r>
      <w:r w:rsidRPr="00306504">
        <w:rPr>
          <w:b/>
          <w:sz w:val="28"/>
          <w:szCs w:val="28"/>
        </w:rPr>
        <w:tab/>
      </w:r>
      <w:r w:rsidRPr="00306504">
        <w:rPr>
          <w:b/>
          <w:sz w:val="28"/>
          <w:szCs w:val="28"/>
        </w:rPr>
        <w:tab/>
        <w:t xml:space="preserve">        Дмитро РАЗУМКОВ</w:t>
      </w:r>
    </w:p>
    <w:sectPr w:rsidR="003D5668" w:rsidRPr="00306504" w:rsidSect="009B1DAA">
      <w:headerReference w:type="default" r:id="rId10"/>
      <w:footerReference w:type="even" r:id="rId11"/>
      <w:footerReference w:type="default" r:id="rId12"/>
      <w:pgSz w:w="11906" w:h="16838" w:code="9"/>
      <w:pgMar w:top="851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02" w:rsidRDefault="009B4002">
      <w:r>
        <w:separator/>
      </w:r>
    </w:p>
  </w:endnote>
  <w:endnote w:type="continuationSeparator" w:id="0">
    <w:p w:rsidR="009B4002" w:rsidRDefault="009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8" w:rsidRDefault="0003126C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5668" w:rsidRDefault="003D566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8" w:rsidRDefault="003D566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02" w:rsidRDefault="009B4002">
      <w:r>
        <w:separator/>
      </w:r>
    </w:p>
  </w:footnote>
  <w:footnote w:type="continuationSeparator" w:id="0">
    <w:p w:rsidR="009B4002" w:rsidRDefault="009B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AA" w:rsidRDefault="009B1DAA">
    <w:pPr>
      <w:pStyle w:val="a7"/>
      <w:jc w:val="center"/>
    </w:pPr>
  </w:p>
  <w:p w:rsidR="009B1DAA" w:rsidRDefault="0003126C" w:rsidP="009B1D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4D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800"/>
    <w:multiLevelType w:val="hybridMultilevel"/>
    <w:tmpl w:val="D6980664"/>
    <w:lvl w:ilvl="0" w:tplc="E696B84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55A41D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6A88E4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88711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036E42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F600E0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AFC4DF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B7A8D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9780E1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5B93B73"/>
    <w:multiLevelType w:val="hybridMultilevel"/>
    <w:tmpl w:val="370C235E"/>
    <w:lvl w:ilvl="0" w:tplc="6D08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63A38" w:tentative="1">
      <w:start w:val="1"/>
      <w:numFmt w:val="lowerLetter"/>
      <w:lvlText w:val="%2."/>
      <w:lvlJc w:val="left"/>
      <w:pPr>
        <w:ind w:left="1440" w:hanging="360"/>
      </w:pPr>
    </w:lvl>
    <w:lvl w:ilvl="2" w:tplc="05A254C0" w:tentative="1">
      <w:start w:val="1"/>
      <w:numFmt w:val="lowerRoman"/>
      <w:lvlText w:val="%3."/>
      <w:lvlJc w:val="right"/>
      <w:pPr>
        <w:ind w:left="2160" w:hanging="180"/>
      </w:pPr>
    </w:lvl>
    <w:lvl w:ilvl="3" w:tplc="DF8A44C6" w:tentative="1">
      <w:start w:val="1"/>
      <w:numFmt w:val="decimal"/>
      <w:lvlText w:val="%4."/>
      <w:lvlJc w:val="left"/>
      <w:pPr>
        <w:ind w:left="2880" w:hanging="360"/>
      </w:pPr>
    </w:lvl>
    <w:lvl w:ilvl="4" w:tplc="EB0483AA" w:tentative="1">
      <w:start w:val="1"/>
      <w:numFmt w:val="lowerLetter"/>
      <w:lvlText w:val="%5."/>
      <w:lvlJc w:val="left"/>
      <w:pPr>
        <w:ind w:left="3600" w:hanging="360"/>
      </w:pPr>
    </w:lvl>
    <w:lvl w:ilvl="5" w:tplc="72AEDA5C" w:tentative="1">
      <w:start w:val="1"/>
      <w:numFmt w:val="lowerRoman"/>
      <w:lvlText w:val="%6."/>
      <w:lvlJc w:val="right"/>
      <w:pPr>
        <w:ind w:left="4320" w:hanging="180"/>
      </w:pPr>
    </w:lvl>
    <w:lvl w:ilvl="6" w:tplc="AE50AEAA" w:tentative="1">
      <w:start w:val="1"/>
      <w:numFmt w:val="decimal"/>
      <w:lvlText w:val="%7."/>
      <w:lvlJc w:val="left"/>
      <w:pPr>
        <w:ind w:left="5040" w:hanging="360"/>
      </w:pPr>
    </w:lvl>
    <w:lvl w:ilvl="7" w:tplc="5720DEBC" w:tentative="1">
      <w:start w:val="1"/>
      <w:numFmt w:val="lowerLetter"/>
      <w:lvlText w:val="%8."/>
      <w:lvlJc w:val="left"/>
      <w:pPr>
        <w:ind w:left="5760" w:hanging="360"/>
      </w:pPr>
    </w:lvl>
    <w:lvl w:ilvl="8" w:tplc="7D3854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C74"/>
    <w:rsid w:val="0003126C"/>
    <w:rsid w:val="0012718F"/>
    <w:rsid w:val="001843A6"/>
    <w:rsid w:val="001C1425"/>
    <w:rsid w:val="001E5180"/>
    <w:rsid w:val="002124F4"/>
    <w:rsid w:val="00237C74"/>
    <w:rsid w:val="002D51C1"/>
    <w:rsid w:val="002E63FC"/>
    <w:rsid w:val="00306504"/>
    <w:rsid w:val="00323EC2"/>
    <w:rsid w:val="0037704D"/>
    <w:rsid w:val="003D5668"/>
    <w:rsid w:val="00624D6F"/>
    <w:rsid w:val="00656919"/>
    <w:rsid w:val="006629EA"/>
    <w:rsid w:val="00666CF6"/>
    <w:rsid w:val="006D6D79"/>
    <w:rsid w:val="007704F3"/>
    <w:rsid w:val="007731FB"/>
    <w:rsid w:val="00781E14"/>
    <w:rsid w:val="0079024C"/>
    <w:rsid w:val="007F0A2F"/>
    <w:rsid w:val="009B1DAA"/>
    <w:rsid w:val="009B4002"/>
    <w:rsid w:val="00AE5E47"/>
    <w:rsid w:val="00C90778"/>
    <w:rsid w:val="00D6665E"/>
    <w:rsid w:val="00DC1343"/>
    <w:rsid w:val="00EC2AE7"/>
    <w:rsid w:val="00F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532C-D971-48E4-9E49-1999A997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59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15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ind w:right="29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Обычный1"/>
    <w:rPr>
      <w:rFonts w:ascii="Tms Rmn" w:hAnsi="Tms Rmn"/>
      <w:lang w:val="en-US"/>
    </w:rPr>
  </w:style>
  <w:style w:type="paragraph" w:styleId="a4">
    <w:name w:val="Body Text Indent"/>
    <w:basedOn w:val="a"/>
    <w:pPr>
      <w:ind w:right="-128" w:firstLine="540"/>
      <w:jc w:val="both"/>
    </w:pPr>
    <w:rPr>
      <w:sz w:val="2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rPr>
      <w:sz w:val="24"/>
      <w:szCs w:val="24"/>
      <w:lang w:eastAsia="ru-RU"/>
    </w:rPr>
  </w:style>
  <w:style w:type="character" w:styleId="ad">
    <w:name w:val="Hyperlink"/>
    <w:rPr>
      <w:color w:val="0000FF"/>
      <w:u w:val="single"/>
    </w:rPr>
  </w:style>
  <w:style w:type="character" w:customStyle="1" w:styleId="20">
    <w:name w:val="Заголовок №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11">
    <w:name w:val="Без интервала1"/>
    <w:rPr>
      <w:rFonts w:ascii="Calibri" w:hAnsi="Calibri"/>
      <w:sz w:val="22"/>
      <w:szCs w:val="22"/>
      <w:lang w:val="ru-RU" w:eastAsia="en-US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f">
    <w:name w:val="Назва Знак"/>
    <w:link w:val="ae"/>
    <w:uiPriority w:val="10"/>
    <w:rPr>
      <w:rFonts w:ascii="Cambria" w:hAnsi="Cambria"/>
      <w:b/>
      <w:bCs/>
      <w:kern w:val="28"/>
      <w:sz w:val="32"/>
      <w:szCs w:val="32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docdata">
    <w:name w:val="docdata"/>
    <w:aliases w:val="31144,baiaagaaboqcaaadn3uaaawtdqaaaaaaaaaaaaaaaaaaaaaaaaaaaaaaaaaaaaaaaaaaaaaaaaaaaaaaaaaaaaaaaaaaaaaaaaaaaaaaaaaaaaaaaaaaaaaaaaaaaaaaaaaaaaaaaaaaaaaaaaaaaaaaaaaaaaaaaaaaaaaaaaaaaaaaaaaaaaaaaaaaaaaaaaaaaaaaaaaaaaaaaaaaaaaaaaaaaaaaaaaaaaa,docy,v5"/>
    <w:basedOn w:val="a"/>
    <w:pPr>
      <w:spacing w:before="100" w:beforeAutospacing="1" w:after="100" w:afterAutospacing="1"/>
    </w:pPr>
    <w:rPr>
      <w:lang w:eastAsia="uk-UA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link w:val="af3"/>
    <w:rPr>
      <w:sz w:val="20"/>
      <w:szCs w:val="20"/>
    </w:rPr>
  </w:style>
  <w:style w:type="character" w:customStyle="1" w:styleId="af3">
    <w:name w:val="Текст примітки Знак"/>
    <w:link w:val="af2"/>
    <w:rPr>
      <w:lang w:eastAsia="ru-RU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character" w:customStyle="1" w:styleId="af5">
    <w:name w:val="Тема примітки Знак"/>
    <w:link w:val="af4"/>
    <w:rPr>
      <w:b/>
      <w:bCs/>
      <w:lang w:eastAsia="ru-RU"/>
    </w:rPr>
  </w:style>
  <w:style w:type="character" w:customStyle="1" w:styleId="a8">
    <w:name w:val="Верхній колонтитул Знак"/>
    <w:link w:val="a7"/>
    <w:uiPriority w:val="99"/>
    <w:rsid w:val="0037704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C5EB0-3FB5-4011-956E-5A01E87A1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91A9C-CCB7-4A1F-B21A-35EBB474A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4E887-68F2-4037-99B8-BAF96D4ED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3526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  затвердження Положення</vt:lpstr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2020-11-05T13:30:00Z</dcterms:created>
  <dcterms:modified xsi:type="dcterms:W3CDTF">2020-11-05T13:30:00Z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