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D6" w:rsidRPr="00E90074" w:rsidRDefault="002966D6" w:rsidP="0063553C">
      <w:pPr>
        <w:pStyle w:val="af3"/>
        <w:rPr>
          <w:rFonts w:cs="Times New Roman"/>
          <w:szCs w:val="28"/>
          <w:lang w:val="uk-UA"/>
        </w:rPr>
      </w:pPr>
    </w:p>
    <w:p w:rsidR="00726EF0" w:rsidRPr="00D74089" w:rsidRDefault="00726EF0" w:rsidP="00726EF0">
      <w:pPr>
        <w:spacing w:after="0" w:line="240" w:lineRule="auto"/>
        <w:ind w:firstLine="709"/>
        <w:jc w:val="right"/>
        <w:rPr>
          <w:rFonts w:ascii="Times New Roman" w:eastAsia="Times New Roman" w:hAnsi="Times New Roman"/>
          <w:color w:val="000000" w:themeColor="text1"/>
          <w:lang w:eastAsia="ru-RU"/>
        </w:rPr>
      </w:pPr>
      <w:r w:rsidRPr="00D74089">
        <w:rPr>
          <w:rFonts w:ascii="Times New Roman" w:eastAsia="Times New Roman" w:hAnsi="Times New Roman"/>
          <w:color w:val="000000" w:themeColor="text1"/>
          <w:lang w:eastAsia="ru-RU"/>
        </w:rPr>
        <w:t>До № 4</w:t>
      </w:r>
      <w:r w:rsidR="008F1CF2">
        <w:rPr>
          <w:rFonts w:ascii="Times New Roman" w:eastAsia="Times New Roman" w:hAnsi="Times New Roman"/>
          <w:color w:val="000000" w:themeColor="text1"/>
          <w:lang w:eastAsia="ru-RU"/>
        </w:rPr>
        <w:t>36</w:t>
      </w:r>
      <w:r w:rsidR="009E14F4" w:rsidRPr="002B0424">
        <w:rPr>
          <w:rFonts w:ascii="Times New Roman" w:eastAsia="Times New Roman" w:hAnsi="Times New Roman"/>
          <w:color w:val="000000" w:themeColor="text1"/>
          <w:lang w:val="ru-RU" w:eastAsia="ru-RU"/>
        </w:rPr>
        <w:t>7</w:t>
      </w:r>
      <w:r w:rsidRPr="00D74089">
        <w:rPr>
          <w:rFonts w:ascii="Times New Roman" w:eastAsia="Times New Roman" w:hAnsi="Times New Roman"/>
          <w:color w:val="000000" w:themeColor="text1"/>
          <w:lang w:eastAsia="ru-RU"/>
        </w:rPr>
        <w:t xml:space="preserve"> від </w:t>
      </w:r>
      <w:r w:rsidR="008F1CF2">
        <w:rPr>
          <w:rFonts w:ascii="Times New Roman" w:eastAsia="Times New Roman" w:hAnsi="Times New Roman"/>
          <w:color w:val="000000" w:themeColor="text1"/>
          <w:lang w:eastAsia="ru-RU"/>
        </w:rPr>
        <w:t>12</w:t>
      </w:r>
      <w:r>
        <w:rPr>
          <w:rFonts w:ascii="Times New Roman" w:eastAsia="Times New Roman" w:hAnsi="Times New Roman"/>
          <w:color w:val="000000" w:themeColor="text1"/>
          <w:lang w:eastAsia="ru-RU"/>
        </w:rPr>
        <w:t>.1</w:t>
      </w:r>
      <w:r w:rsidR="008F1CF2">
        <w:rPr>
          <w:rFonts w:ascii="Times New Roman" w:eastAsia="Times New Roman" w:hAnsi="Times New Roman"/>
          <w:color w:val="000000" w:themeColor="text1"/>
          <w:lang w:eastAsia="ru-RU"/>
        </w:rPr>
        <w:t>1</w:t>
      </w:r>
      <w:r w:rsidRPr="00D74089">
        <w:rPr>
          <w:rFonts w:ascii="Times New Roman" w:eastAsia="Times New Roman" w:hAnsi="Times New Roman"/>
          <w:color w:val="000000" w:themeColor="text1"/>
          <w:lang w:eastAsia="ru-RU"/>
        </w:rPr>
        <w:t>.202</w:t>
      </w:r>
      <w:r>
        <w:rPr>
          <w:rFonts w:ascii="Times New Roman" w:eastAsia="Times New Roman" w:hAnsi="Times New Roman"/>
          <w:color w:val="000000" w:themeColor="text1"/>
          <w:lang w:eastAsia="ru-RU"/>
        </w:rPr>
        <w:t>0</w:t>
      </w:r>
    </w:p>
    <w:p w:rsidR="00726EF0" w:rsidRPr="00D74089" w:rsidRDefault="00726EF0" w:rsidP="00726EF0">
      <w:pPr>
        <w:spacing w:after="0" w:line="240" w:lineRule="auto"/>
        <w:ind w:left="6371" w:firstLine="709"/>
        <w:rPr>
          <w:rFonts w:ascii="Times New Roman" w:eastAsia="Times New Roman" w:hAnsi="Times New Roman"/>
          <w:color w:val="000000" w:themeColor="text1"/>
          <w:lang w:eastAsia="ru-RU"/>
        </w:rPr>
      </w:pPr>
      <w:r w:rsidRPr="00D74089">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 xml:space="preserve">     </w:t>
      </w:r>
      <w:r w:rsidRPr="00D74089">
        <w:rPr>
          <w:rFonts w:ascii="Times New Roman" w:eastAsia="Times New Roman" w:hAnsi="Times New Roman"/>
          <w:color w:val="000000" w:themeColor="text1"/>
          <w:lang w:eastAsia="ru-RU"/>
        </w:rPr>
        <w:t>(друге читання)</w:t>
      </w:r>
    </w:p>
    <w:p w:rsidR="00585BEE" w:rsidRDefault="00585BEE" w:rsidP="000C0F29">
      <w:pPr>
        <w:jc w:val="center"/>
        <w:rPr>
          <w:rFonts w:ascii="Times New Roman" w:hAnsi="Times New Roman"/>
          <w:b/>
          <w:caps/>
          <w:sz w:val="28"/>
        </w:rPr>
      </w:pPr>
    </w:p>
    <w:p w:rsidR="000C0F29" w:rsidRDefault="003C11DB" w:rsidP="000C0F29">
      <w:pPr>
        <w:spacing w:after="0" w:line="240" w:lineRule="auto"/>
        <w:jc w:val="center"/>
        <w:rPr>
          <w:rFonts w:ascii="Times New Roman" w:hAnsi="Times New Roman"/>
          <w:b/>
          <w:caps/>
          <w:sz w:val="28"/>
        </w:rPr>
      </w:pPr>
      <w:r>
        <w:rPr>
          <w:rFonts w:ascii="Times New Roman" w:hAnsi="Times New Roman"/>
          <w:b/>
          <w:caps/>
          <w:sz w:val="28"/>
        </w:rPr>
        <w:t>З</w:t>
      </w:r>
      <w:r w:rsidR="000C0F29">
        <w:rPr>
          <w:rFonts w:ascii="Times New Roman" w:hAnsi="Times New Roman"/>
          <w:b/>
          <w:caps/>
          <w:sz w:val="28"/>
        </w:rPr>
        <w:t xml:space="preserve"> </w:t>
      </w:r>
      <w:r>
        <w:rPr>
          <w:rFonts w:ascii="Times New Roman" w:hAnsi="Times New Roman"/>
          <w:b/>
          <w:caps/>
          <w:sz w:val="28"/>
        </w:rPr>
        <w:t>а</w:t>
      </w:r>
      <w:r w:rsidR="000C0F29">
        <w:rPr>
          <w:rFonts w:ascii="Times New Roman" w:hAnsi="Times New Roman"/>
          <w:b/>
          <w:caps/>
          <w:sz w:val="28"/>
        </w:rPr>
        <w:t xml:space="preserve"> </w:t>
      </w:r>
      <w:r>
        <w:rPr>
          <w:rFonts w:ascii="Times New Roman" w:hAnsi="Times New Roman"/>
          <w:b/>
          <w:caps/>
          <w:sz w:val="28"/>
        </w:rPr>
        <w:t>у</w:t>
      </w:r>
      <w:r w:rsidR="000C0F29">
        <w:rPr>
          <w:rFonts w:ascii="Times New Roman" w:hAnsi="Times New Roman"/>
          <w:b/>
          <w:caps/>
          <w:sz w:val="28"/>
        </w:rPr>
        <w:t xml:space="preserve"> </w:t>
      </w:r>
      <w:r>
        <w:rPr>
          <w:rFonts w:ascii="Times New Roman" w:hAnsi="Times New Roman"/>
          <w:b/>
          <w:caps/>
          <w:sz w:val="28"/>
        </w:rPr>
        <w:t>в</w:t>
      </w:r>
      <w:r w:rsidR="000C0F29">
        <w:rPr>
          <w:rFonts w:ascii="Times New Roman" w:hAnsi="Times New Roman"/>
          <w:b/>
          <w:caps/>
          <w:sz w:val="28"/>
        </w:rPr>
        <w:t xml:space="preserve"> </w:t>
      </w:r>
      <w:r>
        <w:rPr>
          <w:rFonts w:ascii="Times New Roman" w:hAnsi="Times New Roman"/>
          <w:b/>
          <w:caps/>
          <w:sz w:val="28"/>
        </w:rPr>
        <w:t>а</w:t>
      </w:r>
      <w:r w:rsidR="000C0F29">
        <w:rPr>
          <w:rFonts w:ascii="Times New Roman" w:hAnsi="Times New Roman"/>
          <w:b/>
          <w:caps/>
          <w:sz w:val="28"/>
        </w:rPr>
        <w:t xml:space="preserve"> </w:t>
      </w:r>
      <w:r>
        <w:rPr>
          <w:rFonts w:ascii="Times New Roman" w:hAnsi="Times New Roman"/>
          <w:b/>
          <w:caps/>
          <w:sz w:val="28"/>
        </w:rPr>
        <w:t>ж</w:t>
      </w:r>
      <w:r w:rsidR="000C0F29">
        <w:rPr>
          <w:rFonts w:ascii="Times New Roman" w:hAnsi="Times New Roman"/>
          <w:b/>
          <w:caps/>
          <w:sz w:val="28"/>
        </w:rPr>
        <w:t xml:space="preserve"> </w:t>
      </w:r>
      <w:r>
        <w:rPr>
          <w:rFonts w:ascii="Times New Roman" w:hAnsi="Times New Roman"/>
          <w:b/>
          <w:caps/>
          <w:sz w:val="28"/>
        </w:rPr>
        <w:t>е</w:t>
      </w:r>
      <w:r w:rsidR="000C0F29">
        <w:rPr>
          <w:rFonts w:ascii="Times New Roman" w:hAnsi="Times New Roman"/>
          <w:b/>
          <w:caps/>
          <w:sz w:val="28"/>
        </w:rPr>
        <w:t xml:space="preserve"> </w:t>
      </w:r>
      <w:r>
        <w:rPr>
          <w:rFonts w:ascii="Times New Roman" w:hAnsi="Times New Roman"/>
          <w:b/>
          <w:caps/>
          <w:sz w:val="28"/>
        </w:rPr>
        <w:t>н</w:t>
      </w:r>
      <w:r w:rsidR="000C0F29">
        <w:rPr>
          <w:rFonts w:ascii="Times New Roman" w:hAnsi="Times New Roman"/>
          <w:b/>
          <w:caps/>
          <w:sz w:val="28"/>
        </w:rPr>
        <w:t xml:space="preserve"> </w:t>
      </w:r>
      <w:proofErr w:type="spellStart"/>
      <w:r>
        <w:rPr>
          <w:rFonts w:ascii="Times New Roman" w:hAnsi="Times New Roman"/>
          <w:b/>
          <w:caps/>
          <w:sz w:val="28"/>
        </w:rPr>
        <w:t>н</w:t>
      </w:r>
      <w:proofErr w:type="spellEnd"/>
      <w:r w:rsidR="000C0F29">
        <w:rPr>
          <w:rFonts w:ascii="Times New Roman" w:hAnsi="Times New Roman"/>
          <w:b/>
          <w:caps/>
          <w:sz w:val="28"/>
        </w:rPr>
        <w:t xml:space="preserve"> </w:t>
      </w:r>
      <w:r>
        <w:rPr>
          <w:rFonts w:ascii="Times New Roman" w:hAnsi="Times New Roman"/>
          <w:b/>
          <w:caps/>
          <w:sz w:val="28"/>
        </w:rPr>
        <w:t>я</w:t>
      </w:r>
      <w:r w:rsidR="000C0F29">
        <w:rPr>
          <w:rFonts w:ascii="Times New Roman" w:hAnsi="Times New Roman"/>
          <w:b/>
          <w:caps/>
          <w:sz w:val="28"/>
        </w:rPr>
        <w:t xml:space="preserve"> </w:t>
      </w:r>
    </w:p>
    <w:p w:rsidR="000C0F29" w:rsidRDefault="003C11DB" w:rsidP="000C0F29">
      <w:pPr>
        <w:spacing w:after="0" w:line="240" w:lineRule="auto"/>
        <w:jc w:val="center"/>
        <w:rPr>
          <w:rFonts w:ascii="Times New Roman" w:hAnsi="Times New Roman"/>
          <w:b/>
          <w:sz w:val="28"/>
          <w:szCs w:val="28"/>
        </w:rPr>
      </w:pPr>
      <w:r w:rsidRPr="002C0CEE">
        <w:rPr>
          <w:rFonts w:ascii="Times New Roman" w:hAnsi="Times New Roman"/>
          <w:b/>
          <w:sz w:val="28"/>
          <w:szCs w:val="28"/>
        </w:rPr>
        <w:t xml:space="preserve">до проекту </w:t>
      </w:r>
      <w:r w:rsidRPr="002C0CEE">
        <w:rPr>
          <w:rFonts w:ascii="Times New Roman" w:hAnsi="Times New Roman"/>
          <w:b/>
          <w:color w:val="000000"/>
          <w:sz w:val="28"/>
          <w:szCs w:val="28"/>
        </w:rPr>
        <w:t xml:space="preserve">Закону України </w:t>
      </w:r>
      <w:r w:rsidR="001E27F1">
        <w:rPr>
          <w:rFonts w:ascii="Times New Roman" w:hAnsi="Times New Roman"/>
          <w:b/>
          <w:color w:val="000000"/>
          <w:sz w:val="28"/>
          <w:szCs w:val="28"/>
        </w:rPr>
        <w:t>"</w:t>
      </w:r>
      <w:r w:rsidRPr="002C0CEE">
        <w:rPr>
          <w:rFonts w:ascii="Times New Roman" w:hAnsi="Times New Roman"/>
          <w:b/>
          <w:sz w:val="28"/>
          <w:szCs w:val="28"/>
        </w:rPr>
        <w:t xml:space="preserve">Про </w:t>
      </w:r>
      <w:r w:rsidR="009E14F4">
        <w:rPr>
          <w:rFonts w:ascii="Times New Roman" w:hAnsi="Times New Roman"/>
          <w:b/>
          <w:sz w:val="28"/>
          <w:szCs w:val="28"/>
        </w:rPr>
        <w:t>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w:t>
      </w:r>
      <w:r w:rsidR="000C0F29">
        <w:rPr>
          <w:rFonts w:ascii="Times New Roman" w:hAnsi="Times New Roman"/>
          <w:b/>
          <w:sz w:val="28"/>
          <w:szCs w:val="28"/>
        </w:rPr>
        <w:t xml:space="preserve"> </w:t>
      </w:r>
    </w:p>
    <w:p w:rsidR="004C268F" w:rsidRDefault="009E14F4" w:rsidP="000C0F29">
      <w:pPr>
        <w:spacing w:after="0" w:line="240" w:lineRule="auto"/>
        <w:jc w:val="center"/>
        <w:rPr>
          <w:rFonts w:ascii="Times New Roman" w:hAnsi="Times New Roman"/>
          <w:b/>
          <w:sz w:val="28"/>
          <w:szCs w:val="28"/>
        </w:rPr>
      </w:pPr>
      <w:r>
        <w:rPr>
          <w:rFonts w:ascii="Times New Roman" w:hAnsi="Times New Roman"/>
          <w:b/>
          <w:sz w:val="28"/>
          <w:szCs w:val="28"/>
        </w:rPr>
        <w:t>банківської системи</w:t>
      </w:r>
      <w:r w:rsidR="001E27F1">
        <w:rPr>
          <w:rFonts w:ascii="Times New Roman" w:hAnsi="Times New Roman"/>
          <w:b/>
          <w:sz w:val="28"/>
          <w:szCs w:val="28"/>
        </w:rPr>
        <w:t>"</w:t>
      </w:r>
    </w:p>
    <w:p w:rsidR="00745E67" w:rsidRPr="004C268F" w:rsidRDefault="004C268F" w:rsidP="000C0F29">
      <w:pPr>
        <w:spacing w:before="120" w:after="0" w:line="240" w:lineRule="auto"/>
        <w:jc w:val="center"/>
        <w:rPr>
          <w:rFonts w:ascii="Times New Roman" w:hAnsi="Times New Roman"/>
          <w:caps/>
          <w:sz w:val="28"/>
        </w:rPr>
      </w:pPr>
      <w:r w:rsidRPr="004C268F">
        <w:rPr>
          <w:rFonts w:ascii="Times New Roman" w:hAnsi="Times New Roman"/>
          <w:sz w:val="28"/>
          <w:szCs w:val="28"/>
        </w:rPr>
        <w:t>(реєстраційний № 4367)</w:t>
      </w:r>
    </w:p>
    <w:p w:rsidR="004C268F" w:rsidRDefault="004C268F" w:rsidP="00BF3839">
      <w:pPr>
        <w:spacing w:after="0" w:line="240" w:lineRule="auto"/>
        <w:ind w:firstLine="709"/>
        <w:jc w:val="both"/>
        <w:rPr>
          <w:rFonts w:ascii="Times New Roman" w:hAnsi="Times New Roman"/>
          <w:color w:val="000000"/>
          <w:sz w:val="28"/>
          <w:szCs w:val="28"/>
        </w:rPr>
      </w:pPr>
    </w:p>
    <w:p w:rsidR="008F1CF2" w:rsidRPr="004C7C1D" w:rsidRDefault="003C11DB" w:rsidP="00BF38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sz w:val="28"/>
          <w:szCs w:val="28"/>
        </w:rPr>
        <w:t>У Головному юридичному управлінні</w:t>
      </w:r>
      <w:r w:rsidR="008B2713" w:rsidRPr="008B2713">
        <w:rPr>
          <w:rFonts w:ascii="Times New Roman" w:hAnsi="Times New Roman"/>
          <w:color w:val="000000" w:themeColor="text1"/>
          <w:sz w:val="28"/>
          <w:szCs w:val="28"/>
        </w:rPr>
        <w:t xml:space="preserve"> </w:t>
      </w:r>
      <w:r w:rsidR="00016BC5">
        <w:rPr>
          <w:rFonts w:ascii="Times New Roman" w:hAnsi="Times New Roman"/>
          <w:color w:val="000000" w:themeColor="text1"/>
          <w:sz w:val="28"/>
          <w:szCs w:val="28"/>
        </w:rPr>
        <w:t xml:space="preserve">у межах фактично наданого часу </w:t>
      </w:r>
      <w:r w:rsidR="008B2713" w:rsidRPr="00D74089">
        <w:rPr>
          <w:rFonts w:ascii="Times New Roman" w:hAnsi="Times New Roman"/>
          <w:color w:val="000000" w:themeColor="text1"/>
          <w:sz w:val="28"/>
          <w:szCs w:val="28"/>
        </w:rPr>
        <w:t xml:space="preserve">опрацьовано підготовлений до другого читання Комітетом Верховної Ради України з питань </w:t>
      </w:r>
      <w:r w:rsidR="008B2713">
        <w:rPr>
          <w:rFonts w:ascii="Times New Roman" w:hAnsi="Times New Roman"/>
          <w:color w:val="000000" w:themeColor="text1"/>
          <w:sz w:val="28"/>
          <w:szCs w:val="28"/>
        </w:rPr>
        <w:t xml:space="preserve">фінансів, податкової та митної політики </w:t>
      </w:r>
      <w:r w:rsidR="008B2713" w:rsidRPr="00D74089">
        <w:rPr>
          <w:rFonts w:ascii="Times New Roman" w:hAnsi="Times New Roman"/>
          <w:color w:val="000000" w:themeColor="text1"/>
          <w:sz w:val="28"/>
          <w:szCs w:val="28"/>
        </w:rPr>
        <w:t>названий законопроект</w:t>
      </w:r>
      <w:r w:rsidR="008F1CF2">
        <w:rPr>
          <w:rFonts w:ascii="Times New Roman" w:hAnsi="Times New Roman"/>
          <w:color w:val="000000" w:themeColor="text1"/>
          <w:sz w:val="28"/>
          <w:szCs w:val="28"/>
        </w:rPr>
        <w:t>.</w:t>
      </w:r>
      <w:r w:rsidR="008B2713" w:rsidRPr="00D74089">
        <w:rPr>
          <w:rFonts w:ascii="Times New Roman" w:hAnsi="Times New Roman"/>
          <w:color w:val="000000" w:themeColor="text1"/>
          <w:sz w:val="28"/>
          <w:szCs w:val="28"/>
        </w:rPr>
        <w:t xml:space="preserve"> </w:t>
      </w:r>
      <w:r w:rsidR="008F1CF2" w:rsidRPr="004C7C1D">
        <w:rPr>
          <w:rFonts w:ascii="Times New Roman" w:hAnsi="Times New Roman"/>
          <w:color w:val="000000" w:themeColor="text1"/>
          <w:sz w:val="28"/>
          <w:szCs w:val="28"/>
        </w:rPr>
        <w:t xml:space="preserve">За результатами опрацювання законопроекту зауважуємо, що </w:t>
      </w:r>
      <w:r w:rsidR="009E14F4">
        <w:rPr>
          <w:rFonts w:ascii="Times New Roman" w:hAnsi="Times New Roman"/>
          <w:color w:val="000000" w:themeColor="text1"/>
          <w:sz w:val="28"/>
          <w:szCs w:val="28"/>
        </w:rPr>
        <w:t>значна частина його</w:t>
      </w:r>
      <w:r w:rsidR="008F1CF2" w:rsidRPr="004C7C1D">
        <w:rPr>
          <w:rFonts w:ascii="Times New Roman" w:hAnsi="Times New Roman"/>
          <w:color w:val="000000" w:themeColor="text1"/>
          <w:sz w:val="28"/>
          <w:szCs w:val="28"/>
        </w:rPr>
        <w:t xml:space="preserve"> положен</w:t>
      </w:r>
      <w:r w:rsidR="009E14F4">
        <w:rPr>
          <w:rFonts w:ascii="Times New Roman" w:hAnsi="Times New Roman"/>
          <w:color w:val="000000" w:themeColor="text1"/>
          <w:sz w:val="28"/>
          <w:szCs w:val="28"/>
        </w:rPr>
        <w:t>ь</w:t>
      </w:r>
      <w:r w:rsidR="008F1CF2" w:rsidRPr="004C7C1D">
        <w:rPr>
          <w:rFonts w:ascii="Times New Roman" w:hAnsi="Times New Roman"/>
          <w:color w:val="000000" w:themeColor="text1"/>
          <w:sz w:val="28"/>
          <w:szCs w:val="28"/>
        </w:rPr>
        <w:t xml:space="preserve"> не узгоджуються із нормами Конституції та законів України, а також не врахову</w:t>
      </w:r>
      <w:r w:rsidR="004C268F">
        <w:rPr>
          <w:rFonts w:ascii="Times New Roman" w:hAnsi="Times New Roman"/>
          <w:color w:val="000000" w:themeColor="text1"/>
          <w:sz w:val="28"/>
          <w:szCs w:val="28"/>
        </w:rPr>
        <w:t>є</w:t>
      </w:r>
      <w:r w:rsidR="008F1CF2" w:rsidRPr="004C7C1D">
        <w:rPr>
          <w:rFonts w:ascii="Times New Roman" w:hAnsi="Times New Roman"/>
          <w:color w:val="000000" w:themeColor="text1"/>
          <w:sz w:val="28"/>
          <w:szCs w:val="28"/>
        </w:rPr>
        <w:t xml:space="preserve"> правової позиції Конституційного Суду України, висловленої у відповідних рішеннях.</w:t>
      </w:r>
    </w:p>
    <w:p w:rsidR="00A94645" w:rsidRDefault="00A94645" w:rsidP="00BF38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A94645" w:rsidRDefault="002B0424" w:rsidP="00BF38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ru-RU"/>
        </w:rPr>
        <w:t>1</w:t>
      </w:r>
      <w:r>
        <w:rPr>
          <w:rFonts w:ascii="Times New Roman" w:hAnsi="Times New Roman"/>
          <w:color w:val="000000" w:themeColor="text1"/>
          <w:sz w:val="28"/>
          <w:szCs w:val="28"/>
        </w:rPr>
        <w:t xml:space="preserve">. </w:t>
      </w:r>
      <w:r w:rsidR="00157400">
        <w:rPr>
          <w:rFonts w:ascii="Times New Roman" w:hAnsi="Times New Roman"/>
          <w:color w:val="000000" w:themeColor="text1"/>
          <w:sz w:val="28"/>
          <w:szCs w:val="28"/>
        </w:rPr>
        <w:t>З</w:t>
      </w:r>
      <w:r w:rsidR="00A94645" w:rsidRPr="00A94645">
        <w:rPr>
          <w:rFonts w:ascii="Times New Roman" w:hAnsi="Times New Roman"/>
          <w:color w:val="000000" w:themeColor="text1"/>
          <w:sz w:val="28"/>
          <w:szCs w:val="28"/>
        </w:rPr>
        <w:t xml:space="preserve">апропонований </w:t>
      </w:r>
      <w:r w:rsidR="00A94645">
        <w:rPr>
          <w:rFonts w:ascii="Times New Roman" w:hAnsi="Times New Roman"/>
          <w:color w:val="000000" w:themeColor="text1"/>
          <w:sz w:val="28"/>
          <w:szCs w:val="28"/>
        </w:rPr>
        <w:t xml:space="preserve">законопроектом </w:t>
      </w:r>
      <w:r w:rsidR="00A94645" w:rsidRPr="00A94645">
        <w:rPr>
          <w:rFonts w:ascii="Times New Roman" w:hAnsi="Times New Roman"/>
          <w:color w:val="000000" w:themeColor="text1"/>
          <w:sz w:val="28"/>
          <w:szCs w:val="28"/>
        </w:rPr>
        <w:t xml:space="preserve">порядок реалізації Національним банком України (далі – НБУ) </w:t>
      </w:r>
      <w:r w:rsidR="00A94645">
        <w:rPr>
          <w:rFonts w:ascii="Times New Roman" w:hAnsi="Times New Roman"/>
          <w:color w:val="000000" w:themeColor="text1"/>
          <w:sz w:val="28"/>
          <w:szCs w:val="28"/>
        </w:rPr>
        <w:t>повноважень в сфері банківського регулювання та нагляду, на нашу думку, містить низку суттєвих недоліків</w:t>
      </w:r>
      <w:r w:rsidR="009B63C9">
        <w:rPr>
          <w:rFonts w:ascii="Times New Roman" w:hAnsi="Times New Roman"/>
          <w:color w:val="000000" w:themeColor="text1"/>
          <w:sz w:val="28"/>
          <w:szCs w:val="28"/>
        </w:rPr>
        <w:t>.</w:t>
      </w:r>
      <w:r w:rsidR="00A94645">
        <w:rPr>
          <w:rFonts w:ascii="Times New Roman" w:hAnsi="Times New Roman"/>
          <w:color w:val="000000" w:themeColor="text1"/>
          <w:sz w:val="28"/>
          <w:szCs w:val="28"/>
        </w:rPr>
        <w:t xml:space="preserve"> </w:t>
      </w:r>
    </w:p>
    <w:p w:rsidR="002B0424" w:rsidRDefault="00DD4273" w:rsidP="00BF38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FB798D">
        <w:rPr>
          <w:rFonts w:ascii="Times New Roman" w:hAnsi="Times New Roman"/>
          <w:color w:val="000000" w:themeColor="text1"/>
          <w:sz w:val="28"/>
          <w:szCs w:val="28"/>
        </w:rPr>
        <w:t xml:space="preserve">Законопроект передбачає надання НБУ суттєвих дискреційних повноважень щодо регулювання </w:t>
      </w:r>
      <w:r w:rsidR="004C268F">
        <w:rPr>
          <w:rFonts w:ascii="Times New Roman" w:hAnsi="Times New Roman"/>
          <w:color w:val="000000" w:themeColor="text1"/>
          <w:sz w:val="28"/>
          <w:szCs w:val="28"/>
        </w:rPr>
        <w:t>питань, пов'</w:t>
      </w:r>
      <w:r w:rsidR="00157400" w:rsidRPr="00157400">
        <w:rPr>
          <w:rFonts w:ascii="Times New Roman" w:hAnsi="Times New Roman"/>
          <w:color w:val="000000" w:themeColor="text1"/>
          <w:sz w:val="28"/>
          <w:szCs w:val="28"/>
        </w:rPr>
        <w:t xml:space="preserve">язаних з функціонуванням </w:t>
      </w:r>
      <w:r w:rsidR="00FB798D">
        <w:rPr>
          <w:rFonts w:ascii="Times New Roman" w:hAnsi="Times New Roman"/>
          <w:color w:val="000000" w:themeColor="text1"/>
          <w:sz w:val="28"/>
          <w:szCs w:val="28"/>
        </w:rPr>
        <w:t xml:space="preserve">учасників банківського ринку. </w:t>
      </w:r>
      <w:r w:rsidR="00C46541">
        <w:rPr>
          <w:rFonts w:ascii="Times New Roman" w:hAnsi="Times New Roman"/>
          <w:color w:val="000000" w:themeColor="text1"/>
          <w:sz w:val="28"/>
          <w:szCs w:val="28"/>
          <w:lang w:val="ru-RU"/>
        </w:rPr>
        <w:t>Зокрема, йдеться про</w:t>
      </w:r>
      <w:r w:rsidR="004E39CA">
        <w:rPr>
          <w:rFonts w:ascii="Times New Roman" w:hAnsi="Times New Roman"/>
          <w:color w:val="000000" w:themeColor="text1"/>
          <w:sz w:val="28"/>
          <w:szCs w:val="28"/>
        </w:rPr>
        <w:t xml:space="preserve"> встановлення НБУ</w:t>
      </w:r>
      <w:r w:rsidR="002B0424">
        <w:rPr>
          <w:rFonts w:ascii="Times New Roman" w:hAnsi="Times New Roman"/>
          <w:color w:val="000000" w:themeColor="text1"/>
          <w:sz w:val="28"/>
          <w:szCs w:val="28"/>
        </w:rPr>
        <w:t>:</w:t>
      </w:r>
    </w:p>
    <w:p w:rsidR="00157400" w:rsidRDefault="002B0424" w:rsidP="00BF38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46541">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rPr>
        <w:t>порядку розрахунку та оцінки достатності внутрішнього капіталу та внутрішньої ліквідності банку</w:t>
      </w:r>
    </w:p>
    <w:p w:rsidR="002B0424" w:rsidRPr="00AE0F2C" w:rsidRDefault="002B0424" w:rsidP="00BF3839">
      <w:pPr>
        <w:pStyle w:val="af4"/>
        <w:ind w:left="0" w:firstLine="709"/>
        <w:contextualSpacing w:val="0"/>
        <w:jc w:val="both"/>
        <w:rPr>
          <w:i/>
          <w:szCs w:val="28"/>
        </w:rPr>
      </w:pPr>
      <w:r w:rsidRPr="00AE0F2C">
        <w:rPr>
          <w:i/>
          <w:szCs w:val="28"/>
        </w:rPr>
        <w:t>(</w:t>
      </w:r>
      <w:r w:rsidR="001E27F1">
        <w:rPr>
          <w:i/>
          <w:szCs w:val="28"/>
        </w:rPr>
        <w:t>"</w:t>
      </w:r>
      <w:r w:rsidRPr="00AE0F2C">
        <w:rPr>
          <w:i/>
          <w:szCs w:val="28"/>
        </w:rPr>
        <w:t xml:space="preserve">достатність внутрішнього капіталу – величина капіталу, визначена банком/відповідальною особою банківської групи згідно з вимогами Національного банку України, достатня для покриття всіх суттєвих ризиків, притаманних банку/банківській групі, </w:t>
      </w:r>
      <w:r w:rsidRPr="00D0247D">
        <w:rPr>
          <w:i/>
          <w:szCs w:val="28"/>
          <w:u w:val="single"/>
        </w:rPr>
        <w:t>та дотримання встановлених Національним банком України вимог</w:t>
      </w:r>
      <w:r w:rsidR="001E27F1">
        <w:rPr>
          <w:i/>
          <w:szCs w:val="28"/>
          <w:u w:val="single"/>
        </w:rPr>
        <w:t>"</w:t>
      </w:r>
      <w:r w:rsidRPr="00AE0F2C">
        <w:rPr>
          <w:i/>
          <w:szCs w:val="28"/>
        </w:rPr>
        <w:t>;</w:t>
      </w:r>
    </w:p>
    <w:p w:rsidR="002B0424" w:rsidRDefault="001E27F1" w:rsidP="00BF3839">
      <w:pPr>
        <w:spacing w:after="0" w:line="240" w:lineRule="auto"/>
        <w:ind w:firstLine="709"/>
        <w:jc w:val="both"/>
        <w:rPr>
          <w:rFonts w:ascii="Times New Roman" w:hAnsi="Times New Roman"/>
          <w:sz w:val="28"/>
          <w:szCs w:val="28"/>
        </w:rPr>
      </w:pPr>
      <w:r>
        <w:rPr>
          <w:rFonts w:ascii="Times New Roman" w:hAnsi="Times New Roman"/>
          <w:i/>
          <w:sz w:val="28"/>
          <w:szCs w:val="28"/>
        </w:rPr>
        <w:t>"</w:t>
      </w:r>
      <w:r w:rsidR="002B0424" w:rsidRPr="00AE0F2C">
        <w:rPr>
          <w:rFonts w:ascii="Times New Roman" w:hAnsi="Times New Roman"/>
          <w:i/>
          <w:sz w:val="28"/>
          <w:szCs w:val="28"/>
        </w:rPr>
        <w:t>достатність внутрішньої ліквідності – обсяг ліквідності, визначений банком/відповідальною особою банківської групи згідно з вимогами Національного банку України, достатній для покриття всіх суттєвих ризиків, пов</w:t>
      </w:r>
      <w:r w:rsidR="001203F9">
        <w:rPr>
          <w:rFonts w:ascii="Times New Roman" w:hAnsi="Times New Roman"/>
          <w:i/>
          <w:sz w:val="28"/>
          <w:szCs w:val="28"/>
        </w:rPr>
        <w:t>'</w:t>
      </w:r>
      <w:r w:rsidR="002B0424" w:rsidRPr="00AE0F2C">
        <w:rPr>
          <w:rFonts w:ascii="Times New Roman" w:hAnsi="Times New Roman"/>
          <w:i/>
          <w:sz w:val="28"/>
          <w:szCs w:val="28"/>
        </w:rPr>
        <w:t xml:space="preserve">язаних з ліквідністю, притаманних банку/банківській групі, </w:t>
      </w:r>
      <w:r w:rsidR="002B0424" w:rsidRPr="00D0247D">
        <w:rPr>
          <w:rFonts w:ascii="Times New Roman" w:hAnsi="Times New Roman"/>
          <w:i/>
          <w:sz w:val="28"/>
          <w:szCs w:val="28"/>
          <w:u w:val="single"/>
        </w:rPr>
        <w:t>та дотримання встановлених Національним банком України вимог</w:t>
      </w:r>
      <w:r>
        <w:rPr>
          <w:rFonts w:ascii="Times New Roman" w:hAnsi="Times New Roman"/>
          <w:i/>
          <w:sz w:val="28"/>
          <w:szCs w:val="28"/>
          <w:u w:val="single"/>
        </w:rPr>
        <w:t>"</w:t>
      </w:r>
      <w:r w:rsidR="00AE0F2C">
        <w:rPr>
          <w:rFonts w:ascii="Times New Roman" w:hAnsi="Times New Roman"/>
          <w:i/>
          <w:sz w:val="28"/>
          <w:szCs w:val="28"/>
        </w:rPr>
        <w:t xml:space="preserve"> </w:t>
      </w:r>
      <w:r w:rsidR="00AE0F2C" w:rsidRPr="00AE0F2C">
        <w:rPr>
          <w:rFonts w:ascii="Times New Roman" w:hAnsi="Times New Roman"/>
          <w:i/>
          <w:sz w:val="28"/>
          <w:szCs w:val="28"/>
        </w:rPr>
        <w:t>–</w:t>
      </w:r>
      <w:r w:rsidR="00AE0F2C">
        <w:rPr>
          <w:rFonts w:ascii="Times New Roman" w:hAnsi="Times New Roman"/>
          <w:i/>
          <w:sz w:val="28"/>
          <w:szCs w:val="28"/>
        </w:rPr>
        <w:t xml:space="preserve">  </w:t>
      </w:r>
      <w:r w:rsidR="00AE0F2C" w:rsidRPr="00AE0F2C">
        <w:rPr>
          <w:rFonts w:ascii="Times New Roman" w:hAnsi="Times New Roman"/>
          <w:sz w:val="28"/>
          <w:szCs w:val="28"/>
        </w:rPr>
        <w:t xml:space="preserve">стаття 2 </w:t>
      </w:r>
      <w:r w:rsidR="00AE0F2C" w:rsidRPr="00AE0F2C">
        <w:rPr>
          <w:rFonts w:ascii="Times New Roman" w:hAnsi="Times New Roman"/>
          <w:sz w:val="28"/>
          <w:szCs w:val="28"/>
        </w:rPr>
        <w:lastRenderedPageBreak/>
        <w:t xml:space="preserve">Закону України </w:t>
      </w:r>
      <w:r>
        <w:rPr>
          <w:rFonts w:ascii="Times New Roman" w:hAnsi="Times New Roman"/>
          <w:sz w:val="28"/>
          <w:szCs w:val="28"/>
        </w:rPr>
        <w:t>"</w:t>
      </w:r>
      <w:r w:rsidR="00AE0F2C" w:rsidRPr="00AE0F2C">
        <w:rPr>
          <w:rFonts w:ascii="Times New Roman" w:hAnsi="Times New Roman"/>
          <w:sz w:val="28"/>
          <w:szCs w:val="28"/>
        </w:rPr>
        <w:t>Пр</w:t>
      </w:r>
      <w:r w:rsidR="001203F9">
        <w:rPr>
          <w:rFonts w:ascii="Times New Roman" w:hAnsi="Times New Roman"/>
          <w:sz w:val="28"/>
          <w:szCs w:val="28"/>
        </w:rPr>
        <w:t>о банки і банківську діяльність</w:t>
      </w:r>
      <w:r>
        <w:rPr>
          <w:rFonts w:ascii="Times New Roman" w:hAnsi="Times New Roman"/>
          <w:sz w:val="28"/>
          <w:szCs w:val="28"/>
        </w:rPr>
        <w:t>"</w:t>
      </w:r>
      <w:r w:rsidR="00AE0F2C" w:rsidRPr="00AE0F2C">
        <w:rPr>
          <w:rFonts w:ascii="Times New Roman" w:hAnsi="Times New Roman"/>
          <w:sz w:val="28"/>
          <w:szCs w:val="28"/>
        </w:rPr>
        <w:t xml:space="preserve"> (далі – Закон про банки)</w:t>
      </w:r>
      <w:r w:rsidR="002065A3">
        <w:rPr>
          <w:rFonts w:ascii="Times New Roman" w:hAnsi="Times New Roman"/>
          <w:sz w:val="28"/>
          <w:szCs w:val="28"/>
        </w:rPr>
        <w:t xml:space="preserve"> в редакції законопроекту)</w:t>
      </w:r>
      <w:r w:rsidR="00AE0F2C" w:rsidRPr="00AE0F2C">
        <w:rPr>
          <w:rFonts w:ascii="Times New Roman" w:hAnsi="Times New Roman"/>
          <w:sz w:val="28"/>
          <w:szCs w:val="28"/>
        </w:rPr>
        <w:t>;</w:t>
      </w:r>
    </w:p>
    <w:p w:rsidR="002065A3" w:rsidRPr="002065A3" w:rsidRDefault="002065A3" w:rsidP="00BF3839">
      <w:pPr>
        <w:spacing w:after="0" w:line="240" w:lineRule="auto"/>
        <w:ind w:firstLine="709"/>
        <w:jc w:val="both"/>
        <w:rPr>
          <w:rFonts w:ascii="Times New Roman" w:eastAsia="Times New Roman" w:hAnsi="Times New Roman"/>
          <w:sz w:val="28"/>
          <w:szCs w:val="28"/>
          <w:lang w:eastAsia="ru-RU"/>
        </w:rPr>
      </w:pPr>
      <w:r w:rsidRPr="002065A3">
        <w:rPr>
          <w:rFonts w:ascii="Times New Roman" w:eastAsia="Times New Roman" w:hAnsi="Times New Roman"/>
          <w:sz w:val="28"/>
          <w:szCs w:val="28"/>
          <w:lang w:eastAsia="ru-RU"/>
        </w:rPr>
        <w:t xml:space="preserve">- порядку здійснення нагляду на консолідованій основі, вимог до </w:t>
      </w:r>
      <w:r w:rsidR="00B16D15">
        <w:rPr>
          <w:rFonts w:ascii="Times New Roman" w:eastAsia="Times New Roman" w:hAnsi="Times New Roman"/>
          <w:sz w:val="28"/>
          <w:szCs w:val="28"/>
          <w:lang w:eastAsia="ru-RU"/>
        </w:rPr>
        <w:t xml:space="preserve">діяльності </w:t>
      </w:r>
      <w:r w:rsidRPr="002065A3">
        <w:rPr>
          <w:rFonts w:ascii="Times New Roman" w:eastAsia="Times New Roman" w:hAnsi="Times New Roman"/>
          <w:sz w:val="28"/>
          <w:szCs w:val="28"/>
          <w:lang w:eastAsia="ru-RU"/>
        </w:rPr>
        <w:t>банківських груп</w:t>
      </w:r>
      <w:r w:rsidR="001203F9">
        <w:rPr>
          <w:rFonts w:ascii="Times New Roman" w:eastAsia="Times New Roman" w:hAnsi="Times New Roman"/>
          <w:sz w:val="28"/>
          <w:szCs w:val="28"/>
          <w:lang w:eastAsia="ru-RU"/>
        </w:rPr>
        <w:t>, визнання сукупності суб'</w:t>
      </w:r>
      <w:r w:rsidR="00B16D15">
        <w:rPr>
          <w:rFonts w:ascii="Times New Roman" w:eastAsia="Times New Roman" w:hAnsi="Times New Roman"/>
          <w:sz w:val="28"/>
          <w:szCs w:val="28"/>
          <w:lang w:eastAsia="ru-RU"/>
        </w:rPr>
        <w:t>єктів банківською групою</w:t>
      </w:r>
    </w:p>
    <w:p w:rsidR="002065A3" w:rsidRPr="002065A3" w:rsidRDefault="002065A3" w:rsidP="00BF3839">
      <w:pPr>
        <w:spacing w:after="0" w:line="240" w:lineRule="auto"/>
        <w:ind w:firstLine="709"/>
        <w:jc w:val="both"/>
        <w:rPr>
          <w:rFonts w:ascii="Times New Roman" w:eastAsia="Times New Roman" w:hAnsi="Times New Roman"/>
          <w:i/>
          <w:sz w:val="28"/>
          <w:szCs w:val="28"/>
          <w:lang w:eastAsia="ru-RU"/>
        </w:rPr>
      </w:pPr>
      <w:r w:rsidRPr="002065A3">
        <w:rPr>
          <w:rFonts w:ascii="Times New Roman" w:eastAsia="Times New Roman" w:hAnsi="Times New Roman"/>
          <w:i/>
          <w:sz w:val="28"/>
          <w:szCs w:val="28"/>
          <w:lang w:eastAsia="ru-RU"/>
        </w:rPr>
        <w:t>(</w:t>
      </w:r>
      <w:r w:rsidR="001E27F1">
        <w:rPr>
          <w:rFonts w:ascii="Times New Roman" w:eastAsia="Times New Roman" w:hAnsi="Times New Roman"/>
          <w:i/>
          <w:sz w:val="28"/>
          <w:szCs w:val="28"/>
          <w:lang w:eastAsia="ru-RU"/>
        </w:rPr>
        <w:t>"</w:t>
      </w:r>
      <w:r w:rsidRPr="002065A3">
        <w:rPr>
          <w:rFonts w:ascii="Times New Roman" w:eastAsia="Times New Roman" w:hAnsi="Times New Roman"/>
          <w:i/>
          <w:sz w:val="28"/>
          <w:szCs w:val="28"/>
          <w:lang w:eastAsia="ru-RU"/>
        </w:rPr>
        <w:t xml:space="preserve">Банківський нагляд на консолідованій основі – це нагляд, що здійснюється Національним банком України за банківською групою з метою забезпечення стабільності банківської системи та обмеження ризиків, на які наражається банк унаслідок участі в банківській групі, шляхом </w:t>
      </w:r>
      <w:r w:rsidRPr="00B16D15">
        <w:rPr>
          <w:rFonts w:ascii="Times New Roman" w:eastAsia="Times New Roman" w:hAnsi="Times New Roman"/>
          <w:i/>
          <w:sz w:val="28"/>
          <w:szCs w:val="28"/>
          <w:u w:val="single"/>
          <w:lang w:eastAsia="ru-RU"/>
        </w:rPr>
        <w:t>регулювання, моніторингу та контролю ризиків банківської групи у визначеному Національним банком України порядку</w:t>
      </w:r>
      <w:r w:rsidR="001E27F1">
        <w:rPr>
          <w:rFonts w:ascii="Times New Roman" w:eastAsia="Times New Roman" w:hAnsi="Times New Roman"/>
          <w:i/>
          <w:sz w:val="28"/>
          <w:szCs w:val="28"/>
          <w:u w:val="single"/>
          <w:lang w:eastAsia="ru-RU"/>
        </w:rPr>
        <w:t>"</w:t>
      </w:r>
      <w:r w:rsidRPr="002065A3">
        <w:rPr>
          <w:rFonts w:ascii="Times New Roman" w:eastAsia="Times New Roman" w:hAnsi="Times New Roman"/>
          <w:i/>
          <w:sz w:val="28"/>
          <w:szCs w:val="28"/>
          <w:lang w:eastAsia="ru-RU"/>
        </w:rPr>
        <w:t>.</w:t>
      </w:r>
    </w:p>
    <w:p w:rsidR="00B16D15" w:rsidRPr="00A115A0" w:rsidRDefault="001E27F1" w:rsidP="00BF3839">
      <w:pPr>
        <w:pStyle w:val="af4"/>
        <w:ind w:left="0" w:firstLine="709"/>
        <w:contextualSpacing w:val="0"/>
        <w:jc w:val="both"/>
        <w:rPr>
          <w:i/>
          <w:szCs w:val="28"/>
        </w:rPr>
      </w:pPr>
      <w:r>
        <w:rPr>
          <w:i/>
        </w:rPr>
        <w:t>"</w:t>
      </w:r>
      <w:r w:rsidR="00A115A0" w:rsidRPr="00A115A0">
        <w:rPr>
          <w:i/>
        </w:rPr>
        <w:t xml:space="preserve">У разі виявлення банківської групи, яка не ідентифікована контролером банківської групи, або яка ідентифікована ним не в повному складі, </w:t>
      </w:r>
      <w:r w:rsidR="00A115A0" w:rsidRPr="00A115A0">
        <w:rPr>
          <w:i/>
          <w:u w:val="single"/>
        </w:rPr>
        <w:t>Національний банк України у визначеному ним порядку ідентифікує таку банківську групу</w:t>
      </w:r>
      <w:r w:rsidR="00A115A0" w:rsidRPr="00A115A0">
        <w:rPr>
          <w:i/>
        </w:rPr>
        <w:t xml:space="preserve"> та приймає рішення про визнання банківської групи або визнання зміни структури власності банківської групи</w:t>
      </w:r>
      <w:r>
        <w:rPr>
          <w:i/>
        </w:rPr>
        <w:t>"</w:t>
      </w:r>
      <w:r w:rsidR="00A115A0" w:rsidRPr="00A115A0">
        <w:rPr>
          <w:i/>
        </w:rPr>
        <w:t>.</w:t>
      </w:r>
      <w:r w:rsidR="00B16D15" w:rsidRPr="00A115A0">
        <w:rPr>
          <w:i/>
          <w:szCs w:val="28"/>
        </w:rPr>
        <w:t xml:space="preserve"> </w:t>
      </w:r>
    </w:p>
    <w:p w:rsidR="00B16D15" w:rsidRPr="00B16D15" w:rsidRDefault="001E27F1" w:rsidP="00BF3839">
      <w:pPr>
        <w:pStyle w:val="af4"/>
        <w:ind w:left="0" w:firstLine="709"/>
        <w:contextualSpacing w:val="0"/>
        <w:jc w:val="both"/>
        <w:rPr>
          <w:i/>
          <w:szCs w:val="28"/>
        </w:rPr>
      </w:pPr>
      <w:r>
        <w:rPr>
          <w:i/>
          <w:szCs w:val="28"/>
        </w:rPr>
        <w:t>"</w:t>
      </w:r>
      <w:r w:rsidR="00B16D15" w:rsidRPr="00B16D15">
        <w:rPr>
          <w:i/>
          <w:szCs w:val="28"/>
        </w:rPr>
        <w:t xml:space="preserve">Національний банк України за результатами оцінки банківської групи, проведеної ним під час нагляду на консолідованій основі </w:t>
      </w:r>
      <w:r w:rsidR="00B16D15" w:rsidRPr="00B16D15">
        <w:rPr>
          <w:i/>
          <w:szCs w:val="28"/>
          <w:u w:val="single"/>
        </w:rPr>
        <w:t>в порядку та спосіб, визначені Національним банком України, має право</w:t>
      </w:r>
      <w:r w:rsidR="00B16D15" w:rsidRPr="00B16D15">
        <w:rPr>
          <w:i/>
          <w:szCs w:val="28"/>
        </w:rPr>
        <w:t>:</w:t>
      </w:r>
    </w:p>
    <w:p w:rsidR="00B16D15" w:rsidRPr="00B16D15" w:rsidRDefault="00B16D15" w:rsidP="00BF3839">
      <w:pPr>
        <w:pStyle w:val="af4"/>
        <w:ind w:left="0" w:firstLine="709"/>
        <w:contextualSpacing w:val="0"/>
        <w:jc w:val="both"/>
        <w:rPr>
          <w:i/>
          <w:szCs w:val="28"/>
        </w:rPr>
      </w:pPr>
      <w:r w:rsidRPr="00B16D15">
        <w:rPr>
          <w:i/>
          <w:szCs w:val="28"/>
        </w:rPr>
        <w:t>встановлювати підвищені вимоги щодо достатності капіталу та значення економічних нормативів;</w:t>
      </w:r>
    </w:p>
    <w:p w:rsidR="00B16D15" w:rsidRPr="00B16D15" w:rsidRDefault="00B16D15" w:rsidP="00BF3839">
      <w:pPr>
        <w:pStyle w:val="af4"/>
        <w:ind w:left="0" w:firstLine="709"/>
        <w:contextualSpacing w:val="0"/>
        <w:jc w:val="both"/>
        <w:rPr>
          <w:i/>
          <w:szCs w:val="28"/>
        </w:rPr>
      </w:pPr>
      <w:r w:rsidRPr="00B16D15">
        <w:rPr>
          <w:i/>
          <w:szCs w:val="28"/>
        </w:rPr>
        <w:t>вимагати від відповідальної особи банківської групи, її керівників, контролера банківської групи вжиття заходів, спрямованих на усунення порушень банківського законодавства, виконання нормативно</w:t>
      </w:r>
      <w:r w:rsidR="00993E99">
        <w:rPr>
          <w:i/>
          <w:szCs w:val="28"/>
        </w:rPr>
        <w:t>-</w:t>
      </w:r>
      <w:r w:rsidRPr="00B16D15">
        <w:rPr>
          <w:i/>
          <w:szCs w:val="28"/>
        </w:rPr>
        <w:t>правових актів Національного банку України, підтримання на достатньому рівні капіталу та ліквідності для покриття усіх суттєвих ризиків банківської групи та/або підгруп банківської групи, поліпшення якості корпоративного управління, систем внутрішнього контролю</w:t>
      </w:r>
      <w:r w:rsidR="00A115A0">
        <w:rPr>
          <w:i/>
          <w:szCs w:val="28"/>
        </w:rPr>
        <w:t xml:space="preserve">, у тому числі </w:t>
      </w:r>
      <w:r w:rsidR="00993E99">
        <w:rPr>
          <w:i/>
          <w:szCs w:val="28"/>
        </w:rPr>
        <w:t xml:space="preserve">системи </w:t>
      </w:r>
      <w:r w:rsidRPr="00B16D15">
        <w:rPr>
          <w:i/>
          <w:szCs w:val="28"/>
        </w:rPr>
        <w:t>управління ризиками</w:t>
      </w:r>
      <w:r w:rsidR="001E27F1">
        <w:rPr>
          <w:i/>
          <w:szCs w:val="28"/>
        </w:rPr>
        <w:t>"</w:t>
      </w:r>
      <w:r w:rsidRPr="00B16D15">
        <w:rPr>
          <w:i/>
          <w:szCs w:val="28"/>
        </w:rPr>
        <w:t>.</w:t>
      </w:r>
    </w:p>
    <w:p w:rsidR="002065A3" w:rsidRDefault="001E27F1" w:rsidP="00BF3839">
      <w:pPr>
        <w:pStyle w:val="af4"/>
        <w:ind w:left="0" w:firstLine="709"/>
        <w:contextualSpacing w:val="0"/>
        <w:jc w:val="both"/>
        <w:rPr>
          <w:szCs w:val="28"/>
        </w:rPr>
      </w:pPr>
      <w:r>
        <w:rPr>
          <w:i/>
          <w:szCs w:val="28"/>
        </w:rPr>
        <w:t>"</w:t>
      </w:r>
      <w:r w:rsidR="00B16D15" w:rsidRPr="00B16D15">
        <w:rPr>
          <w:i/>
          <w:szCs w:val="28"/>
        </w:rPr>
        <w:t xml:space="preserve">Національний банк України має право </w:t>
      </w:r>
      <w:r w:rsidR="00B16D15" w:rsidRPr="00B16D15">
        <w:rPr>
          <w:i/>
          <w:szCs w:val="28"/>
          <w:u w:val="single"/>
        </w:rPr>
        <w:t xml:space="preserve">вимагати </w:t>
      </w:r>
      <w:r w:rsidR="00B16D15" w:rsidRPr="00B16D15">
        <w:rPr>
          <w:i/>
          <w:szCs w:val="28"/>
        </w:rPr>
        <w:t>від відповідальної особи банківської групи</w:t>
      </w:r>
      <w:r w:rsidR="00B16D15" w:rsidRPr="00B16D15">
        <w:rPr>
          <w:i/>
          <w:szCs w:val="28"/>
          <w:u w:val="single"/>
        </w:rPr>
        <w:t xml:space="preserve"> розширення предмета аудиторської перевірки в порядку та обсягах, визначених нормативно</w:t>
      </w:r>
      <w:r w:rsidR="00993E99">
        <w:rPr>
          <w:i/>
          <w:szCs w:val="28"/>
          <w:u w:val="single"/>
        </w:rPr>
        <w:t>-</w:t>
      </w:r>
      <w:r w:rsidR="00B16D15" w:rsidRPr="00B16D15">
        <w:rPr>
          <w:i/>
          <w:szCs w:val="28"/>
          <w:u w:val="single"/>
        </w:rPr>
        <w:t>правовими актами Національного банку України</w:t>
      </w:r>
      <w:r>
        <w:rPr>
          <w:i/>
          <w:szCs w:val="28"/>
          <w:u w:val="single"/>
        </w:rPr>
        <w:t>"</w:t>
      </w:r>
      <w:r w:rsidR="00BC0E3D">
        <w:rPr>
          <w:i/>
          <w:szCs w:val="28"/>
        </w:rPr>
        <w:t xml:space="preserve"> </w:t>
      </w:r>
      <w:r w:rsidR="001203F9">
        <w:rPr>
          <w:szCs w:val="28"/>
        </w:rPr>
        <w:t>–</w:t>
      </w:r>
      <w:r w:rsidR="002065A3">
        <w:rPr>
          <w:szCs w:val="28"/>
        </w:rPr>
        <w:t xml:space="preserve"> стаття 9 Закону про банки </w:t>
      </w:r>
      <w:r w:rsidR="000D4AA1">
        <w:rPr>
          <w:szCs w:val="28"/>
        </w:rPr>
        <w:t>(</w:t>
      </w:r>
      <w:r w:rsidR="002065A3">
        <w:rPr>
          <w:szCs w:val="28"/>
        </w:rPr>
        <w:t>в редакції законопроекту);</w:t>
      </w:r>
    </w:p>
    <w:p w:rsidR="00BC0E3D" w:rsidRDefault="00BC0E3D" w:rsidP="00BF3839">
      <w:pPr>
        <w:spacing w:after="0" w:line="240" w:lineRule="auto"/>
        <w:ind w:firstLine="709"/>
        <w:jc w:val="both"/>
        <w:rPr>
          <w:rFonts w:ascii="Times New Roman" w:eastAsia="Times New Roman" w:hAnsi="Times New Roman"/>
          <w:sz w:val="28"/>
          <w:szCs w:val="28"/>
          <w:lang w:eastAsia="ru-RU"/>
        </w:rPr>
      </w:pPr>
      <w:r w:rsidRPr="00BC0E3D">
        <w:rPr>
          <w:rFonts w:ascii="Times New Roman" w:eastAsia="Times New Roman" w:hAnsi="Times New Roman"/>
          <w:sz w:val="28"/>
          <w:szCs w:val="28"/>
          <w:lang w:eastAsia="ru-RU"/>
        </w:rPr>
        <w:t>- вимог до ділової репутації та фінансового стану засновників та власників істотної участі в банку (статті 17, 34</w:t>
      </w:r>
      <w:r w:rsidRPr="00BC0E3D">
        <w:rPr>
          <w:rFonts w:ascii="Times New Roman" w:eastAsia="Times New Roman" w:hAnsi="Times New Roman"/>
          <w:sz w:val="28"/>
          <w:szCs w:val="28"/>
          <w:vertAlign w:val="superscript"/>
          <w:lang w:eastAsia="ru-RU"/>
        </w:rPr>
        <w:t>1</w:t>
      </w:r>
      <w:r>
        <w:rPr>
          <w:rFonts w:ascii="Times New Roman" w:eastAsia="Times New Roman" w:hAnsi="Times New Roman"/>
          <w:sz w:val="28"/>
          <w:szCs w:val="28"/>
          <w:lang w:eastAsia="ru-RU"/>
        </w:rPr>
        <w:t xml:space="preserve"> Закону про банки</w:t>
      </w:r>
      <w:r w:rsidR="001D6FED">
        <w:rPr>
          <w:rFonts w:ascii="Times New Roman" w:eastAsia="Times New Roman" w:hAnsi="Times New Roman"/>
          <w:sz w:val="28"/>
          <w:szCs w:val="28"/>
          <w:lang w:eastAsia="ru-RU"/>
        </w:rPr>
        <w:t xml:space="preserve"> (в редакції законопроекту</w:t>
      </w:r>
      <w:r>
        <w:rPr>
          <w:rFonts w:ascii="Times New Roman" w:eastAsia="Times New Roman" w:hAnsi="Times New Roman"/>
          <w:sz w:val="28"/>
          <w:szCs w:val="28"/>
          <w:lang w:eastAsia="ru-RU"/>
        </w:rPr>
        <w:t>);</w:t>
      </w:r>
      <w:r w:rsidRPr="00BC0E3D">
        <w:rPr>
          <w:rFonts w:ascii="Times New Roman" w:eastAsia="Times New Roman" w:hAnsi="Times New Roman"/>
          <w:sz w:val="28"/>
          <w:szCs w:val="28"/>
          <w:lang w:eastAsia="ru-RU"/>
        </w:rPr>
        <w:t xml:space="preserve"> </w:t>
      </w:r>
    </w:p>
    <w:p w:rsidR="001D6FED" w:rsidRDefault="001D6FED" w:rsidP="00BF3839">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вимог до</w:t>
      </w:r>
      <w:r>
        <w:rPr>
          <w:rFonts w:ascii="Times New Roman" w:hAnsi="Times New Roman"/>
          <w:sz w:val="28"/>
          <w:szCs w:val="28"/>
        </w:rPr>
        <w:t xml:space="preserve"> </w:t>
      </w:r>
      <w:r w:rsidR="001E27F1">
        <w:rPr>
          <w:rFonts w:ascii="Times New Roman" w:hAnsi="Times New Roman"/>
          <w:sz w:val="28"/>
          <w:szCs w:val="28"/>
        </w:rPr>
        <w:t>"</w:t>
      </w:r>
      <w:r w:rsidRPr="006667FA">
        <w:rPr>
          <w:rFonts w:ascii="Times New Roman" w:hAnsi="Times New Roman"/>
          <w:sz w:val="28"/>
          <w:szCs w:val="28"/>
        </w:rPr>
        <w:t>банківськ</w:t>
      </w:r>
      <w:r>
        <w:rPr>
          <w:rFonts w:ascii="Times New Roman" w:hAnsi="Times New Roman"/>
          <w:sz w:val="28"/>
          <w:szCs w:val="28"/>
        </w:rPr>
        <w:t xml:space="preserve">ого </w:t>
      </w:r>
      <w:r w:rsidRPr="006667FA">
        <w:rPr>
          <w:rFonts w:ascii="Times New Roman" w:hAnsi="Times New Roman"/>
          <w:sz w:val="28"/>
          <w:szCs w:val="28"/>
        </w:rPr>
        <w:t>обладнання,</w:t>
      </w:r>
      <w:r>
        <w:rPr>
          <w:rFonts w:ascii="Times New Roman" w:hAnsi="Times New Roman"/>
          <w:sz w:val="28"/>
          <w:szCs w:val="28"/>
        </w:rPr>
        <w:t xml:space="preserve"> </w:t>
      </w:r>
      <w:r w:rsidRPr="006667FA">
        <w:rPr>
          <w:rFonts w:ascii="Times New Roman" w:hAnsi="Times New Roman"/>
          <w:sz w:val="28"/>
          <w:szCs w:val="28"/>
        </w:rPr>
        <w:t>комп</w:t>
      </w:r>
      <w:r w:rsidR="001203F9">
        <w:rPr>
          <w:rFonts w:ascii="Times New Roman" w:hAnsi="Times New Roman"/>
          <w:sz w:val="28"/>
          <w:szCs w:val="28"/>
        </w:rPr>
        <w:t>'</w:t>
      </w:r>
      <w:r w:rsidRPr="006667FA">
        <w:rPr>
          <w:rFonts w:ascii="Times New Roman" w:hAnsi="Times New Roman"/>
          <w:sz w:val="28"/>
          <w:szCs w:val="28"/>
        </w:rPr>
        <w:t>ютерн</w:t>
      </w:r>
      <w:r>
        <w:rPr>
          <w:rFonts w:ascii="Times New Roman" w:hAnsi="Times New Roman"/>
          <w:sz w:val="28"/>
          <w:szCs w:val="28"/>
        </w:rPr>
        <w:t xml:space="preserve">ої </w:t>
      </w:r>
      <w:r w:rsidRPr="006667FA">
        <w:rPr>
          <w:rFonts w:ascii="Times New Roman" w:hAnsi="Times New Roman"/>
          <w:sz w:val="28"/>
          <w:szCs w:val="28"/>
        </w:rPr>
        <w:t>технік</w:t>
      </w:r>
      <w:r>
        <w:rPr>
          <w:rFonts w:ascii="Times New Roman" w:hAnsi="Times New Roman"/>
          <w:sz w:val="28"/>
          <w:szCs w:val="28"/>
        </w:rPr>
        <w:t>и</w:t>
      </w:r>
      <w:r w:rsidRPr="006667FA">
        <w:rPr>
          <w:rFonts w:ascii="Times New Roman" w:hAnsi="Times New Roman"/>
          <w:sz w:val="28"/>
          <w:szCs w:val="28"/>
        </w:rPr>
        <w:t>,</w:t>
      </w:r>
      <w:r>
        <w:rPr>
          <w:rFonts w:ascii="Times New Roman" w:hAnsi="Times New Roman"/>
          <w:sz w:val="28"/>
          <w:szCs w:val="28"/>
        </w:rPr>
        <w:t xml:space="preserve"> </w:t>
      </w:r>
      <w:r w:rsidRPr="006667FA">
        <w:rPr>
          <w:rFonts w:ascii="Times New Roman" w:hAnsi="Times New Roman"/>
          <w:sz w:val="28"/>
          <w:szCs w:val="28"/>
        </w:rPr>
        <w:t>інформаційн</w:t>
      </w:r>
      <w:r>
        <w:rPr>
          <w:rFonts w:ascii="Times New Roman" w:hAnsi="Times New Roman"/>
          <w:sz w:val="28"/>
          <w:szCs w:val="28"/>
        </w:rPr>
        <w:t xml:space="preserve">их систем </w:t>
      </w:r>
      <w:r w:rsidRPr="006667FA">
        <w:rPr>
          <w:rFonts w:ascii="Times New Roman" w:hAnsi="Times New Roman"/>
          <w:sz w:val="28"/>
          <w:szCs w:val="28"/>
        </w:rPr>
        <w:t>та</w:t>
      </w:r>
      <w:r>
        <w:rPr>
          <w:rFonts w:ascii="Times New Roman" w:hAnsi="Times New Roman"/>
          <w:sz w:val="28"/>
          <w:szCs w:val="28"/>
        </w:rPr>
        <w:t xml:space="preserve"> </w:t>
      </w:r>
      <w:r w:rsidRPr="006667FA">
        <w:rPr>
          <w:rFonts w:ascii="Times New Roman" w:hAnsi="Times New Roman"/>
          <w:sz w:val="28"/>
          <w:szCs w:val="28"/>
        </w:rPr>
        <w:t>інш</w:t>
      </w:r>
      <w:r>
        <w:rPr>
          <w:rFonts w:ascii="Times New Roman" w:hAnsi="Times New Roman"/>
          <w:sz w:val="28"/>
          <w:szCs w:val="28"/>
        </w:rPr>
        <w:t xml:space="preserve">их </w:t>
      </w:r>
      <w:r w:rsidRPr="006667FA">
        <w:rPr>
          <w:rFonts w:ascii="Times New Roman" w:hAnsi="Times New Roman"/>
          <w:sz w:val="28"/>
          <w:szCs w:val="28"/>
        </w:rPr>
        <w:t>інформаційн</w:t>
      </w:r>
      <w:r>
        <w:rPr>
          <w:rFonts w:ascii="Times New Roman" w:hAnsi="Times New Roman"/>
          <w:sz w:val="28"/>
          <w:szCs w:val="28"/>
        </w:rPr>
        <w:t xml:space="preserve">их </w:t>
      </w:r>
      <w:r w:rsidRPr="006667FA">
        <w:rPr>
          <w:rFonts w:ascii="Times New Roman" w:hAnsi="Times New Roman"/>
          <w:sz w:val="28"/>
          <w:szCs w:val="28"/>
        </w:rPr>
        <w:t>ресурс</w:t>
      </w:r>
      <w:r>
        <w:rPr>
          <w:rFonts w:ascii="Times New Roman" w:hAnsi="Times New Roman"/>
          <w:sz w:val="28"/>
          <w:szCs w:val="28"/>
        </w:rPr>
        <w:t>ів</w:t>
      </w:r>
      <w:r w:rsidRPr="006667FA">
        <w:rPr>
          <w:rFonts w:ascii="Times New Roman" w:hAnsi="Times New Roman"/>
          <w:sz w:val="28"/>
          <w:szCs w:val="28"/>
        </w:rPr>
        <w:t>,</w:t>
      </w:r>
      <w:r>
        <w:rPr>
          <w:rFonts w:ascii="Times New Roman" w:hAnsi="Times New Roman"/>
          <w:sz w:val="28"/>
          <w:szCs w:val="28"/>
        </w:rPr>
        <w:t xml:space="preserve"> </w:t>
      </w:r>
      <w:r w:rsidRPr="006667FA">
        <w:rPr>
          <w:rFonts w:ascii="Times New Roman" w:hAnsi="Times New Roman"/>
          <w:sz w:val="28"/>
          <w:szCs w:val="28"/>
        </w:rPr>
        <w:t>приміщення</w:t>
      </w:r>
      <w:r w:rsidR="001E27F1">
        <w:rPr>
          <w:rFonts w:ascii="Times New Roman" w:hAnsi="Times New Roman"/>
          <w:sz w:val="28"/>
          <w:szCs w:val="28"/>
        </w:rPr>
        <w:t>"</w:t>
      </w:r>
      <w:r>
        <w:rPr>
          <w:rFonts w:ascii="Times New Roman" w:hAnsi="Times New Roman"/>
          <w:sz w:val="28"/>
          <w:szCs w:val="28"/>
        </w:rPr>
        <w:t xml:space="preserve"> (пункт 7 статті 19</w:t>
      </w:r>
      <w:r w:rsidRPr="001D6FED">
        <w:rPr>
          <w:rFonts w:ascii="Times New Roman" w:hAnsi="Times New Roman"/>
          <w:sz w:val="28"/>
          <w:szCs w:val="28"/>
          <w:vertAlign w:val="superscript"/>
        </w:rPr>
        <w:t>1</w:t>
      </w:r>
      <w:r>
        <w:rPr>
          <w:rFonts w:ascii="Times New Roman" w:hAnsi="Times New Roman"/>
          <w:sz w:val="28"/>
          <w:szCs w:val="28"/>
        </w:rPr>
        <w:t xml:space="preserve"> Закону про банки (в редакції законопроекту)</w:t>
      </w:r>
      <w:r w:rsidRPr="006667FA">
        <w:rPr>
          <w:rFonts w:ascii="Times New Roman" w:hAnsi="Times New Roman"/>
          <w:sz w:val="28"/>
          <w:szCs w:val="28"/>
        </w:rPr>
        <w:t>;</w:t>
      </w:r>
    </w:p>
    <w:p w:rsidR="004E39CA" w:rsidRDefault="00E26AA1" w:rsidP="00BF3839">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вимог щодо прозорості стру</w:t>
      </w:r>
      <w:r w:rsidRPr="00593702">
        <w:rPr>
          <w:rFonts w:ascii="Times New Roman" w:hAnsi="Times New Roman"/>
          <w:color w:val="000000" w:themeColor="text1"/>
          <w:sz w:val="28"/>
          <w:szCs w:val="28"/>
        </w:rPr>
        <w:t>ктур</w:t>
      </w:r>
      <w:r>
        <w:rPr>
          <w:rFonts w:ascii="Times New Roman" w:hAnsi="Times New Roman"/>
          <w:color w:val="000000" w:themeColor="text1"/>
          <w:sz w:val="28"/>
          <w:szCs w:val="28"/>
        </w:rPr>
        <w:t xml:space="preserve">и </w:t>
      </w:r>
      <w:r w:rsidRPr="00593702">
        <w:rPr>
          <w:rFonts w:ascii="Times New Roman" w:hAnsi="Times New Roman"/>
          <w:color w:val="000000" w:themeColor="text1"/>
          <w:sz w:val="28"/>
          <w:szCs w:val="28"/>
        </w:rPr>
        <w:t>власності</w:t>
      </w:r>
      <w:r>
        <w:rPr>
          <w:rFonts w:ascii="Times New Roman" w:hAnsi="Times New Roman"/>
          <w:color w:val="000000" w:themeColor="text1"/>
          <w:sz w:val="28"/>
          <w:szCs w:val="28"/>
        </w:rPr>
        <w:t xml:space="preserve"> </w:t>
      </w:r>
      <w:r w:rsidRPr="00593702">
        <w:rPr>
          <w:rFonts w:ascii="Times New Roman" w:hAnsi="Times New Roman"/>
          <w:color w:val="000000" w:themeColor="text1"/>
          <w:sz w:val="28"/>
          <w:szCs w:val="28"/>
        </w:rPr>
        <w:t>банку</w:t>
      </w:r>
      <w:r w:rsidR="004E39CA">
        <w:rPr>
          <w:rFonts w:ascii="Times New Roman" w:hAnsi="Times New Roman"/>
          <w:color w:val="000000" w:themeColor="text1"/>
          <w:sz w:val="28"/>
          <w:szCs w:val="28"/>
        </w:rPr>
        <w:t xml:space="preserve"> </w:t>
      </w:r>
      <w:r w:rsidR="00FA0F06">
        <w:rPr>
          <w:rFonts w:ascii="Times New Roman" w:hAnsi="Times New Roman"/>
          <w:color w:val="000000" w:themeColor="text1"/>
          <w:sz w:val="28"/>
          <w:szCs w:val="28"/>
        </w:rPr>
        <w:t>в тому числі іноземного</w:t>
      </w:r>
      <w:r>
        <w:rPr>
          <w:rFonts w:ascii="Times New Roman" w:hAnsi="Times New Roman"/>
          <w:color w:val="000000" w:themeColor="text1"/>
          <w:sz w:val="28"/>
          <w:szCs w:val="28"/>
        </w:rPr>
        <w:t xml:space="preserve"> (пункт 7 частини восьмої статті 24</w:t>
      </w:r>
      <w:r w:rsidR="00FA0F06">
        <w:rPr>
          <w:rFonts w:ascii="Times New Roman" w:hAnsi="Times New Roman"/>
          <w:color w:val="000000" w:themeColor="text1"/>
          <w:sz w:val="28"/>
          <w:szCs w:val="28"/>
        </w:rPr>
        <w:t>, стаття 34</w:t>
      </w:r>
      <w:r>
        <w:rPr>
          <w:rFonts w:ascii="Times New Roman" w:hAnsi="Times New Roman"/>
          <w:color w:val="000000" w:themeColor="text1"/>
          <w:sz w:val="28"/>
          <w:szCs w:val="28"/>
        </w:rPr>
        <w:t xml:space="preserve"> </w:t>
      </w:r>
      <w:r>
        <w:rPr>
          <w:rFonts w:ascii="Times New Roman" w:hAnsi="Times New Roman"/>
          <w:sz w:val="28"/>
          <w:szCs w:val="28"/>
        </w:rPr>
        <w:t>Закону про банки (в редакції законопроекту)</w:t>
      </w:r>
      <w:r w:rsidRPr="006667FA">
        <w:rPr>
          <w:rFonts w:ascii="Times New Roman" w:hAnsi="Times New Roman"/>
          <w:sz w:val="28"/>
          <w:szCs w:val="28"/>
        </w:rPr>
        <w:t>;</w:t>
      </w:r>
    </w:p>
    <w:p w:rsidR="00E8464F" w:rsidRDefault="004E39CA" w:rsidP="00BF3839">
      <w:pPr>
        <w:spacing w:after="0" w:line="240" w:lineRule="auto"/>
        <w:ind w:firstLine="709"/>
        <w:jc w:val="both"/>
        <w:rPr>
          <w:rFonts w:ascii="Times New Roman" w:hAnsi="Times New Roman"/>
          <w:sz w:val="28"/>
          <w:szCs w:val="28"/>
        </w:rPr>
      </w:pPr>
      <w:r w:rsidRPr="004E39CA">
        <w:rPr>
          <w:rFonts w:ascii="Times New Roman" w:hAnsi="Times New Roman"/>
          <w:sz w:val="28"/>
          <w:szCs w:val="28"/>
        </w:rPr>
        <w:t>- додаткових вимог до незалежних директорів банків</w:t>
      </w:r>
      <w:r w:rsidR="00FA0F06" w:rsidRPr="004E39CA">
        <w:rPr>
          <w:rFonts w:ascii="Times New Roman" w:hAnsi="Times New Roman"/>
          <w:sz w:val="28"/>
          <w:szCs w:val="28"/>
        </w:rPr>
        <w:t xml:space="preserve"> </w:t>
      </w:r>
      <w:r>
        <w:rPr>
          <w:rFonts w:ascii="Times New Roman" w:hAnsi="Times New Roman"/>
          <w:sz w:val="28"/>
          <w:szCs w:val="28"/>
        </w:rPr>
        <w:t>(</w:t>
      </w:r>
      <w:r w:rsidR="00993E99">
        <w:rPr>
          <w:rFonts w:ascii="Times New Roman" w:hAnsi="Times New Roman"/>
          <w:sz w:val="28"/>
          <w:szCs w:val="28"/>
        </w:rPr>
        <w:t xml:space="preserve">частина шоста </w:t>
      </w:r>
      <w:r>
        <w:rPr>
          <w:rFonts w:ascii="Times New Roman" w:hAnsi="Times New Roman"/>
          <w:sz w:val="28"/>
          <w:szCs w:val="28"/>
        </w:rPr>
        <w:t>статт</w:t>
      </w:r>
      <w:r w:rsidR="00993E99">
        <w:rPr>
          <w:rFonts w:ascii="Times New Roman" w:hAnsi="Times New Roman"/>
          <w:sz w:val="28"/>
          <w:szCs w:val="28"/>
        </w:rPr>
        <w:t>і</w:t>
      </w:r>
      <w:r>
        <w:rPr>
          <w:rFonts w:ascii="Times New Roman" w:hAnsi="Times New Roman"/>
          <w:sz w:val="28"/>
          <w:szCs w:val="28"/>
        </w:rPr>
        <w:t xml:space="preserve"> 39 Закону про банки (в редакції законопроекту)</w:t>
      </w:r>
      <w:r w:rsidR="00E8464F">
        <w:rPr>
          <w:rFonts w:ascii="Times New Roman" w:hAnsi="Times New Roman"/>
          <w:sz w:val="28"/>
          <w:szCs w:val="28"/>
        </w:rPr>
        <w:t>;</w:t>
      </w:r>
      <w:r>
        <w:rPr>
          <w:rFonts w:ascii="Times New Roman" w:hAnsi="Times New Roman"/>
          <w:sz w:val="28"/>
          <w:szCs w:val="28"/>
        </w:rPr>
        <w:t xml:space="preserve"> </w:t>
      </w:r>
    </w:p>
    <w:p w:rsidR="0016687F" w:rsidRDefault="00E8464F" w:rsidP="00BF38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вимог до системи внутрішнього контролю банку</w:t>
      </w:r>
      <w:r w:rsidR="00A75DEE">
        <w:rPr>
          <w:rFonts w:ascii="Times New Roman" w:hAnsi="Times New Roman"/>
          <w:sz w:val="28"/>
          <w:szCs w:val="28"/>
        </w:rPr>
        <w:t>,</w:t>
      </w:r>
      <w:r>
        <w:rPr>
          <w:rFonts w:ascii="Times New Roman" w:hAnsi="Times New Roman"/>
          <w:sz w:val="28"/>
          <w:szCs w:val="28"/>
        </w:rPr>
        <w:t xml:space="preserve"> </w:t>
      </w:r>
      <w:r w:rsidR="00A75DEE">
        <w:rPr>
          <w:rFonts w:ascii="Times New Roman" w:hAnsi="Times New Roman"/>
          <w:color w:val="000000" w:themeColor="text1"/>
          <w:sz w:val="28"/>
          <w:szCs w:val="28"/>
        </w:rPr>
        <w:t xml:space="preserve">вимог до </w:t>
      </w:r>
      <w:r w:rsidR="00A75DEE" w:rsidRPr="00121650">
        <w:rPr>
          <w:rFonts w:ascii="Times New Roman" w:hAnsi="Times New Roman"/>
          <w:color w:val="000000" w:themeColor="text1"/>
          <w:sz w:val="28"/>
          <w:szCs w:val="28"/>
        </w:rPr>
        <w:t>оцінк</w:t>
      </w:r>
      <w:r w:rsidR="00A75DEE">
        <w:rPr>
          <w:rFonts w:ascii="Times New Roman" w:hAnsi="Times New Roman"/>
          <w:color w:val="000000" w:themeColor="text1"/>
          <w:sz w:val="28"/>
          <w:szCs w:val="28"/>
        </w:rPr>
        <w:t xml:space="preserve">и </w:t>
      </w:r>
      <w:r w:rsidR="00A75DEE" w:rsidRPr="00121650">
        <w:rPr>
          <w:rFonts w:ascii="Times New Roman" w:hAnsi="Times New Roman"/>
          <w:color w:val="000000" w:themeColor="text1"/>
          <w:sz w:val="28"/>
          <w:szCs w:val="28"/>
        </w:rPr>
        <w:t>достатності</w:t>
      </w:r>
      <w:r w:rsidR="00A75DEE">
        <w:rPr>
          <w:rFonts w:ascii="Times New Roman" w:hAnsi="Times New Roman"/>
          <w:color w:val="000000" w:themeColor="text1"/>
          <w:sz w:val="28"/>
          <w:szCs w:val="28"/>
        </w:rPr>
        <w:t xml:space="preserve"> </w:t>
      </w:r>
      <w:r w:rsidR="00A75DEE" w:rsidRPr="00121650">
        <w:rPr>
          <w:rFonts w:ascii="Times New Roman" w:hAnsi="Times New Roman"/>
          <w:color w:val="000000" w:themeColor="text1"/>
          <w:sz w:val="28"/>
          <w:szCs w:val="28"/>
        </w:rPr>
        <w:t>внутрішнього</w:t>
      </w:r>
      <w:r w:rsidR="00A75DEE">
        <w:rPr>
          <w:rFonts w:ascii="Times New Roman" w:hAnsi="Times New Roman"/>
          <w:color w:val="000000" w:themeColor="text1"/>
          <w:sz w:val="28"/>
          <w:szCs w:val="28"/>
        </w:rPr>
        <w:t xml:space="preserve"> </w:t>
      </w:r>
      <w:r w:rsidR="00A75DEE" w:rsidRPr="00121650">
        <w:rPr>
          <w:rFonts w:ascii="Times New Roman" w:hAnsi="Times New Roman"/>
          <w:color w:val="000000" w:themeColor="text1"/>
          <w:sz w:val="28"/>
          <w:szCs w:val="28"/>
        </w:rPr>
        <w:t>капіталу</w:t>
      </w:r>
      <w:r w:rsidR="00A75DEE">
        <w:rPr>
          <w:rFonts w:ascii="Times New Roman" w:hAnsi="Times New Roman"/>
          <w:color w:val="000000" w:themeColor="text1"/>
          <w:sz w:val="28"/>
          <w:szCs w:val="28"/>
        </w:rPr>
        <w:t xml:space="preserve"> </w:t>
      </w:r>
      <w:r w:rsidR="00A75DEE" w:rsidRPr="00121650">
        <w:rPr>
          <w:rFonts w:ascii="Times New Roman" w:hAnsi="Times New Roman"/>
          <w:color w:val="000000" w:themeColor="text1"/>
          <w:sz w:val="28"/>
          <w:szCs w:val="28"/>
        </w:rPr>
        <w:t>та</w:t>
      </w:r>
      <w:r w:rsidR="00A75DEE">
        <w:rPr>
          <w:rFonts w:ascii="Times New Roman" w:hAnsi="Times New Roman"/>
          <w:color w:val="000000" w:themeColor="text1"/>
          <w:sz w:val="28"/>
          <w:szCs w:val="28"/>
        </w:rPr>
        <w:t xml:space="preserve"> </w:t>
      </w:r>
      <w:r w:rsidR="00A75DEE" w:rsidRPr="00121650">
        <w:rPr>
          <w:rFonts w:ascii="Times New Roman" w:hAnsi="Times New Roman"/>
          <w:color w:val="000000" w:themeColor="text1"/>
          <w:sz w:val="28"/>
          <w:szCs w:val="28"/>
        </w:rPr>
        <w:t>достатності</w:t>
      </w:r>
      <w:r w:rsidR="00A75DEE">
        <w:rPr>
          <w:rFonts w:ascii="Times New Roman" w:hAnsi="Times New Roman"/>
          <w:color w:val="000000" w:themeColor="text1"/>
          <w:sz w:val="28"/>
          <w:szCs w:val="28"/>
        </w:rPr>
        <w:t xml:space="preserve"> </w:t>
      </w:r>
      <w:r w:rsidR="00A75DEE" w:rsidRPr="00121650">
        <w:rPr>
          <w:rFonts w:ascii="Times New Roman" w:hAnsi="Times New Roman"/>
          <w:color w:val="000000" w:themeColor="text1"/>
          <w:sz w:val="28"/>
          <w:szCs w:val="28"/>
        </w:rPr>
        <w:t>внутрішньої</w:t>
      </w:r>
      <w:r w:rsidR="00A75DEE">
        <w:rPr>
          <w:rFonts w:ascii="Times New Roman" w:hAnsi="Times New Roman"/>
          <w:color w:val="000000" w:themeColor="text1"/>
          <w:sz w:val="28"/>
          <w:szCs w:val="28"/>
        </w:rPr>
        <w:t xml:space="preserve"> </w:t>
      </w:r>
      <w:r w:rsidR="00A75DEE" w:rsidRPr="00121650">
        <w:rPr>
          <w:rFonts w:ascii="Times New Roman" w:hAnsi="Times New Roman"/>
          <w:color w:val="000000" w:themeColor="text1"/>
          <w:sz w:val="28"/>
          <w:szCs w:val="28"/>
        </w:rPr>
        <w:t>ліквідності</w:t>
      </w:r>
      <w:r w:rsidR="00A75DEE">
        <w:rPr>
          <w:rFonts w:ascii="Times New Roman" w:hAnsi="Times New Roman"/>
          <w:sz w:val="28"/>
          <w:szCs w:val="28"/>
        </w:rPr>
        <w:t xml:space="preserve"> </w:t>
      </w:r>
      <w:r>
        <w:rPr>
          <w:rFonts w:ascii="Times New Roman" w:hAnsi="Times New Roman"/>
          <w:sz w:val="28"/>
          <w:szCs w:val="28"/>
        </w:rPr>
        <w:t>(стаття 44 Закону про банки (в редакції законопроекту)</w:t>
      </w:r>
      <w:r w:rsidR="0016687F">
        <w:rPr>
          <w:rFonts w:ascii="Times New Roman" w:hAnsi="Times New Roman"/>
          <w:sz w:val="28"/>
          <w:szCs w:val="28"/>
        </w:rPr>
        <w:t>;</w:t>
      </w:r>
    </w:p>
    <w:p w:rsidR="00E26AA1" w:rsidRDefault="0016687F" w:rsidP="00BF383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440BE">
        <w:rPr>
          <w:rFonts w:ascii="Times New Roman" w:hAnsi="Times New Roman"/>
          <w:sz w:val="28"/>
        </w:rPr>
        <w:t>величини ризиків у діяльності банку</w:t>
      </w:r>
      <w:r w:rsidR="002440BE">
        <w:rPr>
          <w:rFonts w:ascii="Times New Roman" w:hAnsi="Times New Roman"/>
          <w:sz w:val="28"/>
          <w:szCs w:val="28"/>
        </w:rPr>
        <w:t xml:space="preserve"> </w:t>
      </w:r>
      <w:r>
        <w:rPr>
          <w:rFonts w:ascii="Times New Roman" w:hAnsi="Times New Roman"/>
          <w:sz w:val="28"/>
          <w:szCs w:val="28"/>
        </w:rPr>
        <w:t>(стаття 6</w:t>
      </w:r>
      <w:r w:rsidR="002440BE">
        <w:rPr>
          <w:rFonts w:ascii="Times New Roman" w:hAnsi="Times New Roman"/>
          <w:sz w:val="28"/>
          <w:szCs w:val="28"/>
        </w:rPr>
        <w:t>7</w:t>
      </w:r>
      <w:r>
        <w:rPr>
          <w:rFonts w:ascii="Times New Roman" w:hAnsi="Times New Roman"/>
          <w:sz w:val="28"/>
          <w:szCs w:val="28"/>
        </w:rPr>
        <w:t xml:space="preserve"> Закону про банки (в редакції законопроекту) </w:t>
      </w:r>
      <w:r w:rsidR="00A75DEE">
        <w:rPr>
          <w:rFonts w:ascii="Times New Roman" w:hAnsi="Times New Roman"/>
          <w:color w:val="000000" w:themeColor="text1"/>
          <w:sz w:val="28"/>
          <w:szCs w:val="28"/>
        </w:rPr>
        <w:t xml:space="preserve"> </w:t>
      </w:r>
      <w:r w:rsidR="00FA0F06" w:rsidRPr="004E39CA">
        <w:rPr>
          <w:rFonts w:ascii="Times New Roman" w:hAnsi="Times New Roman"/>
          <w:sz w:val="28"/>
          <w:szCs w:val="28"/>
        </w:rPr>
        <w:t>тощо</w:t>
      </w:r>
      <w:r w:rsidR="00E8464F">
        <w:rPr>
          <w:rFonts w:ascii="Times New Roman" w:hAnsi="Times New Roman"/>
          <w:sz w:val="28"/>
          <w:szCs w:val="28"/>
        </w:rPr>
        <w:t>.</w:t>
      </w:r>
    </w:p>
    <w:p w:rsidR="00942E0D" w:rsidRPr="00433E93" w:rsidRDefault="00BB2DF0" w:rsidP="00BF3839">
      <w:pPr>
        <w:pStyle w:val="StyleZakonu"/>
        <w:spacing w:after="0" w:line="240" w:lineRule="auto"/>
        <w:ind w:firstLine="709"/>
        <w:rPr>
          <w:sz w:val="28"/>
          <w:szCs w:val="28"/>
        </w:rPr>
      </w:pPr>
      <w:r>
        <w:rPr>
          <w:sz w:val="28"/>
          <w:szCs w:val="28"/>
        </w:rPr>
        <w:t xml:space="preserve">При цьому, будь-які обмеження, критерії для прийняття відповідних рішень </w:t>
      </w:r>
      <w:r w:rsidR="00FB798D">
        <w:rPr>
          <w:sz w:val="28"/>
          <w:szCs w:val="28"/>
        </w:rPr>
        <w:t>НБУ</w:t>
      </w:r>
      <w:r w:rsidR="00942E0D" w:rsidRPr="00BB2DF0">
        <w:rPr>
          <w:sz w:val="28"/>
          <w:szCs w:val="28"/>
        </w:rPr>
        <w:t xml:space="preserve"> </w:t>
      </w:r>
      <w:r w:rsidRPr="00BB2DF0">
        <w:rPr>
          <w:sz w:val="28"/>
          <w:szCs w:val="28"/>
        </w:rPr>
        <w:t xml:space="preserve">при здійсненні ним </w:t>
      </w:r>
      <w:r w:rsidR="00FB798D">
        <w:rPr>
          <w:sz w:val="28"/>
          <w:szCs w:val="28"/>
        </w:rPr>
        <w:t xml:space="preserve">державного </w:t>
      </w:r>
      <w:r w:rsidRPr="00BB2DF0">
        <w:rPr>
          <w:sz w:val="28"/>
          <w:szCs w:val="28"/>
        </w:rPr>
        <w:t>регулювання</w:t>
      </w:r>
      <w:r w:rsidR="00942E0D" w:rsidRPr="00BB2DF0">
        <w:rPr>
          <w:sz w:val="28"/>
          <w:szCs w:val="28"/>
        </w:rPr>
        <w:t xml:space="preserve"> діяльності суб</w:t>
      </w:r>
      <w:r w:rsidR="001203F9">
        <w:rPr>
          <w:sz w:val="28"/>
          <w:szCs w:val="28"/>
        </w:rPr>
        <w:t>'</w:t>
      </w:r>
      <w:r w:rsidR="00942E0D" w:rsidRPr="00BB2DF0">
        <w:rPr>
          <w:sz w:val="28"/>
          <w:szCs w:val="28"/>
        </w:rPr>
        <w:t xml:space="preserve">єктів </w:t>
      </w:r>
      <w:r w:rsidRPr="00BB2DF0">
        <w:rPr>
          <w:sz w:val="28"/>
          <w:szCs w:val="28"/>
        </w:rPr>
        <w:t xml:space="preserve">банківського ринку </w:t>
      </w:r>
      <w:r w:rsidR="00BC0E3D">
        <w:rPr>
          <w:sz w:val="28"/>
          <w:szCs w:val="28"/>
        </w:rPr>
        <w:t xml:space="preserve">у законопроекті </w:t>
      </w:r>
      <w:r w:rsidRPr="00BB2DF0">
        <w:rPr>
          <w:sz w:val="28"/>
          <w:szCs w:val="28"/>
        </w:rPr>
        <w:t xml:space="preserve">відсутні. </w:t>
      </w:r>
      <w:r w:rsidR="00FB798D">
        <w:rPr>
          <w:sz w:val="28"/>
          <w:szCs w:val="28"/>
        </w:rPr>
        <w:t xml:space="preserve">Чинне законодавство у банківській сфері не передбачає проведення правової експертизи нормативно-правових актів НБУ перед їх прийняттям. </w:t>
      </w:r>
      <w:r w:rsidR="001203F9">
        <w:rPr>
          <w:sz w:val="28"/>
          <w:szCs w:val="28"/>
        </w:rPr>
        <w:t xml:space="preserve">Відтак, на нашу думку, </w:t>
      </w:r>
      <w:r w:rsidRPr="00BB2DF0">
        <w:rPr>
          <w:sz w:val="28"/>
          <w:szCs w:val="28"/>
        </w:rPr>
        <w:t>це</w:t>
      </w:r>
      <w:r>
        <w:rPr>
          <w:b/>
          <w:sz w:val="28"/>
          <w:szCs w:val="28"/>
        </w:rPr>
        <w:t xml:space="preserve"> </w:t>
      </w:r>
      <w:r w:rsidR="00942E0D" w:rsidRPr="00C1693E">
        <w:rPr>
          <w:b/>
          <w:sz w:val="28"/>
          <w:szCs w:val="28"/>
        </w:rPr>
        <w:t>не узгоджується з вимогами статті 19 Конституції України щодо визначення меж та способу реалізації повноважень органів державної влади, їх посадових осіб виключно Конституцією та законами України</w:t>
      </w:r>
      <w:r>
        <w:rPr>
          <w:sz w:val="28"/>
          <w:szCs w:val="28"/>
        </w:rPr>
        <w:t>,</w:t>
      </w:r>
      <w:r w:rsidR="00942E0D" w:rsidRPr="00433E93">
        <w:rPr>
          <w:sz w:val="28"/>
          <w:szCs w:val="28"/>
        </w:rPr>
        <w:t xml:space="preserve"> а також створює широкі можливості для зловживань. </w:t>
      </w:r>
    </w:p>
    <w:p w:rsidR="00942E0D" w:rsidRPr="002F3072" w:rsidRDefault="00942E0D" w:rsidP="00BF3839">
      <w:pPr>
        <w:pStyle w:val="af3"/>
        <w:ind w:firstLine="709"/>
        <w:jc w:val="both"/>
        <w:rPr>
          <w:szCs w:val="28"/>
          <w:lang w:val="uk-UA"/>
        </w:rPr>
      </w:pPr>
      <w:r w:rsidRPr="002F3072">
        <w:rPr>
          <w:szCs w:val="28"/>
          <w:lang w:val="uk-UA"/>
        </w:rPr>
        <w:t>Правова позиція Конституційного Суду України, викладена у Рішенні від 30 травня 2001 року № 7-рп/2001, полягає у тому,  що принцип правової держави вимагає наявності у законодавчому акті достатніх і завершених правових механізмів реалізації його положень. У Рішенні Конституційного Суду України від 8 червня 2016 року № 3-рп/2016, де за органом публічної влади визнається можливість мати певні дискреційні повноваження у прийн</w:t>
      </w:r>
      <w:r w:rsidR="001203F9">
        <w:rPr>
          <w:szCs w:val="28"/>
          <w:lang w:val="uk-UA"/>
        </w:rPr>
        <w:t xml:space="preserve">ятті рішень, наголошується, що </w:t>
      </w:r>
      <w:r w:rsidR="001E27F1">
        <w:rPr>
          <w:szCs w:val="28"/>
          <w:lang w:val="uk-UA"/>
        </w:rPr>
        <w:t>"</w:t>
      </w:r>
      <w:r w:rsidRPr="002F3072">
        <w:rPr>
          <w:szCs w:val="28"/>
          <w:lang w:val="uk-UA"/>
        </w:rPr>
        <w:t xml:space="preserve">цей механізм повинен забезпечувати, з одного боку, захист особи від свавільного втручання органів державної влади у її права і свободи, а з другого </w:t>
      </w:r>
      <w:r w:rsidR="00A1616B">
        <w:rPr>
          <w:szCs w:val="28"/>
          <w:lang w:val="uk-UA"/>
        </w:rPr>
        <w:t>–</w:t>
      </w:r>
      <w:r w:rsidRPr="002F3072">
        <w:rPr>
          <w:szCs w:val="28"/>
          <w:lang w:val="uk-UA"/>
        </w:rPr>
        <w:t xml:space="preserve"> наявність можливості у ос</w:t>
      </w:r>
      <w:r w:rsidR="001203F9">
        <w:rPr>
          <w:szCs w:val="28"/>
          <w:lang w:val="uk-UA"/>
        </w:rPr>
        <w:t>оби передбачати дії цих органів</w:t>
      </w:r>
      <w:r w:rsidR="001E27F1">
        <w:rPr>
          <w:szCs w:val="28"/>
          <w:lang w:val="uk-UA"/>
        </w:rPr>
        <w:t>"</w:t>
      </w:r>
      <w:r w:rsidRPr="002F3072">
        <w:rPr>
          <w:szCs w:val="28"/>
          <w:lang w:val="uk-UA"/>
        </w:rPr>
        <w:t xml:space="preserve"> (абзац третій підпункту 2.4 пункту 2 мотивувальної частини Рішення).</w:t>
      </w:r>
    </w:p>
    <w:p w:rsidR="00942E0D" w:rsidRPr="001203F9" w:rsidRDefault="00942E0D" w:rsidP="00BF3839">
      <w:pPr>
        <w:pStyle w:val="af3"/>
        <w:ind w:firstLine="709"/>
        <w:jc w:val="both"/>
        <w:rPr>
          <w:szCs w:val="28"/>
          <w:lang w:val="uk-UA" w:eastAsia="ru-RU"/>
        </w:rPr>
      </w:pPr>
      <w:r w:rsidRPr="00BB2DF0">
        <w:rPr>
          <w:szCs w:val="28"/>
          <w:u w:val="single"/>
          <w:lang w:val="uk-UA" w:eastAsia="ru-RU"/>
        </w:rPr>
        <w:t>Закон повинен вказувати на обсяг будь-якої дискреції та на спосіб її здійснення із достатньою чіткістю, аби особа мала змогу відповідним чином захистити себе від свавільних дій влади</w:t>
      </w:r>
      <w:r w:rsidRPr="002F3072">
        <w:rPr>
          <w:szCs w:val="28"/>
          <w:lang w:val="uk-UA" w:eastAsia="ru-RU"/>
        </w:rPr>
        <w:t xml:space="preserve"> (пункт 45 Доповіді </w:t>
      </w:r>
      <w:r w:rsidR="001E27F1">
        <w:rPr>
          <w:szCs w:val="28"/>
          <w:lang w:val="uk-UA" w:eastAsia="ru-RU"/>
        </w:rPr>
        <w:t>"</w:t>
      </w:r>
      <w:r w:rsidR="001203F9">
        <w:rPr>
          <w:szCs w:val="28"/>
          <w:lang w:val="uk-UA" w:eastAsia="ru-RU"/>
        </w:rPr>
        <w:t>Верховенство права</w:t>
      </w:r>
      <w:r w:rsidR="001E27F1">
        <w:rPr>
          <w:szCs w:val="28"/>
          <w:lang w:val="uk-UA" w:eastAsia="ru-RU"/>
        </w:rPr>
        <w:t>"</w:t>
      </w:r>
      <w:r w:rsidRPr="002F3072">
        <w:rPr>
          <w:szCs w:val="28"/>
          <w:lang w:val="uk-UA" w:eastAsia="ru-RU"/>
        </w:rPr>
        <w:t xml:space="preserve">, схваленої Європейською </w:t>
      </w:r>
      <w:r w:rsidRPr="001203F9">
        <w:rPr>
          <w:szCs w:val="28"/>
          <w:lang w:val="uk-UA" w:eastAsia="ru-RU"/>
        </w:rPr>
        <w:t xml:space="preserve">Комісією </w:t>
      </w:r>
      <w:r w:rsidR="001E27F1">
        <w:rPr>
          <w:szCs w:val="28"/>
          <w:lang w:val="uk-UA" w:eastAsia="ru-RU"/>
        </w:rPr>
        <w:t>"</w:t>
      </w:r>
      <w:r w:rsidRPr="001203F9">
        <w:rPr>
          <w:szCs w:val="28"/>
          <w:lang w:val="uk-UA" w:eastAsia="ru-RU"/>
        </w:rPr>
        <w:t>За демократію через право</w:t>
      </w:r>
      <w:r w:rsidR="001E27F1">
        <w:rPr>
          <w:szCs w:val="28"/>
          <w:lang w:val="uk-UA" w:eastAsia="ru-RU"/>
        </w:rPr>
        <w:t>"</w:t>
      </w:r>
      <w:r w:rsidRPr="001203F9">
        <w:rPr>
          <w:szCs w:val="28"/>
          <w:lang w:val="uk-UA" w:eastAsia="ru-RU"/>
        </w:rPr>
        <w:t xml:space="preserve"> на </w:t>
      </w:r>
      <w:r w:rsidR="001203F9">
        <w:rPr>
          <w:szCs w:val="28"/>
          <w:lang w:val="uk-UA" w:eastAsia="ru-RU"/>
        </w:rPr>
        <w:t xml:space="preserve">        </w:t>
      </w:r>
      <w:r w:rsidRPr="001203F9">
        <w:rPr>
          <w:szCs w:val="28"/>
          <w:lang w:val="uk-UA" w:eastAsia="ru-RU"/>
        </w:rPr>
        <w:t>86-у пленарному засіданні.</w:t>
      </w:r>
    </w:p>
    <w:p w:rsidR="00942E0D" w:rsidRDefault="00942E0D" w:rsidP="00BF3839">
      <w:pPr>
        <w:spacing w:after="0" w:line="240" w:lineRule="auto"/>
        <w:ind w:firstLine="709"/>
        <w:jc w:val="both"/>
        <w:rPr>
          <w:rFonts w:ascii="Times New Roman" w:hAnsi="Times New Roman"/>
          <w:iCs/>
          <w:sz w:val="28"/>
          <w:szCs w:val="28"/>
          <w:bdr w:val="none" w:sz="0" w:space="0" w:color="auto" w:frame="1"/>
        </w:rPr>
      </w:pPr>
      <w:r w:rsidRPr="004E2AF3">
        <w:rPr>
          <w:rFonts w:ascii="Times New Roman" w:eastAsiaTheme="minorHAnsi" w:hAnsi="Times New Roman" w:cstheme="minorBidi"/>
          <w:sz w:val="28"/>
          <w:lang w:eastAsia="ru-RU"/>
        </w:rPr>
        <w:t xml:space="preserve">У пункті 7 преамбули Регламенту </w:t>
      </w:r>
      <w:r w:rsidRPr="004E2AF3">
        <w:rPr>
          <w:rFonts w:ascii="Times New Roman" w:eastAsiaTheme="minorHAnsi" w:hAnsi="Times New Roman" w:cstheme="minorBidi"/>
          <w:sz w:val="28"/>
          <w:szCs w:val="28"/>
          <w:lang w:eastAsia="ru-RU"/>
        </w:rPr>
        <w:t>Європейського Парламенту та Ради №</w:t>
      </w:r>
      <w:r w:rsidR="001203F9">
        <w:rPr>
          <w:rFonts w:ascii="Times New Roman" w:eastAsiaTheme="minorHAnsi" w:hAnsi="Times New Roman" w:cstheme="minorBidi"/>
          <w:sz w:val="28"/>
          <w:szCs w:val="28"/>
          <w:lang w:eastAsia="ru-RU"/>
        </w:rPr>
        <w:t> </w:t>
      </w:r>
      <w:r w:rsidRPr="004E2AF3">
        <w:rPr>
          <w:rFonts w:ascii="Times New Roman" w:eastAsiaTheme="minorHAnsi" w:hAnsi="Times New Roman" w:cstheme="minorBidi"/>
          <w:sz w:val="28"/>
          <w:szCs w:val="28"/>
          <w:lang w:eastAsia="ru-RU"/>
        </w:rPr>
        <w:t>600/2014 від 15 травня 2014 року</w:t>
      </w:r>
      <w:r w:rsidRPr="003A7995">
        <w:rPr>
          <w:rFonts w:ascii="Times New Roman" w:eastAsia="TimesNewRoman,Bold" w:hAnsi="Times New Roman"/>
          <w:b/>
          <w:bCs/>
          <w:sz w:val="28"/>
          <w:szCs w:val="28"/>
        </w:rPr>
        <w:t xml:space="preserve"> </w:t>
      </w:r>
      <w:r w:rsidRPr="003A7995">
        <w:rPr>
          <w:rFonts w:ascii="Times New Roman" w:hAnsi="Times New Roman"/>
          <w:sz w:val="28"/>
          <w:szCs w:val="28"/>
        </w:rPr>
        <w:t>про ринки фінансових інструментів (</w:t>
      </w:r>
      <w:proofErr w:type="spellStart"/>
      <w:r w:rsidRPr="003A7995">
        <w:rPr>
          <w:rFonts w:ascii="Times New Roman" w:hAnsi="Times New Roman"/>
          <w:sz w:val="28"/>
          <w:szCs w:val="28"/>
        </w:rPr>
        <w:t>MiFIR</w:t>
      </w:r>
      <w:proofErr w:type="spellEnd"/>
      <w:r w:rsidRPr="003A7995">
        <w:rPr>
          <w:rFonts w:ascii="Times New Roman" w:hAnsi="Times New Roman"/>
          <w:sz w:val="28"/>
          <w:szCs w:val="28"/>
        </w:rPr>
        <w:t xml:space="preserve">) </w:t>
      </w:r>
      <w:r>
        <w:rPr>
          <w:rFonts w:ascii="Times New Roman" w:hAnsi="Times New Roman"/>
          <w:sz w:val="28"/>
          <w:szCs w:val="28"/>
        </w:rPr>
        <w:t xml:space="preserve">прямо вказано, що </w:t>
      </w:r>
      <w:r w:rsidR="001E27F1">
        <w:rPr>
          <w:rFonts w:ascii="Times New Roman" w:hAnsi="Times New Roman"/>
          <w:sz w:val="28"/>
          <w:szCs w:val="28"/>
        </w:rPr>
        <w:t>"</w:t>
      </w:r>
      <w:r w:rsidRPr="003A7995">
        <w:rPr>
          <w:rFonts w:ascii="Times New Roman" w:hAnsi="Times New Roman"/>
          <w:sz w:val="28"/>
          <w:szCs w:val="28"/>
        </w:rPr>
        <w:t>о</w:t>
      </w:r>
      <w:r w:rsidRPr="003A7995">
        <w:rPr>
          <w:rFonts w:ascii="Times New Roman" w:hAnsi="Times New Roman"/>
          <w:iCs/>
          <w:sz w:val="28"/>
          <w:szCs w:val="28"/>
          <w:bdr w:val="none" w:sz="0" w:space="0" w:color="auto" w:frame="1"/>
        </w:rPr>
        <w:t xml:space="preserve">дна із важливих вимог полягає в поєднанні інтересів в межах системи  </w:t>
      </w:r>
      <w:r w:rsidRPr="00BB2DF0">
        <w:rPr>
          <w:rFonts w:ascii="Times New Roman" w:hAnsi="Times New Roman"/>
          <w:iCs/>
          <w:sz w:val="28"/>
          <w:szCs w:val="28"/>
          <w:u w:val="single"/>
          <w:bdr w:val="none" w:sz="0" w:space="0" w:color="auto" w:frame="1"/>
        </w:rPr>
        <w:t>за  допомогою  недискреційних правил</w:t>
      </w:r>
      <w:r w:rsidRPr="003A7995">
        <w:rPr>
          <w:rFonts w:ascii="Times New Roman" w:hAnsi="Times New Roman"/>
          <w:iCs/>
          <w:sz w:val="28"/>
          <w:szCs w:val="28"/>
          <w:bdr w:val="none" w:sz="0" w:space="0" w:color="auto" w:frame="1"/>
        </w:rPr>
        <w:t>,   встановлених  системним  оператором</w:t>
      </w:r>
      <w:r w:rsidR="001E27F1">
        <w:rPr>
          <w:rFonts w:ascii="Times New Roman" w:hAnsi="Times New Roman"/>
          <w:iCs/>
          <w:sz w:val="28"/>
          <w:szCs w:val="28"/>
          <w:bdr w:val="none" w:sz="0" w:space="0" w:color="auto" w:frame="1"/>
        </w:rPr>
        <w:t>"</w:t>
      </w:r>
      <w:r w:rsidRPr="003A7995">
        <w:rPr>
          <w:rFonts w:ascii="Times New Roman" w:hAnsi="Times New Roman"/>
          <w:iCs/>
          <w:sz w:val="28"/>
          <w:szCs w:val="28"/>
          <w:bdr w:val="none" w:sz="0" w:space="0" w:color="auto" w:frame="1"/>
        </w:rPr>
        <w:t xml:space="preserve">. </w:t>
      </w:r>
    </w:p>
    <w:p w:rsidR="00BB2DF0" w:rsidRDefault="00BB2DF0" w:rsidP="00BF3839">
      <w:pPr>
        <w:spacing w:after="0" w:line="240" w:lineRule="auto"/>
        <w:ind w:firstLine="709"/>
        <w:jc w:val="both"/>
        <w:rPr>
          <w:rFonts w:ascii="Times New Roman" w:eastAsiaTheme="minorHAnsi" w:hAnsi="Times New Roman" w:cstheme="minorBidi"/>
          <w:sz w:val="28"/>
          <w:szCs w:val="28"/>
          <w:lang w:eastAsia="ru-RU"/>
        </w:rPr>
      </w:pPr>
      <w:r w:rsidRPr="00BB2DF0">
        <w:rPr>
          <w:rFonts w:ascii="Times New Roman" w:eastAsiaTheme="minorHAnsi" w:hAnsi="Times New Roman" w:cstheme="minorBidi"/>
          <w:sz w:val="28"/>
          <w:szCs w:val="28"/>
          <w:lang w:eastAsia="ru-RU"/>
        </w:rPr>
        <w:t xml:space="preserve">Європейський суд з прав людини у своїх рішеннях також неодноразово нагадував про те, що </w:t>
      </w:r>
      <w:r w:rsidR="001E27F1">
        <w:rPr>
          <w:rFonts w:ascii="Times New Roman" w:eastAsiaTheme="minorHAnsi" w:hAnsi="Times New Roman" w:cstheme="minorBidi"/>
          <w:sz w:val="28"/>
          <w:szCs w:val="28"/>
          <w:lang w:eastAsia="ru-RU"/>
        </w:rPr>
        <w:t>"</w:t>
      </w:r>
      <w:r w:rsidRPr="00BB2DF0">
        <w:rPr>
          <w:rFonts w:ascii="Times New Roman" w:eastAsiaTheme="minorHAnsi" w:hAnsi="Times New Roman" w:cstheme="minorBidi"/>
          <w:sz w:val="28"/>
          <w:szCs w:val="28"/>
          <w:u w:val="single"/>
          <w:lang w:eastAsia="ru-RU"/>
        </w:rPr>
        <w:t>національне законодавство повинно надавати адекватний юридичний захист від свавілля та, відповідно, із достатньою чіткістю зазначати межі повноважень, наданих компетентним органам влади, та спосіб їхнього здійснення</w:t>
      </w:r>
      <w:r w:rsidR="001E27F1">
        <w:rPr>
          <w:rFonts w:ascii="Times New Roman" w:eastAsiaTheme="minorHAnsi" w:hAnsi="Times New Roman" w:cstheme="minorBidi"/>
          <w:sz w:val="28"/>
          <w:szCs w:val="28"/>
          <w:u w:val="single"/>
          <w:lang w:eastAsia="ru-RU"/>
        </w:rPr>
        <w:t>"</w:t>
      </w:r>
      <w:r w:rsidRPr="00BB2DF0">
        <w:rPr>
          <w:rFonts w:ascii="Times New Roman" w:eastAsiaTheme="minorHAnsi" w:hAnsi="Times New Roman" w:cstheme="minorBidi"/>
          <w:sz w:val="28"/>
          <w:szCs w:val="28"/>
          <w:lang w:eastAsia="ru-RU"/>
        </w:rPr>
        <w:t xml:space="preserve"> (п. 118 рішення у справі </w:t>
      </w:r>
      <w:r w:rsidR="001E27F1">
        <w:rPr>
          <w:rFonts w:ascii="Times New Roman" w:eastAsiaTheme="minorHAnsi" w:hAnsi="Times New Roman" w:cstheme="minorBidi"/>
          <w:sz w:val="28"/>
          <w:szCs w:val="28"/>
          <w:lang w:eastAsia="ru-RU"/>
        </w:rPr>
        <w:t>"</w:t>
      </w:r>
      <w:proofErr w:type="spellStart"/>
      <w:r w:rsidRPr="00BB2DF0">
        <w:rPr>
          <w:rFonts w:ascii="Times New Roman" w:eastAsiaTheme="minorHAnsi" w:hAnsi="Times New Roman" w:cstheme="minorBidi"/>
          <w:sz w:val="28"/>
          <w:szCs w:val="28"/>
          <w:lang w:eastAsia="ru-RU"/>
        </w:rPr>
        <w:t>Заїченко</w:t>
      </w:r>
      <w:proofErr w:type="spellEnd"/>
      <w:r w:rsidRPr="00BB2DF0">
        <w:rPr>
          <w:rFonts w:ascii="Times New Roman" w:eastAsiaTheme="minorHAnsi" w:hAnsi="Times New Roman" w:cstheme="minorBidi"/>
          <w:sz w:val="28"/>
          <w:szCs w:val="28"/>
          <w:lang w:eastAsia="ru-RU"/>
        </w:rPr>
        <w:t xml:space="preserve"> проти України (№ 2)</w:t>
      </w:r>
      <w:r w:rsidR="001E27F1">
        <w:rPr>
          <w:rFonts w:ascii="Times New Roman" w:eastAsiaTheme="minorHAnsi" w:hAnsi="Times New Roman" w:cstheme="minorBidi"/>
          <w:sz w:val="28"/>
          <w:szCs w:val="28"/>
          <w:lang w:eastAsia="ru-RU"/>
        </w:rPr>
        <w:t>"</w:t>
      </w:r>
      <w:r w:rsidRPr="00BB2DF0">
        <w:rPr>
          <w:rFonts w:ascii="Times New Roman" w:eastAsiaTheme="minorHAnsi" w:hAnsi="Times New Roman" w:cstheme="minorBidi"/>
          <w:sz w:val="28"/>
          <w:szCs w:val="28"/>
          <w:lang w:eastAsia="ru-RU"/>
        </w:rPr>
        <w:t> , заява</w:t>
      </w:r>
      <w:r w:rsidR="001203F9">
        <w:rPr>
          <w:rFonts w:ascii="Times New Roman" w:eastAsiaTheme="minorHAnsi" w:hAnsi="Times New Roman" w:cstheme="minorBidi"/>
          <w:sz w:val="28"/>
          <w:szCs w:val="28"/>
          <w:lang w:eastAsia="ru-RU"/>
        </w:rPr>
        <w:t xml:space="preserve"> № 45797/09;  рішення у справі </w:t>
      </w:r>
      <w:r w:rsidR="001E27F1">
        <w:rPr>
          <w:rFonts w:ascii="Times New Roman" w:eastAsiaTheme="minorHAnsi" w:hAnsi="Times New Roman" w:cstheme="minorBidi"/>
          <w:sz w:val="28"/>
          <w:szCs w:val="28"/>
          <w:lang w:eastAsia="ru-RU"/>
        </w:rPr>
        <w:t>"</w:t>
      </w:r>
      <w:r w:rsidRPr="00BB2DF0">
        <w:rPr>
          <w:rFonts w:ascii="Times New Roman" w:eastAsiaTheme="minorHAnsi" w:hAnsi="Times New Roman" w:cstheme="minorBidi"/>
          <w:sz w:val="28"/>
          <w:szCs w:val="28"/>
          <w:lang w:eastAsia="ru-RU"/>
        </w:rPr>
        <w:t xml:space="preserve">С. і </w:t>
      </w:r>
      <w:proofErr w:type="spellStart"/>
      <w:r w:rsidRPr="00BB2DF0">
        <w:rPr>
          <w:rFonts w:ascii="Times New Roman" w:eastAsiaTheme="minorHAnsi" w:hAnsi="Times New Roman" w:cstheme="minorBidi"/>
          <w:sz w:val="28"/>
          <w:szCs w:val="28"/>
          <w:lang w:eastAsia="ru-RU"/>
        </w:rPr>
        <w:t>Марпер</w:t>
      </w:r>
      <w:proofErr w:type="spellEnd"/>
      <w:r w:rsidRPr="00BB2DF0">
        <w:rPr>
          <w:rFonts w:ascii="Times New Roman" w:eastAsiaTheme="minorHAnsi" w:hAnsi="Times New Roman" w:cstheme="minorBidi"/>
          <w:sz w:val="28"/>
          <w:szCs w:val="28"/>
          <w:lang w:eastAsia="ru-RU"/>
        </w:rPr>
        <w:t xml:space="preserve"> проти Сполученого Королівства</w:t>
      </w:r>
      <w:r w:rsidR="001E27F1">
        <w:rPr>
          <w:rFonts w:ascii="Times New Roman" w:eastAsiaTheme="minorHAnsi" w:hAnsi="Times New Roman" w:cstheme="minorBidi"/>
          <w:sz w:val="28"/>
          <w:szCs w:val="28"/>
          <w:lang w:eastAsia="ru-RU"/>
        </w:rPr>
        <w:t>"</w:t>
      </w:r>
      <w:r w:rsidRPr="00BB2DF0">
        <w:rPr>
          <w:rFonts w:ascii="Times New Roman" w:eastAsiaTheme="minorHAnsi" w:hAnsi="Times New Roman" w:cstheme="minorBidi"/>
          <w:sz w:val="28"/>
          <w:szCs w:val="28"/>
          <w:lang w:eastAsia="ru-RU"/>
        </w:rPr>
        <w:t xml:space="preserve"> (S. </w:t>
      </w:r>
      <w:proofErr w:type="spellStart"/>
      <w:r w:rsidRPr="00BB2DF0">
        <w:rPr>
          <w:rFonts w:ascii="Times New Roman" w:eastAsiaTheme="minorHAnsi" w:hAnsi="Times New Roman" w:cstheme="minorBidi"/>
          <w:sz w:val="28"/>
          <w:szCs w:val="28"/>
          <w:lang w:eastAsia="ru-RU"/>
        </w:rPr>
        <w:t>and</w:t>
      </w:r>
      <w:proofErr w:type="spellEnd"/>
      <w:r w:rsidRPr="00BB2DF0">
        <w:rPr>
          <w:rFonts w:ascii="Times New Roman" w:eastAsiaTheme="minorHAnsi" w:hAnsi="Times New Roman" w:cstheme="minorBidi"/>
          <w:sz w:val="28"/>
          <w:szCs w:val="28"/>
          <w:lang w:eastAsia="ru-RU"/>
        </w:rPr>
        <w:t xml:space="preserve"> </w:t>
      </w:r>
      <w:proofErr w:type="spellStart"/>
      <w:r w:rsidRPr="00BB2DF0">
        <w:rPr>
          <w:rFonts w:ascii="Times New Roman" w:eastAsiaTheme="minorHAnsi" w:hAnsi="Times New Roman" w:cstheme="minorBidi"/>
          <w:sz w:val="28"/>
          <w:szCs w:val="28"/>
          <w:lang w:eastAsia="ru-RU"/>
        </w:rPr>
        <w:t>Marper</w:t>
      </w:r>
      <w:proofErr w:type="spellEnd"/>
      <w:r w:rsidRPr="00BB2DF0">
        <w:rPr>
          <w:rFonts w:ascii="Times New Roman" w:eastAsiaTheme="minorHAnsi" w:hAnsi="Times New Roman" w:cstheme="minorBidi"/>
          <w:sz w:val="28"/>
          <w:szCs w:val="28"/>
          <w:lang w:eastAsia="ru-RU"/>
        </w:rPr>
        <w:t xml:space="preserve"> v. </w:t>
      </w:r>
      <w:proofErr w:type="spellStart"/>
      <w:r w:rsidRPr="00BB2DF0">
        <w:rPr>
          <w:rFonts w:ascii="Times New Roman" w:eastAsiaTheme="minorHAnsi" w:hAnsi="Times New Roman" w:cstheme="minorBidi"/>
          <w:sz w:val="28"/>
          <w:szCs w:val="28"/>
          <w:lang w:eastAsia="ru-RU"/>
        </w:rPr>
        <w:t>the</w:t>
      </w:r>
      <w:proofErr w:type="spellEnd"/>
      <w:r w:rsidRPr="00BB2DF0">
        <w:rPr>
          <w:rFonts w:ascii="Times New Roman" w:eastAsiaTheme="minorHAnsi" w:hAnsi="Times New Roman" w:cstheme="minorBidi"/>
          <w:sz w:val="28"/>
          <w:szCs w:val="28"/>
          <w:lang w:eastAsia="ru-RU"/>
        </w:rPr>
        <w:t xml:space="preserve"> </w:t>
      </w:r>
      <w:proofErr w:type="spellStart"/>
      <w:r w:rsidRPr="00BB2DF0">
        <w:rPr>
          <w:rFonts w:ascii="Times New Roman" w:eastAsiaTheme="minorHAnsi" w:hAnsi="Times New Roman" w:cstheme="minorBidi"/>
          <w:sz w:val="28"/>
          <w:szCs w:val="28"/>
          <w:lang w:eastAsia="ru-RU"/>
        </w:rPr>
        <w:t>United</w:t>
      </w:r>
      <w:proofErr w:type="spellEnd"/>
      <w:r w:rsidRPr="00BB2DF0">
        <w:rPr>
          <w:rFonts w:ascii="Times New Roman" w:eastAsiaTheme="minorHAnsi" w:hAnsi="Times New Roman" w:cstheme="minorBidi"/>
          <w:sz w:val="28"/>
          <w:szCs w:val="28"/>
          <w:lang w:eastAsia="ru-RU"/>
        </w:rPr>
        <w:t xml:space="preserve"> </w:t>
      </w:r>
      <w:proofErr w:type="spellStart"/>
      <w:r w:rsidRPr="00BB2DF0">
        <w:rPr>
          <w:rFonts w:ascii="Times New Roman" w:eastAsiaTheme="minorHAnsi" w:hAnsi="Times New Roman" w:cstheme="minorBidi"/>
          <w:sz w:val="28"/>
          <w:szCs w:val="28"/>
          <w:lang w:eastAsia="ru-RU"/>
        </w:rPr>
        <w:t>Kingdom</w:t>
      </w:r>
      <w:proofErr w:type="spellEnd"/>
      <w:r w:rsidRPr="00BB2DF0">
        <w:rPr>
          <w:rFonts w:ascii="Times New Roman" w:eastAsiaTheme="minorHAnsi" w:hAnsi="Times New Roman" w:cstheme="minorBidi"/>
          <w:sz w:val="28"/>
          <w:szCs w:val="28"/>
          <w:lang w:eastAsia="ru-RU"/>
        </w:rPr>
        <w:t>), заява № 30562/04 і №</w:t>
      </w:r>
      <w:r w:rsidR="001203F9">
        <w:rPr>
          <w:rFonts w:ascii="Times New Roman" w:eastAsiaTheme="minorHAnsi" w:hAnsi="Times New Roman" w:cstheme="minorBidi"/>
          <w:sz w:val="28"/>
          <w:szCs w:val="28"/>
          <w:lang w:eastAsia="ru-RU"/>
        </w:rPr>
        <w:t> </w:t>
      </w:r>
      <w:r w:rsidRPr="00BB2DF0">
        <w:rPr>
          <w:rFonts w:ascii="Times New Roman" w:eastAsiaTheme="minorHAnsi" w:hAnsi="Times New Roman" w:cstheme="minorBidi"/>
          <w:sz w:val="28"/>
          <w:szCs w:val="28"/>
          <w:lang w:eastAsia="ru-RU"/>
        </w:rPr>
        <w:t>30566/04, п. 95, ECHR 2008).</w:t>
      </w:r>
    </w:p>
    <w:p w:rsidR="00C674DC" w:rsidRDefault="00FB798D" w:rsidP="00BF3839">
      <w:pPr>
        <w:spacing w:after="0" w:line="240" w:lineRule="auto"/>
        <w:ind w:firstLine="709"/>
        <w:jc w:val="both"/>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lastRenderedPageBreak/>
        <w:t xml:space="preserve">1.2. </w:t>
      </w:r>
      <w:r w:rsidR="00C674DC">
        <w:rPr>
          <w:rFonts w:ascii="Times New Roman" w:eastAsiaTheme="minorHAnsi" w:hAnsi="Times New Roman" w:cstheme="minorBidi"/>
          <w:sz w:val="28"/>
          <w:szCs w:val="28"/>
          <w:lang w:eastAsia="ru-RU"/>
        </w:rPr>
        <w:t xml:space="preserve">Невизначеність щодо меж повноважень НБУ додатково посилюється </w:t>
      </w:r>
      <w:r w:rsidR="00C674DC" w:rsidRPr="00657375">
        <w:rPr>
          <w:rFonts w:ascii="Times New Roman" w:eastAsiaTheme="minorHAnsi" w:hAnsi="Times New Roman" w:cstheme="minorBidi"/>
          <w:b/>
          <w:sz w:val="28"/>
          <w:szCs w:val="28"/>
          <w:lang w:eastAsia="ru-RU"/>
        </w:rPr>
        <w:t>використанням у законопроекті положень з неконкретним, оціночним значенням та відсутністю визначення важливих термінів</w:t>
      </w:r>
      <w:r w:rsidR="00E32517">
        <w:rPr>
          <w:rFonts w:ascii="Times New Roman" w:eastAsiaTheme="minorHAnsi" w:hAnsi="Times New Roman" w:cstheme="minorBidi"/>
          <w:sz w:val="28"/>
          <w:szCs w:val="28"/>
          <w:lang w:eastAsia="ru-RU"/>
        </w:rPr>
        <w:t>.</w:t>
      </w:r>
    </w:p>
    <w:p w:rsidR="00E32517" w:rsidRDefault="00E32517" w:rsidP="00BF3839">
      <w:pPr>
        <w:spacing w:after="0" w:line="240" w:lineRule="auto"/>
        <w:ind w:firstLine="709"/>
        <w:jc w:val="both"/>
        <w:rPr>
          <w:rFonts w:ascii="Times New Roman" w:hAnsi="Times New Roman" w:cstheme="minorBidi"/>
          <w:bCs/>
          <w:sz w:val="28"/>
          <w:szCs w:val="28"/>
        </w:rPr>
      </w:pPr>
      <w:r>
        <w:rPr>
          <w:rFonts w:ascii="Times New Roman" w:hAnsi="Times New Roman"/>
          <w:bCs/>
          <w:sz w:val="28"/>
          <w:szCs w:val="28"/>
        </w:rPr>
        <w:t xml:space="preserve">Так, у законопроекті пропонується доповнити Закон про банки новим терміном </w:t>
      </w:r>
      <w:r w:rsidR="001E27F1">
        <w:rPr>
          <w:rFonts w:ascii="Times New Roman" w:hAnsi="Times New Roman"/>
          <w:bCs/>
          <w:sz w:val="28"/>
          <w:szCs w:val="28"/>
        </w:rPr>
        <w:t>"</w:t>
      </w:r>
      <w:r>
        <w:rPr>
          <w:rFonts w:ascii="Times New Roman" w:hAnsi="Times New Roman"/>
          <w:sz w:val="28"/>
          <w:szCs w:val="28"/>
        </w:rPr>
        <w:t>комбінований буфер капіталу – сукупний розмір буферів капіталу: буфер</w:t>
      </w:r>
      <w:r w:rsidR="00167E35">
        <w:rPr>
          <w:rFonts w:ascii="Times New Roman" w:hAnsi="Times New Roman"/>
          <w:sz w:val="28"/>
          <w:szCs w:val="28"/>
        </w:rPr>
        <w:t>а</w:t>
      </w:r>
      <w:r>
        <w:rPr>
          <w:rFonts w:ascii="Times New Roman" w:hAnsi="Times New Roman"/>
          <w:sz w:val="28"/>
          <w:szCs w:val="28"/>
        </w:rPr>
        <w:t xml:space="preserve"> кон</w:t>
      </w:r>
      <w:r w:rsidR="00167E35">
        <w:rPr>
          <w:rFonts w:ascii="Times New Roman" w:hAnsi="Times New Roman"/>
          <w:sz w:val="28"/>
          <w:szCs w:val="28"/>
        </w:rPr>
        <w:t>сервації, контрциклічного буфера</w:t>
      </w:r>
      <w:r>
        <w:rPr>
          <w:rFonts w:ascii="Times New Roman" w:hAnsi="Times New Roman"/>
          <w:sz w:val="28"/>
          <w:szCs w:val="28"/>
        </w:rPr>
        <w:t>, буфер</w:t>
      </w:r>
      <w:r w:rsidR="00167E35">
        <w:rPr>
          <w:rFonts w:ascii="Times New Roman" w:hAnsi="Times New Roman"/>
          <w:sz w:val="28"/>
          <w:szCs w:val="28"/>
        </w:rPr>
        <w:t>а</w:t>
      </w:r>
      <w:r>
        <w:rPr>
          <w:rFonts w:ascii="Times New Roman" w:hAnsi="Times New Roman"/>
          <w:sz w:val="28"/>
          <w:szCs w:val="28"/>
        </w:rPr>
        <w:t xml:space="preserve"> системної важливості, буфер</w:t>
      </w:r>
      <w:r w:rsidR="00167E35">
        <w:rPr>
          <w:rFonts w:ascii="Times New Roman" w:hAnsi="Times New Roman"/>
          <w:sz w:val="28"/>
          <w:szCs w:val="28"/>
        </w:rPr>
        <w:t>а</w:t>
      </w:r>
      <w:r>
        <w:rPr>
          <w:rFonts w:ascii="Times New Roman" w:hAnsi="Times New Roman"/>
          <w:sz w:val="28"/>
          <w:szCs w:val="28"/>
        </w:rPr>
        <w:t xml:space="preserve"> системного ризику</w:t>
      </w:r>
      <w:r w:rsidR="001E27F1">
        <w:rPr>
          <w:rFonts w:ascii="Times New Roman" w:hAnsi="Times New Roman"/>
          <w:sz w:val="28"/>
          <w:szCs w:val="28"/>
        </w:rPr>
        <w:t>"</w:t>
      </w:r>
      <w:r w:rsidR="00A11FA7">
        <w:rPr>
          <w:rFonts w:ascii="Times New Roman" w:hAnsi="Times New Roman"/>
          <w:sz w:val="28"/>
          <w:szCs w:val="28"/>
        </w:rPr>
        <w:t xml:space="preserve"> (</w:t>
      </w:r>
      <w:r w:rsidR="005913F3">
        <w:rPr>
          <w:rFonts w:ascii="Times New Roman" w:hAnsi="Times New Roman"/>
          <w:sz w:val="28"/>
          <w:szCs w:val="28"/>
        </w:rPr>
        <w:t>статті 2, 35</w:t>
      </w:r>
      <w:r w:rsidR="005913F3" w:rsidRPr="005913F3">
        <w:rPr>
          <w:rFonts w:ascii="Times New Roman" w:hAnsi="Times New Roman"/>
          <w:sz w:val="28"/>
          <w:szCs w:val="28"/>
          <w:vertAlign w:val="superscript"/>
        </w:rPr>
        <w:t>1</w:t>
      </w:r>
      <w:r w:rsidR="005913F3">
        <w:rPr>
          <w:rFonts w:ascii="Times New Roman" w:hAnsi="Times New Roman"/>
          <w:sz w:val="28"/>
          <w:szCs w:val="28"/>
          <w:vertAlign w:val="superscript"/>
        </w:rPr>
        <w:t xml:space="preserve"> </w:t>
      </w:r>
      <w:r w:rsidR="00A11FA7">
        <w:rPr>
          <w:rFonts w:ascii="Times New Roman" w:hAnsi="Times New Roman"/>
          <w:sz w:val="28"/>
          <w:szCs w:val="28"/>
        </w:rPr>
        <w:t>Закону про банки (в редакції законопроекту)</w:t>
      </w:r>
      <w:r>
        <w:rPr>
          <w:rFonts w:ascii="Times New Roman" w:hAnsi="Times New Roman"/>
          <w:sz w:val="28"/>
          <w:szCs w:val="28"/>
        </w:rPr>
        <w:t xml:space="preserve">. При цьому, ані поняття </w:t>
      </w:r>
      <w:r w:rsidR="001E27F1">
        <w:rPr>
          <w:rFonts w:ascii="Times New Roman" w:hAnsi="Times New Roman"/>
          <w:sz w:val="28"/>
          <w:szCs w:val="28"/>
        </w:rPr>
        <w:t>"</w:t>
      </w:r>
      <w:r>
        <w:rPr>
          <w:rFonts w:ascii="Times New Roman" w:hAnsi="Times New Roman"/>
          <w:sz w:val="28"/>
          <w:szCs w:val="28"/>
        </w:rPr>
        <w:t>буфер капіталу</w:t>
      </w:r>
      <w:r w:rsidR="001E27F1">
        <w:rPr>
          <w:rFonts w:ascii="Times New Roman" w:hAnsi="Times New Roman"/>
          <w:sz w:val="28"/>
          <w:szCs w:val="28"/>
        </w:rPr>
        <w:t>"</w:t>
      </w:r>
      <w:r>
        <w:rPr>
          <w:rFonts w:ascii="Times New Roman" w:hAnsi="Times New Roman"/>
          <w:sz w:val="28"/>
          <w:szCs w:val="28"/>
        </w:rPr>
        <w:t xml:space="preserve">, ані вказані види буферів капіталу не визначаються, що не забезпечує завершеність правового регулювання відповідних суспільних відносин. Так само не визначені використовувані </w:t>
      </w:r>
      <w:r w:rsidR="00FC0DAD">
        <w:rPr>
          <w:rFonts w:ascii="Times New Roman" w:hAnsi="Times New Roman"/>
          <w:sz w:val="28"/>
          <w:szCs w:val="28"/>
        </w:rPr>
        <w:t xml:space="preserve">у законопроекті </w:t>
      </w:r>
      <w:r>
        <w:rPr>
          <w:rFonts w:ascii="Times New Roman" w:hAnsi="Times New Roman"/>
          <w:sz w:val="28"/>
          <w:szCs w:val="28"/>
        </w:rPr>
        <w:t xml:space="preserve">терміни </w:t>
      </w:r>
      <w:r w:rsidR="001E27F1">
        <w:rPr>
          <w:rFonts w:ascii="Times New Roman" w:hAnsi="Times New Roman"/>
          <w:sz w:val="28"/>
          <w:szCs w:val="28"/>
        </w:rPr>
        <w:t>"</w:t>
      </w:r>
      <w:r>
        <w:rPr>
          <w:rFonts w:ascii="Times New Roman" w:hAnsi="Times New Roman"/>
          <w:bCs/>
          <w:sz w:val="28"/>
          <w:szCs w:val="28"/>
        </w:rPr>
        <w:t>капітал 1 рівня</w:t>
      </w:r>
      <w:r w:rsidR="001E27F1">
        <w:rPr>
          <w:rFonts w:ascii="Times New Roman" w:hAnsi="Times New Roman"/>
          <w:bCs/>
          <w:sz w:val="28"/>
          <w:szCs w:val="28"/>
        </w:rPr>
        <w:t>"</w:t>
      </w:r>
      <w:r>
        <w:rPr>
          <w:rFonts w:ascii="Times New Roman" w:hAnsi="Times New Roman"/>
          <w:bCs/>
          <w:sz w:val="28"/>
          <w:szCs w:val="28"/>
        </w:rPr>
        <w:t xml:space="preserve">, </w:t>
      </w:r>
      <w:r w:rsidR="001E27F1">
        <w:rPr>
          <w:rFonts w:ascii="Times New Roman" w:hAnsi="Times New Roman"/>
          <w:bCs/>
          <w:sz w:val="28"/>
          <w:szCs w:val="28"/>
        </w:rPr>
        <w:t>"</w:t>
      </w:r>
      <w:r>
        <w:rPr>
          <w:rFonts w:ascii="Times New Roman" w:hAnsi="Times New Roman"/>
          <w:bCs/>
          <w:sz w:val="28"/>
          <w:szCs w:val="28"/>
        </w:rPr>
        <w:t>основний капітал 1 рівня</w:t>
      </w:r>
      <w:r w:rsidR="001E27F1">
        <w:rPr>
          <w:rFonts w:ascii="Times New Roman" w:hAnsi="Times New Roman"/>
          <w:bCs/>
          <w:sz w:val="28"/>
          <w:szCs w:val="28"/>
        </w:rPr>
        <w:t>"</w:t>
      </w:r>
      <w:r w:rsidR="003B79BA">
        <w:rPr>
          <w:rFonts w:ascii="Times New Roman" w:hAnsi="Times New Roman"/>
          <w:bCs/>
          <w:sz w:val="28"/>
          <w:szCs w:val="28"/>
        </w:rPr>
        <w:t xml:space="preserve">, </w:t>
      </w:r>
      <w:r w:rsidR="001E27F1">
        <w:rPr>
          <w:rFonts w:ascii="Times New Roman" w:hAnsi="Times New Roman"/>
          <w:bCs/>
          <w:sz w:val="28"/>
          <w:szCs w:val="28"/>
        </w:rPr>
        <w:t>"</w:t>
      </w:r>
      <w:r>
        <w:rPr>
          <w:rFonts w:ascii="Times New Roman" w:hAnsi="Times New Roman"/>
          <w:bCs/>
          <w:sz w:val="28"/>
          <w:szCs w:val="28"/>
        </w:rPr>
        <w:t>додатк</w:t>
      </w:r>
      <w:r w:rsidR="003B79BA">
        <w:rPr>
          <w:rFonts w:ascii="Times New Roman" w:hAnsi="Times New Roman"/>
          <w:bCs/>
          <w:sz w:val="28"/>
          <w:szCs w:val="28"/>
        </w:rPr>
        <w:t>овий капітал 1 рівня</w:t>
      </w:r>
      <w:r w:rsidR="001E27F1">
        <w:rPr>
          <w:rFonts w:ascii="Times New Roman" w:hAnsi="Times New Roman"/>
          <w:bCs/>
          <w:sz w:val="28"/>
          <w:szCs w:val="28"/>
        </w:rPr>
        <w:t>"</w:t>
      </w:r>
      <w:r w:rsidR="003B79BA">
        <w:rPr>
          <w:rFonts w:ascii="Times New Roman" w:hAnsi="Times New Roman"/>
          <w:bCs/>
          <w:sz w:val="28"/>
          <w:szCs w:val="28"/>
        </w:rPr>
        <w:t xml:space="preserve">, </w:t>
      </w:r>
      <w:r w:rsidR="001E27F1">
        <w:rPr>
          <w:rFonts w:ascii="Times New Roman" w:hAnsi="Times New Roman"/>
          <w:bCs/>
          <w:sz w:val="28"/>
          <w:szCs w:val="28"/>
        </w:rPr>
        <w:t>"</w:t>
      </w:r>
      <w:r>
        <w:rPr>
          <w:rFonts w:ascii="Times New Roman" w:hAnsi="Times New Roman"/>
          <w:bCs/>
          <w:sz w:val="28"/>
          <w:szCs w:val="28"/>
        </w:rPr>
        <w:t>капітал 2 рівня</w:t>
      </w:r>
      <w:r w:rsidR="001E27F1">
        <w:rPr>
          <w:rFonts w:ascii="Times New Roman" w:hAnsi="Times New Roman"/>
          <w:bCs/>
          <w:sz w:val="28"/>
          <w:szCs w:val="28"/>
        </w:rPr>
        <w:t>"</w:t>
      </w:r>
      <w:r w:rsidR="003B79BA">
        <w:rPr>
          <w:rFonts w:ascii="Times New Roman" w:hAnsi="Times New Roman"/>
          <w:bCs/>
          <w:sz w:val="28"/>
          <w:szCs w:val="28"/>
        </w:rPr>
        <w:t xml:space="preserve">, </w:t>
      </w:r>
      <w:r w:rsidR="001E27F1">
        <w:rPr>
          <w:rFonts w:ascii="Times New Roman" w:hAnsi="Times New Roman"/>
          <w:bCs/>
          <w:sz w:val="28"/>
          <w:szCs w:val="28"/>
        </w:rPr>
        <w:t>"</w:t>
      </w:r>
      <w:r>
        <w:rPr>
          <w:rFonts w:ascii="Times New Roman" w:hAnsi="Times New Roman"/>
          <w:bCs/>
          <w:sz w:val="28"/>
          <w:szCs w:val="28"/>
        </w:rPr>
        <w:t>сукупна експозиція під ризиком</w:t>
      </w:r>
      <w:r w:rsidR="001E27F1">
        <w:rPr>
          <w:rFonts w:ascii="Times New Roman" w:hAnsi="Times New Roman"/>
          <w:bCs/>
          <w:sz w:val="28"/>
          <w:szCs w:val="28"/>
        </w:rPr>
        <w:t>"</w:t>
      </w:r>
      <w:r w:rsidR="003B79BA">
        <w:rPr>
          <w:rFonts w:ascii="Times New Roman" w:hAnsi="Times New Roman"/>
          <w:bCs/>
          <w:sz w:val="28"/>
          <w:szCs w:val="28"/>
        </w:rPr>
        <w:t xml:space="preserve">, </w:t>
      </w:r>
      <w:r w:rsidR="001E27F1">
        <w:rPr>
          <w:rFonts w:ascii="Times New Roman" w:hAnsi="Times New Roman"/>
          <w:bCs/>
          <w:sz w:val="28"/>
          <w:szCs w:val="28"/>
        </w:rPr>
        <w:t>"</w:t>
      </w:r>
      <w:r>
        <w:rPr>
          <w:rFonts w:ascii="Times New Roman" w:hAnsi="Times New Roman"/>
          <w:bCs/>
          <w:sz w:val="28"/>
          <w:szCs w:val="28"/>
        </w:rPr>
        <w:t>сукупні активи</w:t>
      </w:r>
      <w:r w:rsidR="001E27F1">
        <w:rPr>
          <w:rFonts w:ascii="Times New Roman" w:hAnsi="Times New Roman"/>
          <w:bCs/>
          <w:sz w:val="28"/>
          <w:szCs w:val="28"/>
        </w:rPr>
        <w:t>"</w:t>
      </w:r>
      <w:r w:rsidR="003B79BA">
        <w:rPr>
          <w:rFonts w:ascii="Times New Roman" w:hAnsi="Times New Roman"/>
          <w:bCs/>
          <w:sz w:val="28"/>
          <w:szCs w:val="28"/>
        </w:rPr>
        <w:t xml:space="preserve">, </w:t>
      </w:r>
      <w:r w:rsidR="001E27F1">
        <w:rPr>
          <w:rFonts w:ascii="Times New Roman" w:hAnsi="Times New Roman"/>
          <w:bCs/>
          <w:sz w:val="28"/>
          <w:szCs w:val="28"/>
        </w:rPr>
        <w:t>"</w:t>
      </w:r>
      <w:r>
        <w:rPr>
          <w:rFonts w:ascii="Times New Roman" w:hAnsi="Times New Roman"/>
          <w:bCs/>
          <w:sz w:val="28"/>
          <w:szCs w:val="28"/>
        </w:rPr>
        <w:t>позабалансові зобов</w:t>
      </w:r>
      <w:r w:rsidR="003B79BA">
        <w:rPr>
          <w:rFonts w:ascii="Times New Roman" w:hAnsi="Times New Roman"/>
          <w:bCs/>
          <w:sz w:val="28"/>
          <w:szCs w:val="28"/>
        </w:rPr>
        <w:t>'</w:t>
      </w:r>
      <w:r>
        <w:rPr>
          <w:rFonts w:ascii="Times New Roman" w:hAnsi="Times New Roman"/>
          <w:bCs/>
          <w:sz w:val="28"/>
          <w:szCs w:val="28"/>
        </w:rPr>
        <w:t>язання</w:t>
      </w:r>
      <w:r w:rsidR="001E27F1">
        <w:rPr>
          <w:rFonts w:ascii="Times New Roman" w:hAnsi="Times New Roman"/>
          <w:bCs/>
          <w:sz w:val="28"/>
          <w:szCs w:val="28"/>
        </w:rPr>
        <w:t>"</w:t>
      </w:r>
      <w:r w:rsidR="003B79BA">
        <w:rPr>
          <w:rFonts w:ascii="Times New Roman" w:hAnsi="Times New Roman"/>
          <w:bCs/>
          <w:sz w:val="28"/>
          <w:szCs w:val="28"/>
        </w:rPr>
        <w:t xml:space="preserve">, </w:t>
      </w:r>
      <w:r w:rsidR="001E27F1">
        <w:rPr>
          <w:rFonts w:ascii="Times New Roman" w:hAnsi="Times New Roman"/>
          <w:bCs/>
          <w:sz w:val="28"/>
          <w:szCs w:val="28"/>
        </w:rPr>
        <w:t>"</w:t>
      </w:r>
      <w:r>
        <w:rPr>
          <w:rFonts w:ascii="Times New Roman" w:hAnsi="Times New Roman"/>
          <w:bCs/>
          <w:sz w:val="28"/>
          <w:szCs w:val="28"/>
        </w:rPr>
        <w:t>нормативи достатності</w:t>
      </w:r>
      <w:r w:rsidR="002440BE">
        <w:rPr>
          <w:rFonts w:ascii="Times New Roman" w:hAnsi="Times New Roman"/>
          <w:bCs/>
          <w:sz w:val="28"/>
          <w:szCs w:val="28"/>
        </w:rPr>
        <w:t xml:space="preserve"> капіталу</w:t>
      </w:r>
      <w:r w:rsidR="001E27F1">
        <w:rPr>
          <w:rFonts w:ascii="Times New Roman" w:hAnsi="Times New Roman"/>
          <w:bCs/>
          <w:sz w:val="28"/>
          <w:szCs w:val="28"/>
        </w:rPr>
        <w:t>"</w:t>
      </w:r>
      <w:r>
        <w:rPr>
          <w:rFonts w:ascii="Times New Roman" w:hAnsi="Times New Roman"/>
          <w:bCs/>
          <w:sz w:val="28"/>
          <w:szCs w:val="28"/>
        </w:rPr>
        <w:t xml:space="preserve">  тощо.</w:t>
      </w:r>
    </w:p>
    <w:p w:rsidR="00FB798D" w:rsidRDefault="00E32517" w:rsidP="00BF3839">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E32517">
        <w:rPr>
          <w:rFonts w:ascii="Times New Roman" w:hAnsi="Times New Roman"/>
          <w:sz w:val="28"/>
          <w:szCs w:val="28"/>
        </w:rPr>
        <w:t xml:space="preserve"> </w:t>
      </w:r>
      <w:r>
        <w:rPr>
          <w:rFonts w:ascii="Times New Roman" w:hAnsi="Times New Roman"/>
          <w:sz w:val="28"/>
          <w:szCs w:val="28"/>
        </w:rPr>
        <w:t xml:space="preserve">частині одинадцятій статті 9 Закону про банки (в редакції законопроекту)  передбачено право НБУ </w:t>
      </w:r>
      <w:r w:rsidR="001E27F1">
        <w:rPr>
          <w:rFonts w:ascii="Times New Roman" w:hAnsi="Times New Roman"/>
          <w:sz w:val="28"/>
          <w:szCs w:val="28"/>
        </w:rPr>
        <w:t>"</w:t>
      </w:r>
      <w:r w:rsidR="00FB798D">
        <w:rPr>
          <w:rFonts w:ascii="Times New Roman" w:hAnsi="Times New Roman"/>
          <w:sz w:val="28"/>
          <w:szCs w:val="28"/>
        </w:rPr>
        <w:t xml:space="preserve">вимагати від контролера банку, банківської групи, учасників банківської групи, інших юридичних та фізичних осіб </w:t>
      </w:r>
      <w:r w:rsidR="00FB798D" w:rsidRPr="00E32517">
        <w:rPr>
          <w:rFonts w:ascii="Times New Roman" w:hAnsi="Times New Roman"/>
          <w:sz w:val="28"/>
          <w:szCs w:val="28"/>
        </w:rPr>
        <w:t xml:space="preserve">надання інформації та копій документів, </w:t>
      </w:r>
      <w:r w:rsidR="00FB798D" w:rsidRPr="00BB2DF0">
        <w:rPr>
          <w:rFonts w:ascii="Times New Roman" w:hAnsi="Times New Roman"/>
          <w:sz w:val="28"/>
          <w:szCs w:val="28"/>
          <w:u w:val="single"/>
        </w:rPr>
        <w:t>необхідних Національному банку України</w:t>
      </w:r>
      <w:r w:rsidR="00FB798D">
        <w:rPr>
          <w:rFonts w:ascii="Times New Roman" w:hAnsi="Times New Roman"/>
          <w:sz w:val="28"/>
          <w:szCs w:val="28"/>
        </w:rPr>
        <w:t xml:space="preserve"> для ідентифікації банківської групи</w:t>
      </w:r>
      <w:r w:rsidR="001E27F1">
        <w:rPr>
          <w:rFonts w:ascii="Times New Roman" w:hAnsi="Times New Roman"/>
          <w:sz w:val="28"/>
          <w:szCs w:val="28"/>
        </w:rPr>
        <w:t>"</w:t>
      </w:r>
      <w:r w:rsidR="00FB798D">
        <w:rPr>
          <w:rFonts w:ascii="Times New Roman" w:hAnsi="Times New Roman"/>
          <w:sz w:val="28"/>
          <w:szCs w:val="28"/>
        </w:rPr>
        <w:t>.</w:t>
      </w:r>
    </w:p>
    <w:p w:rsidR="00A871A6" w:rsidRDefault="001E27F1" w:rsidP="00BF3839">
      <w:pPr>
        <w:spacing w:after="0" w:line="240" w:lineRule="auto"/>
        <w:ind w:firstLine="709"/>
        <w:jc w:val="both"/>
        <w:rPr>
          <w:rFonts w:ascii="Times New Roman" w:hAnsi="Times New Roman"/>
          <w:sz w:val="28"/>
          <w:szCs w:val="28"/>
        </w:rPr>
      </w:pPr>
      <w:r>
        <w:rPr>
          <w:rFonts w:ascii="Times New Roman" w:hAnsi="Times New Roman"/>
          <w:sz w:val="28"/>
          <w:szCs w:val="28"/>
        </w:rPr>
        <w:t>"</w:t>
      </w:r>
      <w:r w:rsidR="00A871A6" w:rsidRPr="00A871A6">
        <w:rPr>
          <w:rFonts w:ascii="Times New Roman" w:hAnsi="Times New Roman"/>
          <w:sz w:val="28"/>
          <w:szCs w:val="28"/>
        </w:rPr>
        <w:t xml:space="preserve">Національний банк має право вимагати, а засновник (засновники) юридичної особи, яка має намір здійснювати банківську </w:t>
      </w:r>
      <w:r w:rsidR="00F549D6">
        <w:rPr>
          <w:rFonts w:ascii="Times New Roman" w:hAnsi="Times New Roman"/>
          <w:sz w:val="28"/>
          <w:szCs w:val="28"/>
        </w:rPr>
        <w:t xml:space="preserve">діяльність, …. </w:t>
      </w:r>
      <w:r w:rsidR="00122432">
        <w:rPr>
          <w:rFonts w:ascii="Times New Roman" w:hAnsi="Times New Roman"/>
          <w:sz w:val="28"/>
          <w:szCs w:val="28"/>
        </w:rPr>
        <w:t>з</w:t>
      </w:r>
      <w:r w:rsidR="00F549D6" w:rsidRPr="00F549D6">
        <w:rPr>
          <w:rFonts w:ascii="Times New Roman" w:hAnsi="Times New Roman"/>
          <w:sz w:val="28"/>
          <w:szCs w:val="28"/>
        </w:rPr>
        <w:t>о</w:t>
      </w:r>
      <w:r w:rsidR="003B79BA">
        <w:rPr>
          <w:rFonts w:ascii="Times New Roman" w:hAnsi="Times New Roman"/>
          <w:sz w:val="28"/>
          <w:szCs w:val="28"/>
        </w:rPr>
        <w:t>бов'</w:t>
      </w:r>
      <w:r w:rsidR="00A871A6" w:rsidRPr="00F549D6">
        <w:rPr>
          <w:rFonts w:ascii="Times New Roman" w:hAnsi="Times New Roman"/>
          <w:sz w:val="28"/>
          <w:szCs w:val="28"/>
        </w:rPr>
        <w:t>язані надати</w:t>
      </w:r>
      <w:r w:rsidR="00122432">
        <w:rPr>
          <w:rFonts w:ascii="Times New Roman" w:hAnsi="Times New Roman"/>
          <w:sz w:val="28"/>
          <w:szCs w:val="28"/>
        </w:rPr>
        <w:t xml:space="preserve"> Національному банку України </w:t>
      </w:r>
      <w:r w:rsidR="00A871A6" w:rsidRPr="00A871A6">
        <w:rPr>
          <w:rFonts w:ascii="Times New Roman" w:hAnsi="Times New Roman"/>
          <w:sz w:val="28"/>
          <w:szCs w:val="28"/>
          <w:u w:val="single"/>
        </w:rPr>
        <w:t>додаткову інформацію, документи та пояснення</w:t>
      </w:r>
      <w:r w:rsidR="00A871A6" w:rsidRPr="00F549D6">
        <w:rPr>
          <w:rFonts w:ascii="Times New Roman" w:hAnsi="Times New Roman"/>
          <w:sz w:val="28"/>
          <w:szCs w:val="28"/>
          <w:u w:val="single"/>
        </w:rPr>
        <w:t>, необхідні для уточнення/перевірки</w:t>
      </w:r>
      <w:r w:rsidR="00A871A6" w:rsidRPr="00A871A6">
        <w:rPr>
          <w:rFonts w:ascii="Times New Roman" w:hAnsi="Times New Roman"/>
          <w:sz w:val="28"/>
          <w:szCs w:val="28"/>
        </w:rPr>
        <w:t xml:space="preserve"> наданих відповідно до вимог цієї статті документів/інформації та/або для підтвердження виконання встановлен</w:t>
      </w:r>
      <w:r w:rsidR="003B79BA">
        <w:rPr>
          <w:rFonts w:ascii="Times New Roman" w:hAnsi="Times New Roman"/>
          <w:sz w:val="28"/>
          <w:szCs w:val="28"/>
        </w:rPr>
        <w:t>их законодавством України вимог</w:t>
      </w:r>
      <w:r>
        <w:rPr>
          <w:rFonts w:ascii="Times New Roman" w:hAnsi="Times New Roman"/>
          <w:sz w:val="28"/>
          <w:szCs w:val="28"/>
        </w:rPr>
        <w:t>"</w:t>
      </w:r>
      <w:r w:rsidR="00A871A6" w:rsidRPr="00A871A6">
        <w:rPr>
          <w:rFonts w:ascii="Times New Roman" w:hAnsi="Times New Roman"/>
          <w:sz w:val="28"/>
          <w:szCs w:val="28"/>
        </w:rPr>
        <w:t xml:space="preserve"> (статт</w:t>
      </w:r>
      <w:r w:rsidR="00F549D6">
        <w:rPr>
          <w:rFonts w:ascii="Times New Roman" w:hAnsi="Times New Roman"/>
          <w:sz w:val="28"/>
          <w:szCs w:val="28"/>
        </w:rPr>
        <w:t>і</w:t>
      </w:r>
      <w:r w:rsidR="00A871A6" w:rsidRPr="00A871A6">
        <w:rPr>
          <w:rFonts w:ascii="Times New Roman" w:hAnsi="Times New Roman"/>
          <w:sz w:val="28"/>
          <w:szCs w:val="28"/>
        </w:rPr>
        <w:t xml:space="preserve"> 17</w:t>
      </w:r>
      <w:r w:rsidR="00F549D6">
        <w:rPr>
          <w:rFonts w:ascii="Times New Roman" w:hAnsi="Times New Roman"/>
          <w:sz w:val="28"/>
          <w:szCs w:val="28"/>
        </w:rPr>
        <w:t>, 19</w:t>
      </w:r>
      <w:r w:rsidR="00A871A6" w:rsidRPr="00A871A6">
        <w:rPr>
          <w:rFonts w:ascii="Times New Roman" w:hAnsi="Times New Roman"/>
          <w:sz w:val="28"/>
          <w:szCs w:val="28"/>
        </w:rPr>
        <w:t xml:space="preserve"> Закону про банки </w:t>
      </w:r>
      <w:r w:rsidR="001D6FED">
        <w:rPr>
          <w:rFonts w:ascii="Times New Roman" w:hAnsi="Times New Roman"/>
          <w:sz w:val="28"/>
          <w:szCs w:val="28"/>
        </w:rPr>
        <w:t>(</w:t>
      </w:r>
      <w:r w:rsidR="00A871A6" w:rsidRPr="00A871A6">
        <w:rPr>
          <w:rFonts w:ascii="Times New Roman" w:hAnsi="Times New Roman"/>
          <w:sz w:val="28"/>
          <w:szCs w:val="28"/>
        </w:rPr>
        <w:t>в редакції законопроекту).</w:t>
      </w:r>
    </w:p>
    <w:p w:rsidR="000E6193" w:rsidRPr="006667FA" w:rsidRDefault="000E6193" w:rsidP="00BF3839">
      <w:pPr>
        <w:pStyle w:val="af4"/>
        <w:ind w:left="0" w:firstLine="709"/>
        <w:contextualSpacing w:val="0"/>
        <w:jc w:val="both"/>
        <w:rPr>
          <w:szCs w:val="28"/>
        </w:rPr>
      </w:pPr>
      <w:r>
        <w:rPr>
          <w:szCs w:val="28"/>
        </w:rPr>
        <w:t xml:space="preserve">У пункті 3 частини першої статті 18 Закону про банки (в редакції законопроекту) передбачена відмова у погодженні статуту банку, якщо </w:t>
      </w:r>
      <w:r w:rsidR="001E27F1">
        <w:rPr>
          <w:szCs w:val="28"/>
        </w:rPr>
        <w:t>"</w:t>
      </w:r>
      <w:r w:rsidRPr="006667FA">
        <w:rPr>
          <w:szCs w:val="28"/>
        </w:rPr>
        <w:t>документи</w:t>
      </w:r>
      <w:r>
        <w:rPr>
          <w:szCs w:val="28"/>
        </w:rPr>
        <w:t xml:space="preserve"> </w:t>
      </w:r>
      <w:r w:rsidRPr="006667FA">
        <w:rPr>
          <w:szCs w:val="28"/>
        </w:rPr>
        <w:t>не</w:t>
      </w:r>
      <w:r>
        <w:rPr>
          <w:szCs w:val="28"/>
        </w:rPr>
        <w:t xml:space="preserve"> </w:t>
      </w:r>
      <w:r w:rsidRPr="006667FA">
        <w:rPr>
          <w:szCs w:val="28"/>
        </w:rPr>
        <w:t>відповідають</w:t>
      </w:r>
      <w:r>
        <w:rPr>
          <w:szCs w:val="28"/>
        </w:rPr>
        <w:t xml:space="preserve"> </w:t>
      </w:r>
      <w:r w:rsidRPr="006667FA">
        <w:rPr>
          <w:szCs w:val="28"/>
        </w:rPr>
        <w:t>вимогам</w:t>
      </w:r>
      <w:r>
        <w:rPr>
          <w:szCs w:val="28"/>
        </w:rPr>
        <w:t xml:space="preserve"> </w:t>
      </w:r>
      <w:r w:rsidRPr="006667FA">
        <w:rPr>
          <w:szCs w:val="28"/>
        </w:rPr>
        <w:t>та/або</w:t>
      </w:r>
      <w:r>
        <w:rPr>
          <w:szCs w:val="28"/>
        </w:rPr>
        <w:t xml:space="preserve"> </w:t>
      </w:r>
      <w:r w:rsidRPr="000E6193">
        <w:rPr>
          <w:szCs w:val="28"/>
          <w:u w:val="single"/>
        </w:rPr>
        <w:t xml:space="preserve">містять інформацію/відомості, що свідчать </w:t>
      </w:r>
      <w:r w:rsidRPr="006667FA">
        <w:rPr>
          <w:szCs w:val="28"/>
        </w:rPr>
        <w:t>про</w:t>
      </w:r>
      <w:r>
        <w:rPr>
          <w:szCs w:val="28"/>
        </w:rPr>
        <w:t xml:space="preserve"> </w:t>
      </w:r>
      <w:r w:rsidRPr="006667FA">
        <w:rPr>
          <w:szCs w:val="28"/>
        </w:rPr>
        <w:t>порушення</w:t>
      </w:r>
      <w:r>
        <w:rPr>
          <w:szCs w:val="28"/>
        </w:rPr>
        <w:t xml:space="preserve"> </w:t>
      </w:r>
      <w:r w:rsidRPr="006667FA">
        <w:rPr>
          <w:szCs w:val="28"/>
        </w:rPr>
        <w:t>законів</w:t>
      </w:r>
      <w:r>
        <w:rPr>
          <w:szCs w:val="28"/>
        </w:rPr>
        <w:t xml:space="preserve"> </w:t>
      </w:r>
      <w:r w:rsidRPr="006667FA">
        <w:rPr>
          <w:szCs w:val="28"/>
        </w:rPr>
        <w:t>України</w:t>
      </w:r>
      <w:r>
        <w:rPr>
          <w:szCs w:val="28"/>
        </w:rPr>
        <w:t xml:space="preserve"> </w:t>
      </w:r>
      <w:r w:rsidRPr="006667FA">
        <w:rPr>
          <w:szCs w:val="28"/>
        </w:rPr>
        <w:t>чи</w:t>
      </w:r>
      <w:r>
        <w:rPr>
          <w:szCs w:val="28"/>
        </w:rPr>
        <w:t xml:space="preserve"> </w:t>
      </w:r>
      <w:r w:rsidRPr="006667FA">
        <w:rPr>
          <w:szCs w:val="28"/>
        </w:rPr>
        <w:t>нормативно</w:t>
      </w:r>
      <w:r>
        <w:rPr>
          <w:szCs w:val="28"/>
        </w:rPr>
        <w:t>–</w:t>
      </w:r>
      <w:r w:rsidRPr="006667FA">
        <w:rPr>
          <w:szCs w:val="28"/>
        </w:rPr>
        <w:t>правових</w:t>
      </w:r>
      <w:r>
        <w:rPr>
          <w:szCs w:val="28"/>
        </w:rPr>
        <w:t xml:space="preserve"> </w:t>
      </w:r>
      <w:r w:rsidRPr="006667FA">
        <w:rPr>
          <w:szCs w:val="28"/>
        </w:rPr>
        <w:t>актів</w:t>
      </w:r>
      <w:r>
        <w:rPr>
          <w:szCs w:val="28"/>
        </w:rPr>
        <w:t xml:space="preserve"> </w:t>
      </w:r>
      <w:r w:rsidRPr="006667FA">
        <w:rPr>
          <w:szCs w:val="28"/>
        </w:rPr>
        <w:t>Національного</w:t>
      </w:r>
      <w:r>
        <w:rPr>
          <w:szCs w:val="28"/>
        </w:rPr>
        <w:t xml:space="preserve"> </w:t>
      </w:r>
      <w:r w:rsidRPr="006667FA">
        <w:rPr>
          <w:szCs w:val="28"/>
        </w:rPr>
        <w:t>банку</w:t>
      </w:r>
      <w:r>
        <w:rPr>
          <w:szCs w:val="28"/>
        </w:rPr>
        <w:t xml:space="preserve"> </w:t>
      </w:r>
      <w:r w:rsidRPr="006667FA">
        <w:rPr>
          <w:szCs w:val="28"/>
        </w:rPr>
        <w:t>України</w:t>
      </w:r>
      <w:r w:rsidR="001E27F1">
        <w:rPr>
          <w:szCs w:val="28"/>
        </w:rPr>
        <w:t>"</w:t>
      </w:r>
      <w:r w:rsidRPr="006667FA">
        <w:rPr>
          <w:szCs w:val="28"/>
        </w:rPr>
        <w:t>;</w:t>
      </w:r>
    </w:p>
    <w:p w:rsidR="001D6FED" w:rsidRPr="00593702" w:rsidRDefault="001E27F1" w:rsidP="00BF38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1D6FED" w:rsidRPr="00593702">
        <w:rPr>
          <w:rFonts w:ascii="Times New Roman" w:hAnsi="Times New Roman"/>
          <w:color w:val="000000" w:themeColor="text1"/>
          <w:sz w:val="28"/>
          <w:szCs w:val="28"/>
        </w:rPr>
        <w:t>структура</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управління,</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у</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тому</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числі</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організаційна,</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та</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здійснення</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операційної</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діяльності</w:t>
      </w:r>
      <w:r w:rsidR="001D6FED">
        <w:rPr>
          <w:rFonts w:ascii="Times New Roman" w:hAnsi="Times New Roman"/>
          <w:i/>
          <w:color w:val="000000" w:themeColor="text1"/>
          <w:sz w:val="28"/>
          <w:szCs w:val="28"/>
        </w:rPr>
        <w:t xml:space="preserve"> </w:t>
      </w:r>
      <w:r w:rsidR="001D6FED" w:rsidRPr="00593702">
        <w:rPr>
          <w:rFonts w:ascii="Times New Roman" w:hAnsi="Times New Roman"/>
          <w:color w:val="000000" w:themeColor="text1"/>
          <w:sz w:val="28"/>
          <w:szCs w:val="28"/>
        </w:rPr>
        <w:t>юридичної</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особи,</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яка</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має</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намір</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здійснювати</w:t>
      </w:r>
      <w:r w:rsidR="001D6FED">
        <w:rPr>
          <w:rFonts w:ascii="Times New Roman" w:hAnsi="Times New Roman"/>
          <w:color w:val="000000" w:themeColor="text1"/>
          <w:sz w:val="28"/>
          <w:szCs w:val="28"/>
        </w:rPr>
        <w:t xml:space="preserve"> </w:t>
      </w:r>
      <w:r w:rsidR="001D6FED" w:rsidRPr="001D6FED">
        <w:rPr>
          <w:rFonts w:ascii="Times New Roman" w:hAnsi="Times New Roman"/>
          <w:color w:val="000000" w:themeColor="text1"/>
          <w:sz w:val="28"/>
          <w:szCs w:val="28"/>
        </w:rPr>
        <w:t>банківську діяльність, або банківської групи, до складу якої</w:t>
      </w:r>
      <w:r w:rsidR="00122432" w:rsidRPr="00122432">
        <w:rPr>
          <w:rFonts w:ascii="Times New Roman" w:hAnsi="Times New Roman"/>
          <w:sz w:val="28"/>
          <w:szCs w:val="28"/>
        </w:rPr>
        <w:t xml:space="preserve"> </w:t>
      </w:r>
      <w:r w:rsidR="00122432" w:rsidRPr="00461C57">
        <w:rPr>
          <w:rFonts w:ascii="Times New Roman" w:hAnsi="Times New Roman"/>
          <w:sz w:val="28"/>
          <w:szCs w:val="28"/>
        </w:rPr>
        <w:t>входитиме</w:t>
      </w:r>
      <w:r w:rsidR="00122432">
        <w:rPr>
          <w:rFonts w:ascii="Times New Roman" w:hAnsi="Times New Roman"/>
          <w:sz w:val="28"/>
          <w:szCs w:val="28"/>
        </w:rPr>
        <w:t xml:space="preserve"> </w:t>
      </w:r>
      <w:r w:rsidR="00122432" w:rsidRPr="00461C57">
        <w:rPr>
          <w:rFonts w:ascii="Times New Roman" w:hAnsi="Times New Roman"/>
          <w:sz w:val="28"/>
          <w:szCs w:val="28"/>
        </w:rPr>
        <w:t>така</w:t>
      </w:r>
      <w:r w:rsidR="00122432">
        <w:rPr>
          <w:rFonts w:ascii="Times New Roman" w:hAnsi="Times New Roman"/>
          <w:sz w:val="28"/>
          <w:szCs w:val="28"/>
        </w:rPr>
        <w:t xml:space="preserve"> </w:t>
      </w:r>
      <w:r w:rsidR="00122432" w:rsidRPr="00461C57">
        <w:rPr>
          <w:rFonts w:ascii="Times New Roman" w:hAnsi="Times New Roman"/>
          <w:sz w:val="28"/>
          <w:szCs w:val="28"/>
        </w:rPr>
        <w:t>юридична</w:t>
      </w:r>
      <w:r w:rsidR="00122432">
        <w:rPr>
          <w:rFonts w:ascii="Times New Roman" w:hAnsi="Times New Roman"/>
          <w:sz w:val="28"/>
          <w:szCs w:val="28"/>
        </w:rPr>
        <w:t xml:space="preserve"> </w:t>
      </w:r>
      <w:r w:rsidR="00122432" w:rsidRPr="00461C57">
        <w:rPr>
          <w:rFonts w:ascii="Times New Roman" w:hAnsi="Times New Roman"/>
          <w:sz w:val="28"/>
          <w:szCs w:val="28"/>
        </w:rPr>
        <w:t>особа</w:t>
      </w:r>
      <w:r w:rsidR="001D6FED" w:rsidRPr="001D6FED">
        <w:rPr>
          <w:rFonts w:ascii="Times New Roman" w:hAnsi="Times New Roman"/>
          <w:color w:val="000000" w:themeColor="text1"/>
          <w:sz w:val="28"/>
          <w:szCs w:val="28"/>
        </w:rPr>
        <w:t xml:space="preserve">, </w:t>
      </w:r>
      <w:r w:rsidR="001D6FED" w:rsidRPr="001D6FED">
        <w:rPr>
          <w:rFonts w:ascii="Times New Roman" w:hAnsi="Times New Roman"/>
          <w:color w:val="000000" w:themeColor="text1"/>
          <w:sz w:val="28"/>
          <w:szCs w:val="28"/>
          <w:u w:val="single"/>
        </w:rPr>
        <w:t xml:space="preserve">може перешкоджати </w:t>
      </w:r>
      <w:r w:rsidR="001D6FED" w:rsidRPr="001D6FED">
        <w:rPr>
          <w:rFonts w:ascii="Times New Roman" w:eastAsia="Times New Roman" w:hAnsi="Times New Roman"/>
          <w:color w:val="000000" w:themeColor="text1"/>
          <w:sz w:val="28"/>
          <w:u w:val="single"/>
        </w:rPr>
        <w:t>ефективному</w:t>
      </w:r>
      <w:r w:rsidR="001D6FED" w:rsidRPr="001D6FED">
        <w:rPr>
          <w:rFonts w:ascii="Times New Roman" w:eastAsia="Times New Roman" w:hAnsi="Times New Roman"/>
          <w:i/>
          <w:color w:val="000000" w:themeColor="text1"/>
          <w:sz w:val="28"/>
          <w:u w:val="single"/>
        </w:rPr>
        <w:t xml:space="preserve"> </w:t>
      </w:r>
      <w:r w:rsidR="001D6FED" w:rsidRPr="001D6FED">
        <w:rPr>
          <w:rFonts w:ascii="Times New Roman" w:hAnsi="Times New Roman"/>
          <w:color w:val="000000" w:themeColor="text1"/>
          <w:sz w:val="28"/>
          <w:szCs w:val="28"/>
          <w:u w:val="single"/>
        </w:rPr>
        <w:t>здійсненню нагляду</w:t>
      </w:r>
      <w:r w:rsidR="001D6FED" w:rsidRPr="001D6FED">
        <w:rPr>
          <w:rFonts w:ascii="Times New Roman" w:hAnsi="Times New Roman"/>
          <w:color w:val="000000" w:themeColor="text1"/>
          <w:sz w:val="28"/>
          <w:szCs w:val="28"/>
        </w:rPr>
        <w:t xml:space="preserve"> Національним банком України</w:t>
      </w:r>
      <w:r>
        <w:rPr>
          <w:rFonts w:ascii="Times New Roman" w:hAnsi="Times New Roman"/>
          <w:color w:val="000000" w:themeColor="text1"/>
          <w:sz w:val="28"/>
          <w:szCs w:val="28"/>
        </w:rPr>
        <w:t>"</w:t>
      </w:r>
      <w:r w:rsidR="003B79BA">
        <w:rPr>
          <w:rFonts w:ascii="Times New Roman" w:hAnsi="Times New Roman"/>
          <w:color w:val="000000" w:themeColor="text1"/>
          <w:sz w:val="28"/>
          <w:szCs w:val="28"/>
        </w:rPr>
        <w:t xml:space="preserve"> </w:t>
      </w:r>
      <w:r w:rsidR="001D6FED">
        <w:rPr>
          <w:rFonts w:ascii="Times New Roman" w:hAnsi="Times New Roman"/>
          <w:color w:val="000000" w:themeColor="text1"/>
          <w:sz w:val="28"/>
          <w:szCs w:val="28"/>
        </w:rPr>
        <w:t xml:space="preserve">(пункт </w:t>
      </w:r>
      <w:r w:rsidR="002440BE">
        <w:rPr>
          <w:rFonts w:ascii="Times New Roman" w:hAnsi="Times New Roman"/>
          <w:color w:val="000000" w:themeColor="text1"/>
          <w:sz w:val="28"/>
          <w:szCs w:val="28"/>
        </w:rPr>
        <w:t>9</w:t>
      </w:r>
      <w:r w:rsidR="001D6FED">
        <w:rPr>
          <w:rFonts w:ascii="Times New Roman" w:hAnsi="Times New Roman"/>
          <w:color w:val="000000" w:themeColor="text1"/>
          <w:sz w:val="28"/>
          <w:szCs w:val="28"/>
        </w:rPr>
        <w:t xml:space="preserve"> частини першої статті 19</w:t>
      </w:r>
      <w:r w:rsidR="001D6FED" w:rsidRPr="001D6FED">
        <w:rPr>
          <w:rFonts w:ascii="Times New Roman" w:hAnsi="Times New Roman"/>
          <w:color w:val="000000" w:themeColor="text1"/>
          <w:sz w:val="28"/>
          <w:szCs w:val="28"/>
          <w:vertAlign w:val="superscript"/>
        </w:rPr>
        <w:t>1</w:t>
      </w:r>
      <w:r w:rsidR="001D6FED" w:rsidRPr="001D6FED">
        <w:rPr>
          <w:rFonts w:ascii="Times New Roman" w:hAnsi="Times New Roman"/>
          <w:sz w:val="28"/>
          <w:szCs w:val="28"/>
        </w:rPr>
        <w:t xml:space="preserve"> </w:t>
      </w:r>
      <w:r w:rsidR="001D6FED" w:rsidRPr="00A871A6">
        <w:rPr>
          <w:rFonts w:ascii="Times New Roman" w:hAnsi="Times New Roman"/>
          <w:sz w:val="28"/>
          <w:szCs w:val="28"/>
        </w:rPr>
        <w:t xml:space="preserve">Закону про банки </w:t>
      </w:r>
      <w:r w:rsidR="001D6FED">
        <w:rPr>
          <w:rFonts w:ascii="Times New Roman" w:hAnsi="Times New Roman"/>
          <w:sz w:val="28"/>
          <w:szCs w:val="28"/>
        </w:rPr>
        <w:t>(</w:t>
      </w:r>
      <w:r w:rsidR="001D6FED" w:rsidRPr="00A871A6">
        <w:rPr>
          <w:rFonts w:ascii="Times New Roman" w:hAnsi="Times New Roman"/>
          <w:sz w:val="28"/>
          <w:szCs w:val="28"/>
        </w:rPr>
        <w:t>в редакції законопроекту)</w:t>
      </w:r>
      <w:r w:rsidR="001D6FED" w:rsidRPr="001D6FED">
        <w:rPr>
          <w:rFonts w:ascii="Times New Roman" w:hAnsi="Times New Roman"/>
          <w:color w:val="000000" w:themeColor="text1"/>
          <w:sz w:val="28"/>
          <w:szCs w:val="28"/>
        </w:rPr>
        <w:t>;</w:t>
      </w:r>
    </w:p>
    <w:p w:rsidR="001D6FED" w:rsidRPr="00593702" w:rsidRDefault="001E27F1" w:rsidP="00BF3839">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w:t>
      </w:r>
      <w:r w:rsidR="001D6FED" w:rsidRPr="006667FA">
        <w:rPr>
          <w:rFonts w:ascii="Times New Roman" w:hAnsi="Times New Roman"/>
          <w:sz w:val="28"/>
          <w:szCs w:val="28"/>
        </w:rPr>
        <w:t>банківський</w:t>
      </w:r>
      <w:r w:rsidR="001D6FED">
        <w:rPr>
          <w:rFonts w:ascii="Times New Roman" w:hAnsi="Times New Roman"/>
          <w:sz w:val="28"/>
          <w:szCs w:val="28"/>
        </w:rPr>
        <w:t xml:space="preserve"> </w:t>
      </w:r>
      <w:r w:rsidR="001D6FED" w:rsidRPr="006667FA">
        <w:rPr>
          <w:rFonts w:ascii="Times New Roman" w:hAnsi="Times New Roman"/>
          <w:sz w:val="28"/>
          <w:szCs w:val="28"/>
        </w:rPr>
        <w:t>нагляд</w:t>
      </w:r>
      <w:r w:rsidR="001D6FED">
        <w:rPr>
          <w:rFonts w:ascii="Times New Roman" w:hAnsi="Times New Roman"/>
          <w:sz w:val="28"/>
          <w:szCs w:val="28"/>
        </w:rPr>
        <w:t xml:space="preserve"> </w:t>
      </w:r>
      <w:r w:rsidR="001D6FED" w:rsidRPr="006667FA">
        <w:rPr>
          <w:rFonts w:ascii="Times New Roman" w:hAnsi="Times New Roman"/>
          <w:sz w:val="28"/>
          <w:szCs w:val="28"/>
        </w:rPr>
        <w:t>у</w:t>
      </w:r>
      <w:r w:rsidR="001D6FED">
        <w:rPr>
          <w:rFonts w:ascii="Times New Roman" w:hAnsi="Times New Roman"/>
          <w:sz w:val="28"/>
          <w:szCs w:val="28"/>
        </w:rPr>
        <w:t xml:space="preserve"> </w:t>
      </w:r>
      <w:r w:rsidR="001D6FED" w:rsidRPr="006667FA">
        <w:rPr>
          <w:rFonts w:ascii="Times New Roman" w:hAnsi="Times New Roman"/>
          <w:sz w:val="28"/>
          <w:szCs w:val="28"/>
        </w:rPr>
        <w:t>державі,</w:t>
      </w:r>
      <w:r w:rsidR="001D6FED">
        <w:rPr>
          <w:rFonts w:ascii="Times New Roman" w:hAnsi="Times New Roman"/>
          <w:sz w:val="28"/>
          <w:szCs w:val="28"/>
        </w:rPr>
        <w:t xml:space="preserve"> </w:t>
      </w:r>
      <w:r w:rsidR="001D6FED" w:rsidRPr="006667FA">
        <w:rPr>
          <w:rFonts w:ascii="Times New Roman" w:hAnsi="Times New Roman"/>
          <w:sz w:val="28"/>
          <w:szCs w:val="28"/>
        </w:rPr>
        <w:t>в</w:t>
      </w:r>
      <w:r w:rsidR="001D6FED">
        <w:rPr>
          <w:rFonts w:ascii="Times New Roman" w:hAnsi="Times New Roman"/>
          <w:sz w:val="28"/>
          <w:szCs w:val="28"/>
        </w:rPr>
        <w:t xml:space="preserve"> </w:t>
      </w:r>
      <w:r w:rsidR="001D6FED" w:rsidRPr="00593702">
        <w:rPr>
          <w:rFonts w:ascii="Times New Roman" w:hAnsi="Times New Roman"/>
          <w:color w:val="000000" w:themeColor="text1"/>
          <w:sz w:val="28"/>
          <w:szCs w:val="28"/>
        </w:rPr>
        <w:t>якій</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зареєстровано</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іноземний</w:t>
      </w:r>
      <w:r w:rsidR="001D6FED">
        <w:rPr>
          <w:rFonts w:ascii="Times New Roman" w:hAnsi="Times New Roman"/>
          <w:color w:val="000000" w:themeColor="text1"/>
          <w:sz w:val="28"/>
          <w:szCs w:val="28"/>
        </w:rPr>
        <w:t xml:space="preserve"> </w:t>
      </w:r>
      <w:r w:rsidR="001D6FED" w:rsidRPr="001D6FED">
        <w:rPr>
          <w:rFonts w:ascii="Times New Roman" w:hAnsi="Times New Roman"/>
          <w:color w:val="000000" w:themeColor="text1"/>
          <w:sz w:val="28"/>
          <w:szCs w:val="28"/>
        </w:rPr>
        <w:t xml:space="preserve">банк, </w:t>
      </w:r>
      <w:r w:rsidR="001D6FED" w:rsidRPr="001D6FED">
        <w:rPr>
          <w:rFonts w:ascii="Times New Roman" w:hAnsi="Times New Roman"/>
          <w:color w:val="000000" w:themeColor="text1"/>
          <w:sz w:val="28"/>
          <w:szCs w:val="28"/>
          <w:u w:val="single"/>
        </w:rPr>
        <w:t>з урахуванням отриманої Націона</w:t>
      </w:r>
      <w:r w:rsidR="00A56C8F">
        <w:rPr>
          <w:rFonts w:ascii="Times New Roman" w:hAnsi="Times New Roman"/>
          <w:color w:val="000000" w:themeColor="text1"/>
          <w:sz w:val="28"/>
          <w:szCs w:val="28"/>
          <w:u w:val="single"/>
        </w:rPr>
        <w:t>льним банком України інформації</w:t>
      </w:r>
      <w:r w:rsidR="001D6FED" w:rsidRPr="001D6FED">
        <w:rPr>
          <w:rFonts w:ascii="Times New Roman" w:hAnsi="Times New Roman"/>
          <w:color w:val="000000" w:themeColor="text1"/>
          <w:sz w:val="28"/>
          <w:szCs w:val="28"/>
          <w:u w:val="single"/>
        </w:rPr>
        <w:t xml:space="preserve"> в цілому відповідає</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Основним</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принципам</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ефективного</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банківського</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нагляду</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Базельського</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комітету</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з</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питань</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банківського</w:t>
      </w:r>
      <w:r w:rsidR="001D6FED">
        <w:rPr>
          <w:rFonts w:ascii="Times New Roman" w:hAnsi="Times New Roman"/>
          <w:color w:val="000000" w:themeColor="text1"/>
          <w:sz w:val="28"/>
          <w:szCs w:val="28"/>
        </w:rPr>
        <w:t xml:space="preserve"> </w:t>
      </w:r>
      <w:r w:rsidR="001D6FED" w:rsidRPr="00593702">
        <w:rPr>
          <w:rFonts w:ascii="Times New Roman" w:hAnsi="Times New Roman"/>
          <w:color w:val="000000" w:themeColor="text1"/>
          <w:sz w:val="28"/>
          <w:szCs w:val="28"/>
        </w:rPr>
        <w:t>нагляду</w:t>
      </w:r>
      <w:r>
        <w:rPr>
          <w:rFonts w:ascii="Times New Roman" w:hAnsi="Times New Roman"/>
          <w:color w:val="000000" w:themeColor="text1"/>
          <w:sz w:val="28"/>
          <w:szCs w:val="28"/>
        </w:rPr>
        <w:t>"</w:t>
      </w:r>
      <w:r w:rsidR="001D6FED">
        <w:rPr>
          <w:rFonts w:ascii="Times New Roman" w:hAnsi="Times New Roman"/>
          <w:color w:val="000000" w:themeColor="text1"/>
          <w:sz w:val="28"/>
          <w:szCs w:val="28"/>
        </w:rPr>
        <w:t xml:space="preserve"> – пункт 2 частини другої статті 24</w:t>
      </w:r>
      <w:r w:rsidR="001D6FED" w:rsidRPr="001D6FED">
        <w:rPr>
          <w:rFonts w:ascii="Times New Roman" w:hAnsi="Times New Roman"/>
          <w:sz w:val="28"/>
          <w:szCs w:val="28"/>
        </w:rPr>
        <w:t xml:space="preserve"> </w:t>
      </w:r>
      <w:r w:rsidR="001D6FED" w:rsidRPr="00A871A6">
        <w:rPr>
          <w:rFonts w:ascii="Times New Roman" w:hAnsi="Times New Roman"/>
          <w:sz w:val="28"/>
          <w:szCs w:val="28"/>
        </w:rPr>
        <w:t xml:space="preserve">Закону про банки </w:t>
      </w:r>
      <w:r w:rsidR="001D6FED">
        <w:rPr>
          <w:rFonts w:ascii="Times New Roman" w:hAnsi="Times New Roman"/>
          <w:sz w:val="28"/>
          <w:szCs w:val="28"/>
        </w:rPr>
        <w:t>(</w:t>
      </w:r>
      <w:r w:rsidR="001D6FED" w:rsidRPr="00A871A6">
        <w:rPr>
          <w:rFonts w:ascii="Times New Roman" w:hAnsi="Times New Roman"/>
          <w:sz w:val="28"/>
          <w:szCs w:val="28"/>
        </w:rPr>
        <w:t>в редакції законопроекту)</w:t>
      </w:r>
      <w:r w:rsidR="001D6FED" w:rsidRPr="001D6FED">
        <w:rPr>
          <w:rFonts w:ascii="Times New Roman" w:hAnsi="Times New Roman"/>
          <w:color w:val="000000" w:themeColor="text1"/>
          <w:sz w:val="28"/>
          <w:szCs w:val="28"/>
        </w:rPr>
        <w:t>;</w:t>
      </w:r>
    </w:p>
    <w:p w:rsidR="00E26AA1" w:rsidRPr="00593702" w:rsidRDefault="001E27F1" w:rsidP="00BF3839">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w:t>
      </w:r>
      <w:r w:rsidR="001D6FED" w:rsidRPr="006667FA">
        <w:rPr>
          <w:rFonts w:ascii="Times New Roman" w:hAnsi="Times New Roman"/>
          <w:sz w:val="28"/>
          <w:szCs w:val="28"/>
        </w:rPr>
        <w:t>законодавство</w:t>
      </w:r>
      <w:r w:rsidR="001D6FED">
        <w:rPr>
          <w:rFonts w:ascii="Times New Roman" w:hAnsi="Times New Roman"/>
          <w:sz w:val="28"/>
          <w:szCs w:val="28"/>
        </w:rPr>
        <w:t xml:space="preserve"> </w:t>
      </w:r>
      <w:r w:rsidR="001D6FED" w:rsidRPr="006667FA">
        <w:rPr>
          <w:rFonts w:ascii="Times New Roman" w:hAnsi="Times New Roman"/>
          <w:sz w:val="28"/>
          <w:szCs w:val="28"/>
        </w:rPr>
        <w:t>держави,</w:t>
      </w:r>
      <w:r w:rsidR="001D6FED">
        <w:rPr>
          <w:rFonts w:ascii="Times New Roman" w:hAnsi="Times New Roman"/>
          <w:sz w:val="28"/>
          <w:szCs w:val="28"/>
        </w:rPr>
        <w:t xml:space="preserve"> </w:t>
      </w:r>
      <w:r w:rsidR="001D6FED" w:rsidRPr="006667FA">
        <w:rPr>
          <w:rFonts w:ascii="Times New Roman" w:hAnsi="Times New Roman"/>
          <w:sz w:val="28"/>
          <w:szCs w:val="28"/>
        </w:rPr>
        <w:t>в</w:t>
      </w:r>
      <w:r w:rsidR="001D6FED">
        <w:rPr>
          <w:rFonts w:ascii="Times New Roman" w:hAnsi="Times New Roman"/>
          <w:sz w:val="28"/>
          <w:szCs w:val="28"/>
        </w:rPr>
        <w:t xml:space="preserve"> </w:t>
      </w:r>
      <w:r w:rsidR="001D6FED" w:rsidRPr="006667FA">
        <w:rPr>
          <w:rFonts w:ascii="Times New Roman" w:hAnsi="Times New Roman"/>
          <w:sz w:val="28"/>
          <w:szCs w:val="28"/>
        </w:rPr>
        <w:t>якій</w:t>
      </w:r>
      <w:r w:rsidR="001D6FED">
        <w:rPr>
          <w:rFonts w:ascii="Times New Roman" w:hAnsi="Times New Roman"/>
          <w:sz w:val="28"/>
          <w:szCs w:val="28"/>
        </w:rPr>
        <w:t xml:space="preserve"> </w:t>
      </w:r>
      <w:r w:rsidR="001D6FED" w:rsidRPr="006667FA">
        <w:rPr>
          <w:rFonts w:ascii="Times New Roman" w:hAnsi="Times New Roman"/>
          <w:sz w:val="28"/>
          <w:szCs w:val="28"/>
        </w:rPr>
        <w:t>зареєстровано</w:t>
      </w:r>
      <w:r w:rsidR="001D6FED">
        <w:rPr>
          <w:rFonts w:ascii="Times New Roman" w:hAnsi="Times New Roman"/>
          <w:sz w:val="28"/>
          <w:szCs w:val="28"/>
        </w:rPr>
        <w:t xml:space="preserve"> </w:t>
      </w:r>
      <w:r w:rsidR="001D6FED" w:rsidRPr="006667FA">
        <w:rPr>
          <w:rFonts w:ascii="Times New Roman" w:hAnsi="Times New Roman"/>
          <w:sz w:val="28"/>
          <w:szCs w:val="28"/>
        </w:rPr>
        <w:t>іноземний</w:t>
      </w:r>
      <w:r w:rsidR="001D6FED">
        <w:rPr>
          <w:rFonts w:ascii="Times New Roman" w:hAnsi="Times New Roman"/>
          <w:sz w:val="28"/>
          <w:szCs w:val="28"/>
        </w:rPr>
        <w:t xml:space="preserve"> </w:t>
      </w:r>
      <w:r w:rsidR="001D6FED" w:rsidRPr="006667FA">
        <w:rPr>
          <w:rFonts w:ascii="Times New Roman" w:hAnsi="Times New Roman"/>
          <w:sz w:val="28"/>
          <w:szCs w:val="28"/>
        </w:rPr>
        <w:t>банк,</w:t>
      </w:r>
      <w:r w:rsidR="001D6FED">
        <w:rPr>
          <w:rFonts w:ascii="Times New Roman" w:hAnsi="Times New Roman"/>
          <w:sz w:val="28"/>
          <w:szCs w:val="28"/>
        </w:rPr>
        <w:t xml:space="preserve"> </w:t>
      </w:r>
      <w:r w:rsidR="001D6FED" w:rsidRPr="001D6FED">
        <w:rPr>
          <w:rFonts w:ascii="Times New Roman" w:hAnsi="Times New Roman"/>
          <w:sz w:val="28"/>
          <w:szCs w:val="28"/>
          <w:u w:val="single"/>
        </w:rPr>
        <w:t>за оцінкою Національного банку України, здійсненою в установленому ним порядку, не містить положень, які можуть перешкоджати/обмежувати</w:t>
      </w:r>
      <w:r w:rsidR="001D6FED" w:rsidRPr="001D6FED">
        <w:rPr>
          <w:rFonts w:ascii="Times New Roman" w:hAnsi="Times New Roman"/>
          <w:sz w:val="28"/>
          <w:szCs w:val="28"/>
        </w:rPr>
        <w:t xml:space="preserve"> </w:t>
      </w:r>
      <w:r w:rsidR="001D6FED" w:rsidRPr="001D6FED">
        <w:rPr>
          <w:rFonts w:ascii="Times New Roman" w:hAnsi="Times New Roman"/>
          <w:sz w:val="28"/>
          <w:szCs w:val="28"/>
        </w:rPr>
        <w:lastRenderedPageBreak/>
        <w:t>взаємодію між Національним банком України та наглядовими/контролюючими органами такої держави</w:t>
      </w:r>
      <w:r>
        <w:rPr>
          <w:rFonts w:ascii="Times New Roman" w:hAnsi="Times New Roman"/>
          <w:sz w:val="28"/>
          <w:szCs w:val="28"/>
        </w:rPr>
        <w:t>"</w:t>
      </w:r>
      <w:r w:rsidR="00E26AA1">
        <w:rPr>
          <w:rFonts w:ascii="Times New Roman" w:hAnsi="Times New Roman"/>
          <w:sz w:val="28"/>
          <w:szCs w:val="28"/>
        </w:rPr>
        <w:t xml:space="preserve"> </w:t>
      </w:r>
      <w:r w:rsidR="00BC48BE">
        <w:rPr>
          <w:rFonts w:ascii="Times New Roman" w:hAnsi="Times New Roman"/>
          <w:sz w:val="28"/>
          <w:szCs w:val="28"/>
        </w:rPr>
        <w:t>–</w:t>
      </w:r>
      <w:r w:rsidR="00E26AA1" w:rsidRPr="00E26AA1">
        <w:rPr>
          <w:rFonts w:ascii="Times New Roman" w:hAnsi="Times New Roman"/>
          <w:color w:val="000000" w:themeColor="text1"/>
          <w:sz w:val="28"/>
          <w:szCs w:val="28"/>
        </w:rPr>
        <w:t xml:space="preserve"> </w:t>
      </w:r>
      <w:r w:rsidR="00E26AA1">
        <w:rPr>
          <w:rFonts w:ascii="Times New Roman" w:hAnsi="Times New Roman"/>
          <w:color w:val="000000" w:themeColor="text1"/>
          <w:sz w:val="28"/>
          <w:szCs w:val="28"/>
        </w:rPr>
        <w:t>пункт 3 частини другої статті 24</w:t>
      </w:r>
      <w:r w:rsidR="00E26AA1" w:rsidRPr="001D6FED">
        <w:rPr>
          <w:rFonts w:ascii="Times New Roman" w:hAnsi="Times New Roman"/>
          <w:sz w:val="28"/>
          <w:szCs w:val="28"/>
        </w:rPr>
        <w:t xml:space="preserve"> </w:t>
      </w:r>
      <w:r w:rsidR="00E26AA1" w:rsidRPr="00A871A6">
        <w:rPr>
          <w:rFonts w:ascii="Times New Roman" w:hAnsi="Times New Roman"/>
          <w:sz w:val="28"/>
          <w:szCs w:val="28"/>
        </w:rPr>
        <w:t xml:space="preserve">Закону про банки </w:t>
      </w:r>
      <w:r w:rsidR="00E26AA1">
        <w:rPr>
          <w:rFonts w:ascii="Times New Roman" w:hAnsi="Times New Roman"/>
          <w:sz w:val="28"/>
          <w:szCs w:val="28"/>
        </w:rPr>
        <w:t>(</w:t>
      </w:r>
      <w:r w:rsidR="00E26AA1" w:rsidRPr="00A871A6">
        <w:rPr>
          <w:rFonts w:ascii="Times New Roman" w:hAnsi="Times New Roman"/>
          <w:sz w:val="28"/>
          <w:szCs w:val="28"/>
        </w:rPr>
        <w:t>в редакції законопроекту)</w:t>
      </w:r>
      <w:r w:rsidR="00E26AA1" w:rsidRPr="001D6FED">
        <w:rPr>
          <w:rFonts w:ascii="Times New Roman" w:hAnsi="Times New Roman"/>
          <w:color w:val="000000" w:themeColor="text1"/>
          <w:sz w:val="28"/>
          <w:szCs w:val="28"/>
        </w:rPr>
        <w:t>;</w:t>
      </w:r>
    </w:p>
    <w:p w:rsidR="00E26AA1" w:rsidRPr="00593702" w:rsidRDefault="001E27F1" w:rsidP="00BF38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26AA1" w:rsidRPr="00593702">
        <w:rPr>
          <w:rFonts w:ascii="Times New Roman" w:hAnsi="Times New Roman"/>
          <w:color w:val="000000" w:themeColor="text1"/>
          <w:sz w:val="28"/>
          <w:szCs w:val="28"/>
        </w:rPr>
        <w:t>структура</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управління,</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у</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тому</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числі</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організаційна,</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та</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здійснення</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операційної</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діяльності</w:t>
      </w:r>
      <w:r w:rsidR="00E26AA1">
        <w:rPr>
          <w:rFonts w:ascii="Times New Roman" w:hAnsi="Times New Roman"/>
          <w:i/>
          <w:color w:val="000000" w:themeColor="text1"/>
          <w:sz w:val="28"/>
          <w:szCs w:val="28"/>
        </w:rPr>
        <w:t xml:space="preserve"> </w:t>
      </w:r>
      <w:r w:rsidR="00E26AA1" w:rsidRPr="00593702">
        <w:rPr>
          <w:rFonts w:ascii="Times New Roman" w:hAnsi="Times New Roman"/>
          <w:color w:val="000000" w:themeColor="text1"/>
          <w:sz w:val="28"/>
          <w:szCs w:val="28"/>
        </w:rPr>
        <w:t>іноземного</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банку</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та/або</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банківської</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групи,</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до</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складу</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якої</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він</w:t>
      </w:r>
      <w:r w:rsidR="00E26AA1">
        <w:rPr>
          <w:rFonts w:ascii="Times New Roman" w:hAnsi="Times New Roman"/>
          <w:color w:val="000000" w:themeColor="text1"/>
          <w:sz w:val="28"/>
          <w:szCs w:val="28"/>
        </w:rPr>
        <w:t xml:space="preserve"> </w:t>
      </w:r>
      <w:r w:rsidR="00E26AA1" w:rsidRPr="00593702">
        <w:rPr>
          <w:rFonts w:ascii="Times New Roman" w:hAnsi="Times New Roman"/>
          <w:color w:val="000000" w:themeColor="text1"/>
          <w:sz w:val="28"/>
          <w:szCs w:val="28"/>
        </w:rPr>
        <w:t>входить,</w:t>
      </w:r>
      <w:r w:rsidR="00E26AA1">
        <w:rPr>
          <w:rFonts w:ascii="Times New Roman" w:hAnsi="Times New Roman"/>
          <w:color w:val="000000" w:themeColor="text1"/>
          <w:sz w:val="28"/>
          <w:szCs w:val="28"/>
        </w:rPr>
        <w:t xml:space="preserve"> </w:t>
      </w:r>
      <w:r w:rsidR="00E26AA1" w:rsidRPr="00E26AA1">
        <w:rPr>
          <w:rFonts w:ascii="Times New Roman" w:hAnsi="Times New Roman"/>
          <w:color w:val="000000" w:themeColor="text1"/>
          <w:sz w:val="28"/>
          <w:szCs w:val="28"/>
          <w:u w:val="single"/>
        </w:rPr>
        <w:t>може мати негативні наслідки для клієнтів філії та/або може перешкоджати ефективному здійсненню нагляду</w:t>
      </w:r>
      <w:r w:rsidR="00E26AA1" w:rsidRPr="00E26AA1">
        <w:rPr>
          <w:rFonts w:ascii="Times New Roman" w:hAnsi="Times New Roman"/>
          <w:color w:val="000000" w:themeColor="text1"/>
          <w:sz w:val="28"/>
          <w:szCs w:val="28"/>
        </w:rPr>
        <w:t xml:space="preserve"> Національним банком України</w:t>
      </w:r>
      <w:r>
        <w:rPr>
          <w:rFonts w:ascii="Times New Roman" w:hAnsi="Times New Roman"/>
          <w:color w:val="000000" w:themeColor="text1"/>
          <w:sz w:val="28"/>
          <w:szCs w:val="28"/>
        </w:rPr>
        <w:t>"</w:t>
      </w:r>
      <w:r w:rsidR="00E26AA1" w:rsidRPr="00E26AA1">
        <w:rPr>
          <w:rFonts w:ascii="Times New Roman" w:hAnsi="Times New Roman"/>
          <w:color w:val="000000" w:themeColor="text1"/>
          <w:sz w:val="28"/>
          <w:szCs w:val="28"/>
        </w:rPr>
        <w:t xml:space="preserve"> </w:t>
      </w:r>
      <w:r w:rsidR="00BC48BE">
        <w:rPr>
          <w:rFonts w:ascii="Times New Roman" w:hAnsi="Times New Roman"/>
          <w:color w:val="000000" w:themeColor="text1"/>
          <w:sz w:val="28"/>
          <w:szCs w:val="28"/>
        </w:rPr>
        <w:t>–</w:t>
      </w:r>
      <w:r w:rsidR="00E26AA1" w:rsidRPr="00E26AA1">
        <w:rPr>
          <w:rFonts w:ascii="Times New Roman" w:hAnsi="Times New Roman"/>
          <w:color w:val="000000" w:themeColor="text1"/>
          <w:sz w:val="28"/>
          <w:szCs w:val="28"/>
        </w:rPr>
        <w:t xml:space="preserve"> </w:t>
      </w:r>
      <w:r w:rsidR="00E26AA1">
        <w:rPr>
          <w:rFonts w:ascii="Times New Roman" w:hAnsi="Times New Roman"/>
          <w:color w:val="000000" w:themeColor="text1"/>
          <w:sz w:val="28"/>
          <w:szCs w:val="28"/>
        </w:rPr>
        <w:t xml:space="preserve">пункт 5 частини восьмої статті 24 </w:t>
      </w:r>
      <w:r w:rsidR="00E26AA1" w:rsidRPr="00A871A6">
        <w:rPr>
          <w:rFonts w:ascii="Times New Roman" w:hAnsi="Times New Roman"/>
          <w:sz w:val="28"/>
          <w:szCs w:val="28"/>
        </w:rPr>
        <w:t xml:space="preserve">Закону про банки </w:t>
      </w:r>
      <w:r w:rsidR="00E26AA1">
        <w:rPr>
          <w:rFonts w:ascii="Times New Roman" w:hAnsi="Times New Roman"/>
          <w:sz w:val="28"/>
          <w:szCs w:val="28"/>
        </w:rPr>
        <w:t>(</w:t>
      </w:r>
      <w:r w:rsidR="00E26AA1" w:rsidRPr="00A871A6">
        <w:rPr>
          <w:rFonts w:ascii="Times New Roman" w:hAnsi="Times New Roman"/>
          <w:sz w:val="28"/>
          <w:szCs w:val="28"/>
        </w:rPr>
        <w:t xml:space="preserve">в редакції </w:t>
      </w:r>
      <w:r w:rsidR="00E26AA1" w:rsidRPr="00FA0F06">
        <w:rPr>
          <w:rFonts w:ascii="Times New Roman" w:hAnsi="Times New Roman"/>
          <w:color w:val="000000" w:themeColor="text1"/>
          <w:sz w:val="28"/>
          <w:szCs w:val="28"/>
        </w:rPr>
        <w:t>законопроекту)</w:t>
      </w:r>
      <w:r w:rsidR="00E26AA1" w:rsidRPr="001D6FED">
        <w:rPr>
          <w:rFonts w:ascii="Times New Roman" w:hAnsi="Times New Roman"/>
          <w:color w:val="000000" w:themeColor="text1"/>
          <w:sz w:val="28"/>
          <w:szCs w:val="28"/>
        </w:rPr>
        <w:t>;</w:t>
      </w:r>
    </w:p>
    <w:p w:rsidR="00FA0F06" w:rsidRDefault="001E27F1" w:rsidP="00BF38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FA0F06" w:rsidRPr="00FA0F06">
        <w:rPr>
          <w:rFonts w:ascii="Times New Roman" w:hAnsi="Times New Roman"/>
          <w:color w:val="000000" w:themeColor="text1"/>
          <w:sz w:val="28"/>
          <w:szCs w:val="28"/>
        </w:rPr>
        <w:t xml:space="preserve">Національний банк України має право заборонити банку </w:t>
      </w:r>
      <w:r w:rsidR="00201BDD">
        <w:rPr>
          <w:rFonts w:ascii="Times New Roman" w:hAnsi="Times New Roman"/>
          <w:color w:val="000000" w:themeColor="text1"/>
          <w:sz w:val="28"/>
          <w:szCs w:val="28"/>
        </w:rPr>
        <w:t xml:space="preserve">придбання </w:t>
      </w:r>
      <w:r w:rsidR="00FA0F06" w:rsidRPr="00FA0F06">
        <w:rPr>
          <w:rFonts w:ascii="Times New Roman" w:hAnsi="Times New Roman"/>
          <w:color w:val="000000" w:themeColor="text1"/>
          <w:sz w:val="28"/>
          <w:szCs w:val="28"/>
        </w:rPr>
        <w:t>власних акцій (паїв</w:t>
      </w:r>
      <w:r w:rsidR="00201BDD">
        <w:rPr>
          <w:rFonts w:ascii="Times New Roman" w:hAnsi="Times New Roman"/>
          <w:color w:val="000000" w:themeColor="text1"/>
          <w:sz w:val="28"/>
          <w:szCs w:val="28"/>
        </w:rPr>
        <w:t>)</w:t>
      </w:r>
      <w:r w:rsidR="00FA0F06" w:rsidRPr="00FA0F06">
        <w:rPr>
          <w:rFonts w:ascii="Times New Roman" w:hAnsi="Times New Roman"/>
          <w:color w:val="000000" w:themeColor="text1"/>
          <w:sz w:val="28"/>
          <w:szCs w:val="28"/>
        </w:rPr>
        <w:t xml:space="preserve">, якщо це може призвести до </w:t>
      </w:r>
      <w:r w:rsidR="00FA0F06" w:rsidRPr="00FA0F06">
        <w:rPr>
          <w:rFonts w:ascii="Times New Roman" w:hAnsi="Times New Roman"/>
          <w:color w:val="000000" w:themeColor="text1"/>
          <w:sz w:val="28"/>
          <w:szCs w:val="28"/>
          <w:u w:val="single"/>
        </w:rPr>
        <w:t>погіршення фінансового стану банку</w:t>
      </w:r>
      <w:r>
        <w:rPr>
          <w:rFonts w:ascii="Times New Roman" w:hAnsi="Times New Roman"/>
          <w:color w:val="000000" w:themeColor="text1"/>
          <w:sz w:val="28"/>
          <w:szCs w:val="28"/>
        </w:rPr>
        <w:t>"</w:t>
      </w:r>
      <w:r w:rsidR="00BC48BE" w:rsidRPr="00BC48BE">
        <w:rPr>
          <w:rFonts w:ascii="Times New Roman" w:hAnsi="Times New Roman"/>
          <w:color w:val="000000" w:themeColor="text1"/>
          <w:sz w:val="28"/>
          <w:szCs w:val="28"/>
        </w:rPr>
        <w:t xml:space="preserve"> –</w:t>
      </w:r>
      <w:r w:rsidR="00FA0F06" w:rsidRPr="00FA0F06">
        <w:rPr>
          <w:rFonts w:ascii="Times New Roman" w:hAnsi="Times New Roman"/>
          <w:color w:val="000000" w:themeColor="text1"/>
          <w:sz w:val="28"/>
          <w:szCs w:val="28"/>
        </w:rPr>
        <w:t xml:space="preserve"> частина четверта статті 33 Закону про банки (в редакції законопроекту)</w:t>
      </w:r>
      <w:r w:rsidR="00FA0F06" w:rsidRPr="001D6FED">
        <w:rPr>
          <w:rFonts w:ascii="Times New Roman" w:hAnsi="Times New Roman"/>
          <w:color w:val="000000" w:themeColor="text1"/>
          <w:sz w:val="28"/>
          <w:szCs w:val="28"/>
        </w:rPr>
        <w:t>;</w:t>
      </w:r>
      <w:r w:rsidR="00FA0F06">
        <w:rPr>
          <w:rFonts w:ascii="Times New Roman" w:hAnsi="Times New Roman"/>
          <w:color w:val="000000" w:themeColor="text1"/>
          <w:sz w:val="28"/>
          <w:szCs w:val="28"/>
        </w:rPr>
        <w:t xml:space="preserve"> </w:t>
      </w:r>
    </w:p>
    <w:p w:rsidR="00FA0F06" w:rsidRDefault="001E27F1" w:rsidP="00BF3839">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4"/>
        </w:rPr>
        <w:t>"</w:t>
      </w:r>
      <w:r w:rsidR="00016BC5">
        <w:rPr>
          <w:rFonts w:ascii="Times New Roman" w:hAnsi="Times New Roman"/>
          <w:sz w:val="28"/>
          <w:szCs w:val="24"/>
        </w:rPr>
        <w:t xml:space="preserve">.. </w:t>
      </w:r>
      <w:r w:rsidR="00016BC5">
        <w:rPr>
          <w:rFonts w:ascii="Times New Roman" w:hAnsi="Times New Roman"/>
          <w:sz w:val="28"/>
        </w:rPr>
        <w:t xml:space="preserve">якщо </w:t>
      </w:r>
      <w:r w:rsidR="00216B92">
        <w:rPr>
          <w:rFonts w:ascii="Times New Roman" w:hAnsi="Times New Roman"/>
          <w:sz w:val="28"/>
        </w:rPr>
        <w:t>у</w:t>
      </w:r>
      <w:r w:rsidR="00016BC5">
        <w:rPr>
          <w:rFonts w:ascii="Times New Roman" w:hAnsi="Times New Roman"/>
          <w:sz w:val="28"/>
        </w:rPr>
        <w:t xml:space="preserve"> Національного банку України є підстави вважати, що володіння такою особою істотною участю </w:t>
      </w:r>
      <w:r w:rsidR="00216B92">
        <w:rPr>
          <w:rFonts w:ascii="Times New Roman" w:hAnsi="Times New Roman"/>
          <w:sz w:val="28"/>
        </w:rPr>
        <w:t>у</w:t>
      </w:r>
      <w:r w:rsidR="00016BC5">
        <w:rPr>
          <w:rFonts w:ascii="Times New Roman" w:hAnsi="Times New Roman"/>
          <w:sz w:val="28"/>
        </w:rPr>
        <w:t xml:space="preserve"> банку </w:t>
      </w:r>
      <w:r w:rsidR="00016BC5" w:rsidRPr="00016BC5">
        <w:rPr>
          <w:rFonts w:ascii="Times New Roman" w:hAnsi="Times New Roman"/>
          <w:sz w:val="28"/>
          <w:u w:val="single"/>
        </w:rPr>
        <w:t>може створити суттєві загрози належному</w:t>
      </w:r>
      <w:r w:rsidR="00016BC5">
        <w:rPr>
          <w:rFonts w:ascii="Times New Roman" w:hAnsi="Times New Roman"/>
          <w:sz w:val="28"/>
        </w:rPr>
        <w:t xml:space="preserve"> управлінню банком, інтересам вкладників та інших кредиторів банку </w:t>
      </w:r>
      <w:r w:rsidR="00216B92">
        <w:rPr>
          <w:rFonts w:ascii="Times New Roman" w:hAnsi="Times New Roman"/>
          <w:sz w:val="28"/>
        </w:rPr>
        <w:t xml:space="preserve">чи </w:t>
      </w:r>
      <w:r w:rsidR="00016BC5">
        <w:rPr>
          <w:rFonts w:ascii="Times New Roman" w:hAnsi="Times New Roman"/>
          <w:sz w:val="28"/>
        </w:rPr>
        <w:t xml:space="preserve">негативно вплинути на його фінансовий стан, </w:t>
      </w:r>
      <w:r w:rsidR="00216B92">
        <w:rPr>
          <w:rFonts w:ascii="Times New Roman" w:hAnsi="Times New Roman"/>
          <w:sz w:val="28"/>
        </w:rPr>
        <w:t xml:space="preserve">Національний банк України </w:t>
      </w:r>
      <w:r w:rsidR="00016BC5">
        <w:rPr>
          <w:rFonts w:ascii="Times New Roman" w:hAnsi="Times New Roman"/>
          <w:sz w:val="28"/>
        </w:rPr>
        <w:t xml:space="preserve">має право тимчасово заборонити такому власнику істотної участі </w:t>
      </w:r>
      <w:r w:rsidR="00216B92">
        <w:rPr>
          <w:rFonts w:ascii="Times New Roman" w:hAnsi="Times New Roman"/>
          <w:sz w:val="28"/>
        </w:rPr>
        <w:t xml:space="preserve">у банку </w:t>
      </w:r>
      <w:r w:rsidR="00016BC5">
        <w:rPr>
          <w:rFonts w:ascii="Times New Roman" w:hAnsi="Times New Roman"/>
          <w:sz w:val="28"/>
        </w:rPr>
        <w:t>використання права голосу</w:t>
      </w:r>
      <w:r>
        <w:rPr>
          <w:rFonts w:ascii="Times New Roman" w:hAnsi="Times New Roman"/>
          <w:sz w:val="28"/>
        </w:rPr>
        <w:t>"</w:t>
      </w:r>
      <w:r w:rsidR="00BC48BE">
        <w:rPr>
          <w:rFonts w:ascii="Times New Roman" w:hAnsi="Times New Roman"/>
          <w:sz w:val="28"/>
        </w:rPr>
        <w:t xml:space="preserve"> –</w:t>
      </w:r>
      <w:r w:rsidR="00016BC5">
        <w:rPr>
          <w:rFonts w:ascii="Times New Roman" w:hAnsi="Times New Roman"/>
          <w:sz w:val="28"/>
        </w:rPr>
        <w:t xml:space="preserve"> </w:t>
      </w:r>
      <w:r w:rsidR="00FA0F06">
        <w:rPr>
          <w:rFonts w:ascii="Times New Roman" w:hAnsi="Times New Roman"/>
          <w:sz w:val="28"/>
          <w:szCs w:val="24"/>
        </w:rPr>
        <w:t xml:space="preserve">частина </w:t>
      </w:r>
      <w:r w:rsidR="00016BC5">
        <w:rPr>
          <w:rFonts w:ascii="Times New Roman" w:hAnsi="Times New Roman"/>
          <w:sz w:val="28"/>
          <w:szCs w:val="24"/>
        </w:rPr>
        <w:t>дванадцята</w:t>
      </w:r>
      <w:r w:rsidR="00FA0F06">
        <w:rPr>
          <w:rFonts w:ascii="Times New Roman" w:hAnsi="Times New Roman"/>
          <w:sz w:val="28"/>
          <w:szCs w:val="24"/>
        </w:rPr>
        <w:t xml:space="preserve"> статті 34</w:t>
      </w:r>
      <w:r w:rsidR="00FA0F06" w:rsidRPr="00FA0F06">
        <w:rPr>
          <w:rFonts w:ascii="Times New Roman" w:hAnsi="Times New Roman"/>
          <w:color w:val="000000" w:themeColor="text1"/>
          <w:sz w:val="28"/>
          <w:szCs w:val="28"/>
        </w:rPr>
        <w:t xml:space="preserve"> Закону про банки (в редакції законопроекту)</w:t>
      </w:r>
      <w:r w:rsidR="00FA0F06" w:rsidRPr="001D6FED">
        <w:rPr>
          <w:rFonts w:ascii="Times New Roman" w:hAnsi="Times New Roman"/>
          <w:color w:val="000000" w:themeColor="text1"/>
          <w:sz w:val="28"/>
          <w:szCs w:val="28"/>
        </w:rPr>
        <w:t>;</w:t>
      </w:r>
      <w:r w:rsidR="00FA0F06">
        <w:rPr>
          <w:rFonts w:ascii="Times New Roman" w:hAnsi="Times New Roman"/>
          <w:color w:val="000000" w:themeColor="text1"/>
          <w:sz w:val="28"/>
          <w:szCs w:val="28"/>
        </w:rPr>
        <w:t xml:space="preserve"> </w:t>
      </w:r>
    </w:p>
    <w:p w:rsidR="009D1A82" w:rsidRPr="009D1A82" w:rsidRDefault="001E27F1" w:rsidP="00BF3839">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9D1A82" w:rsidRPr="009D1A82">
        <w:rPr>
          <w:rFonts w:ascii="Times New Roman" w:hAnsi="Times New Roman"/>
          <w:bCs/>
          <w:sz w:val="28"/>
          <w:szCs w:val="28"/>
        </w:rPr>
        <w:t xml:space="preserve">Національний банк України має право заборонити особі набувати або збільшувати істотну участь </w:t>
      </w:r>
      <w:r w:rsidR="000C657F">
        <w:rPr>
          <w:rFonts w:ascii="Times New Roman" w:hAnsi="Times New Roman"/>
          <w:bCs/>
          <w:sz w:val="28"/>
          <w:szCs w:val="28"/>
        </w:rPr>
        <w:t>у</w:t>
      </w:r>
      <w:r w:rsidR="009D1A82" w:rsidRPr="009D1A82">
        <w:rPr>
          <w:rFonts w:ascii="Times New Roman" w:hAnsi="Times New Roman"/>
          <w:bCs/>
          <w:sz w:val="28"/>
          <w:szCs w:val="28"/>
        </w:rPr>
        <w:t xml:space="preserve"> банку або відмовити в погодженні набутої/збільшеної істотної участі </w:t>
      </w:r>
      <w:r w:rsidR="000C657F">
        <w:rPr>
          <w:rFonts w:ascii="Times New Roman" w:hAnsi="Times New Roman"/>
          <w:bCs/>
          <w:sz w:val="28"/>
          <w:szCs w:val="28"/>
        </w:rPr>
        <w:t>у</w:t>
      </w:r>
      <w:r w:rsidR="009D1A82" w:rsidRPr="009D1A82">
        <w:rPr>
          <w:rFonts w:ascii="Times New Roman" w:hAnsi="Times New Roman"/>
          <w:bCs/>
          <w:sz w:val="28"/>
          <w:szCs w:val="28"/>
        </w:rPr>
        <w:t xml:space="preserve"> банку після її фактичного набуття або збільшення, у разі якщо:</w:t>
      </w:r>
    </w:p>
    <w:p w:rsidR="009D1A82" w:rsidRDefault="009D1A82" w:rsidP="00BF3839">
      <w:pPr>
        <w:spacing w:after="0" w:line="240" w:lineRule="auto"/>
        <w:ind w:firstLine="709"/>
        <w:jc w:val="both"/>
        <w:rPr>
          <w:rFonts w:ascii="Times New Roman" w:hAnsi="Times New Roman"/>
          <w:bCs/>
          <w:sz w:val="28"/>
          <w:szCs w:val="28"/>
        </w:rPr>
      </w:pPr>
      <w:r w:rsidRPr="009D1A82">
        <w:rPr>
          <w:rFonts w:ascii="Times New Roman" w:hAnsi="Times New Roman"/>
          <w:bCs/>
          <w:sz w:val="28"/>
          <w:szCs w:val="28"/>
        </w:rPr>
        <w:t xml:space="preserve">1) </w:t>
      </w:r>
      <w:r w:rsidR="000C657F">
        <w:rPr>
          <w:rFonts w:ascii="Times New Roman" w:hAnsi="Times New Roman"/>
          <w:bCs/>
          <w:sz w:val="28"/>
          <w:szCs w:val="28"/>
        </w:rPr>
        <w:t xml:space="preserve">особою </w:t>
      </w:r>
      <w:r w:rsidRPr="009D1A82">
        <w:rPr>
          <w:rFonts w:ascii="Times New Roman" w:hAnsi="Times New Roman"/>
          <w:bCs/>
          <w:sz w:val="28"/>
          <w:szCs w:val="28"/>
        </w:rPr>
        <w:t>подано неповний пакет документів, документи містять недостовірну інформацію або не відповідають вимогам законів України та/або нормативно</w:t>
      </w:r>
      <w:r w:rsidR="000C657F">
        <w:rPr>
          <w:rFonts w:ascii="Times New Roman" w:hAnsi="Times New Roman"/>
          <w:bCs/>
          <w:sz w:val="28"/>
          <w:szCs w:val="28"/>
        </w:rPr>
        <w:t>-</w:t>
      </w:r>
      <w:r w:rsidRPr="009D1A82">
        <w:rPr>
          <w:rFonts w:ascii="Times New Roman" w:hAnsi="Times New Roman"/>
          <w:bCs/>
          <w:sz w:val="28"/>
          <w:szCs w:val="28"/>
        </w:rPr>
        <w:t>правових актів Національного банку України, не розкрито Національному банку</w:t>
      </w:r>
      <w:r w:rsidRPr="009D1A82">
        <w:rPr>
          <w:rFonts w:ascii="Times New Roman" w:hAnsi="Times New Roman"/>
          <w:bCs/>
          <w:sz w:val="28"/>
          <w:szCs w:val="28"/>
          <w:lang w:eastAsia="ru-RU"/>
        </w:rPr>
        <w:t xml:space="preserve"> України </w:t>
      </w:r>
      <w:r w:rsidRPr="009D1A82">
        <w:rPr>
          <w:rFonts w:ascii="Times New Roman" w:hAnsi="Times New Roman"/>
          <w:bCs/>
          <w:sz w:val="28"/>
          <w:szCs w:val="28"/>
        </w:rPr>
        <w:t>(було приховано від Національного банку</w:t>
      </w:r>
      <w:r w:rsidRPr="009D1A82">
        <w:rPr>
          <w:rFonts w:ascii="Times New Roman" w:hAnsi="Times New Roman"/>
          <w:bCs/>
          <w:sz w:val="28"/>
          <w:szCs w:val="28"/>
          <w:lang w:eastAsia="ru-RU"/>
        </w:rPr>
        <w:t xml:space="preserve"> України</w:t>
      </w:r>
      <w:r w:rsidRPr="009D1A82">
        <w:rPr>
          <w:rFonts w:ascii="Times New Roman" w:hAnsi="Times New Roman"/>
          <w:bCs/>
          <w:sz w:val="28"/>
          <w:szCs w:val="28"/>
        </w:rPr>
        <w:t xml:space="preserve">) інформацію, </w:t>
      </w:r>
      <w:r w:rsidR="000C657F" w:rsidRPr="000C657F">
        <w:rPr>
          <w:rFonts w:ascii="Times New Roman" w:hAnsi="Times New Roman"/>
          <w:bCs/>
          <w:sz w:val="28"/>
          <w:szCs w:val="28"/>
          <w:u w:val="single"/>
        </w:rPr>
        <w:t>що</w:t>
      </w:r>
      <w:r w:rsidRPr="000C657F">
        <w:rPr>
          <w:rFonts w:ascii="Times New Roman" w:hAnsi="Times New Roman"/>
          <w:bCs/>
          <w:sz w:val="28"/>
          <w:szCs w:val="28"/>
          <w:u w:val="single"/>
        </w:rPr>
        <w:t xml:space="preserve"> </w:t>
      </w:r>
      <w:r w:rsidRPr="009D1A82">
        <w:rPr>
          <w:rFonts w:ascii="Times New Roman" w:hAnsi="Times New Roman"/>
          <w:bCs/>
          <w:sz w:val="28"/>
          <w:szCs w:val="28"/>
          <w:u w:val="single"/>
        </w:rPr>
        <w:t>має істотне значення</w:t>
      </w:r>
      <w:r w:rsidRPr="009D1A82">
        <w:rPr>
          <w:rFonts w:ascii="Times New Roman" w:hAnsi="Times New Roman"/>
          <w:bCs/>
          <w:sz w:val="28"/>
          <w:szCs w:val="28"/>
        </w:rPr>
        <w:t xml:space="preserve"> для вирішення питання про погодження набуття або збільшення істотної участі </w:t>
      </w:r>
      <w:r w:rsidR="000C657F">
        <w:rPr>
          <w:rFonts w:ascii="Times New Roman" w:hAnsi="Times New Roman"/>
          <w:bCs/>
          <w:sz w:val="28"/>
          <w:szCs w:val="28"/>
        </w:rPr>
        <w:t>у</w:t>
      </w:r>
      <w:r w:rsidRPr="009D1A82">
        <w:rPr>
          <w:rFonts w:ascii="Times New Roman" w:hAnsi="Times New Roman"/>
          <w:bCs/>
          <w:sz w:val="28"/>
          <w:szCs w:val="28"/>
        </w:rPr>
        <w:t xml:space="preserve"> банку;</w:t>
      </w:r>
    </w:p>
    <w:p w:rsidR="009D1A82" w:rsidRPr="009D1A82" w:rsidRDefault="009D1A82" w:rsidP="00BF3839">
      <w:pPr>
        <w:spacing w:after="0" w:line="240" w:lineRule="auto"/>
        <w:ind w:firstLine="709"/>
        <w:jc w:val="both"/>
        <w:rPr>
          <w:rFonts w:ascii="Times New Roman" w:hAnsi="Times New Roman"/>
          <w:bCs/>
          <w:sz w:val="28"/>
          <w:szCs w:val="28"/>
        </w:rPr>
      </w:pPr>
      <w:r>
        <w:rPr>
          <w:rFonts w:ascii="Times New Roman" w:hAnsi="Times New Roman"/>
          <w:bCs/>
          <w:sz w:val="28"/>
          <w:szCs w:val="28"/>
        </w:rPr>
        <w:t>…</w:t>
      </w:r>
    </w:p>
    <w:p w:rsidR="009D1A82" w:rsidRDefault="009D1A82" w:rsidP="00BF3839">
      <w:pPr>
        <w:spacing w:after="0" w:line="240" w:lineRule="auto"/>
        <w:ind w:firstLine="709"/>
        <w:jc w:val="both"/>
        <w:rPr>
          <w:rFonts w:ascii="Times New Roman" w:hAnsi="Times New Roman"/>
          <w:bCs/>
          <w:sz w:val="28"/>
          <w:szCs w:val="28"/>
        </w:rPr>
      </w:pPr>
      <w:r w:rsidRPr="009D1A82">
        <w:rPr>
          <w:rFonts w:ascii="Times New Roman" w:hAnsi="Times New Roman"/>
          <w:bCs/>
          <w:sz w:val="28"/>
          <w:szCs w:val="28"/>
        </w:rPr>
        <w:t xml:space="preserve">5) набуття або збільшення особою істотної участі у банку </w:t>
      </w:r>
      <w:r w:rsidRPr="009D1A82">
        <w:rPr>
          <w:rFonts w:ascii="Times New Roman" w:hAnsi="Times New Roman"/>
          <w:bCs/>
          <w:sz w:val="28"/>
          <w:szCs w:val="28"/>
          <w:u w:val="single"/>
        </w:rPr>
        <w:t>загрожуватиме</w:t>
      </w:r>
      <w:r w:rsidRPr="009D1A82">
        <w:rPr>
          <w:rFonts w:ascii="Times New Roman" w:hAnsi="Times New Roman"/>
          <w:bCs/>
          <w:sz w:val="28"/>
          <w:szCs w:val="28"/>
        </w:rPr>
        <w:t xml:space="preserve"> </w:t>
      </w:r>
      <w:r w:rsidRPr="009D1A82">
        <w:rPr>
          <w:rFonts w:ascii="Times New Roman" w:hAnsi="Times New Roman"/>
          <w:bCs/>
          <w:sz w:val="28"/>
          <w:szCs w:val="28"/>
          <w:u w:val="single"/>
        </w:rPr>
        <w:t>інтересам вкладників та інших кредиторів банку</w:t>
      </w:r>
      <w:r w:rsidRPr="009D1A82">
        <w:rPr>
          <w:rFonts w:ascii="Times New Roman" w:hAnsi="Times New Roman"/>
          <w:bCs/>
          <w:sz w:val="28"/>
          <w:szCs w:val="28"/>
        </w:rPr>
        <w:t xml:space="preserve"> або суперечитиме антимонопольному законодавству України або може призвести до погіршення фінансового стану банку;</w:t>
      </w:r>
    </w:p>
    <w:p w:rsidR="009D1A82" w:rsidRPr="009D1A82" w:rsidRDefault="009D1A82" w:rsidP="00BF3839">
      <w:pPr>
        <w:spacing w:after="0" w:line="240" w:lineRule="auto"/>
        <w:ind w:firstLine="709"/>
        <w:jc w:val="both"/>
        <w:rPr>
          <w:rFonts w:ascii="Times New Roman" w:hAnsi="Times New Roman"/>
          <w:bCs/>
          <w:sz w:val="28"/>
          <w:szCs w:val="28"/>
        </w:rPr>
      </w:pPr>
      <w:r>
        <w:rPr>
          <w:rFonts w:ascii="Times New Roman" w:hAnsi="Times New Roman"/>
          <w:bCs/>
          <w:sz w:val="28"/>
          <w:szCs w:val="28"/>
        </w:rPr>
        <w:t>…</w:t>
      </w:r>
    </w:p>
    <w:p w:rsidR="009D1A82" w:rsidRPr="009D1A82" w:rsidRDefault="009D1A82" w:rsidP="00BF3839">
      <w:pPr>
        <w:spacing w:after="0" w:line="240" w:lineRule="auto"/>
        <w:ind w:firstLine="709"/>
        <w:jc w:val="both"/>
        <w:rPr>
          <w:rFonts w:ascii="Times New Roman" w:hAnsi="Times New Roman"/>
          <w:bCs/>
          <w:sz w:val="28"/>
          <w:szCs w:val="28"/>
          <w:lang w:eastAsia="ru-RU"/>
        </w:rPr>
      </w:pPr>
      <w:r w:rsidRPr="009D1A82">
        <w:rPr>
          <w:rFonts w:ascii="Times New Roman" w:hAnsi="Times New Roman"/>
          <w:bCs/>
          <w:sz w:val="28"/>
          <w:szCs w:val="28"/>
        </w:rPr>
        <w:t xml:space="preserve">7) набуття або збільшення особою істотної участі в банку </w:t>
      </w:r>
      <w:r w:rsidRPr="009D1A82">
        <w:rPr>
          <w:rFonts w:ascii="Times New Roman" w:hAnsi="Times New Roman"/>
          <w:bCs/>
          <w:sz w:val="28"/>
          <w:szCs w:val="28"/>
          <w:u w:val="single"/>
        </w:rPr>
        <w:t xml:space="preserve">може негативно </w:t>
      </w:r>
      <w:r w:rsidRPr="009D1A82">
        <w:rPr>
          <w:rFonts w:ascii="Times New Roman" w:hAnsi="Times New Roman"/>
          <w:bCs/>
          <w:sz w:val="28"/>
          <w:szCs w:val="28"/>
          <w:u w:val="single"/>
          <w:lang w:eastAsia="ru-RU"/>
        </w:rPr>
        <w:t xml:space="preserve">вплинути </w:t>
      </w:r>
      <w:r w:rsidRPr="009D1A82">
        <w:rPr>
          <w:rFonts w:ascii="Times New Roman" w:hAnsi="Times New Roman"/>
          <w:bCs/>
          <w:sz w:val="28"/>
          <w:szCs w:val="28"/>
          <w:lang w:eastAsia="ru-RU"/>
        </w:rPr>
        <w:t>на забезпечення належного управління банком;</w:t>
      </w:r>
    </w:p>
    <w:p w:rsidR="00E8464F" w:rsidRDefault="009D1A82" w:rsidP="00BF3839">
      <w:pPr>
        <w:spacing w:after="0" w:line="240" w:lineRule="auto"/>
        <w:ind w:firstLine="709"/>
        <w:jc w:val="both"/>
        <w:rPr>
          <w:rFonts w:ascii="Times New Roman" w:hAnsi="Times New Roman"/>
          <w:color w:val="000000" w:themeColor="text1"/>
          <w:sz w:val="28"/>
          <w:szCs w:val="28"/>
        </w:rPr>
      </w:pPr>
      <w:r w:rsidRPr="009D1A82">
        <w:rPr>
          <w:rFonts w:ascii="Times New Roman" w:hAnsi="Times New Roman"/>
          <w:bCs/>
          <w:sz w:val="28"/>
          <w:szCs w:val="28"/>
          <w:lang w:eastAsia="ru-RU"/>
        </w:rPr>
        <w:t xml:space="preserve">8) </w:t>
      </w:r>
      <w:r w:rsidRPr="009D1A82">
        <w:rPr>
          <w:rFonts w:ascii="Times New Roman" w:hAnsi="Times New Roman"/>
          <w:bCs/>
          <w:sz w:val="28"/>
          <w:szCs w:val="28"/>
        </w:rPr>
        <w:t xml:space="preserve">набуття або збільшення особою істотної участі </w:t>
      </w:r>
      <w:r w:rsidR="000C657F">
        <w:rPr>
          <w:rFonts w:ascii="Times New Roman" w:hAnsi="Times New Roman"/>
          <w:bCs/>
          <w:sz w:val="28"/>
          <w:szCs w:val="28"/>
        </w:rPr>
        <w:t>у</w:t>
      </w:r>
      <w:r w:rsidRPr="009D1A82">
        <w:rPr>
          <w:rFonts w:ascii="Times New Roman" w:hAnsi="Times New Roman"/>
          <w:bCs/>
          <w:sz w:val="28"/>
          <w:szCs w:val="28"/>
        </w:rPr>
        <w:t xml:space="preserve"> банку </w:t>
      </w:r>
      <w:r w:rsidRPr="009D1A82">
        <w:rPr>
          <w:rFonts w:ascii="Times New Roman" w:hAnsi="Times New Roman"/>
          <w:bCs/>
          <w:sz w:val="28"/>
          <w:szCs w:val="28"/>
          <w:u w:val="single"/>
        </w:rPr>
        <w:t xml:space="preserve">може </w:t>
      </w:r>
      <w:r w:rsidRPr="009D1A82">
        <w:rPr>
          <w:rFonts w:ascii="Times New Roman" w:hAnsi="Times New Roman"/>
          <w:bCs/>
          <w:sz w:val="28"/>
          <w:szCs w:val="28"/>
          <w:u w:val="single"/>
          <w:lang w:eastAsia="ru-RU"/>
        </w:rPr>
        <w:t>перешкоджати здійсненню Національним банком України ефективного банківського нагляду</w:t>
      </w:r>
      <w:r w:rsidR="001E27F1">
        <w:rPr>
          <w:rFonts w:ascii="Times New Roman" w:hAnsi="Times New Roman"/>
          <w:bCs/>
          <w:sz w:val="28"/>
          <w:szCs w:val="28"/>
          <w:lang w:eastAsia="ru-RU"/>
        </w:rPr>
        <w:t>"</w:t>
      </w:r>
      <w:r w:rsidR="00E8464F" w:rsidRPr="00E8464F">
        <w:rPr>
          <w:rFonts w:ascii="Times New Roman" w:hAnsi="Times New Roman"/>
          <w:bCs/>
          <w:sz w:val="28"/>
          <w:szCs w:val="28"/>
          <w:lang w:eastAsia="ru-RU"/>
        </w:rPr>
        <w:t xml:space="preserve"> </w:t>
      </w:r>
      <w:r w:rsidR="00BC48BE">
        <w:rPr>
          <w:rFonts w:ascii="Times New Roman" w:hAnsi="Times New Roman"/>
          <w:bCs/>
          <w:sz w:val="28"/>
          <w:szCs w:val="28"/>
          <w:lang w:eastAsia="ru-RU"/>
        </w:rPr>
        <w:t>–</w:t>
      </w:r>
      <w:r w:rsidR="00E8464F" w:rsidRPr="00E8464F">
        <w:rPr>
          <w:rFonts w:ascii="Times New Roman" w:hAnsi="Times New Roman"/>
          <w:bCs/>
          <w:sz w:val="28"/>
          <w:szCs w:val="28"/>
          <w:lang w:eastAsia="ru-RU"/>
        </w:rPr>
        <w:t xml:space="preserve"> стаття 34</w:t>
      </w:r>
      <w:r w:rsidR="00E8464F" w:rsidRPr="00E8464F">
        <w:rPr>
          <w:rFonts w:ascii="Times New Roman" w:hAnsi="Times New Roman"/>
          <w:bCs/>
          <w:sz w:val="28"/>
          <w:szCs w:val="28"/>
          <w:vertAlign w:val="superscript"/>
          <w:lang w:eastAsia="ru-RU"/>
        </w:rPr>
        <w:t>1</w:t>
      </w:r>
      <w:r w:rsidR="00E8464F" w:rsidRPr="00E8464F">
        <w:rPr>
          <w:rFonts w:ascii="Times New Roman" w:hAnsi="Times New Roman"/>
          <w:color w:val="000000" w:themeColor="text1"/>
          <w:sz w:val="28"/>
          <w:szCs w:val="28"/>
        </w:rPr>
        <w:t xml:space="preserve"> </w:t>
      </w:r>
      <w:r w:rsidR="00E8464F" w:rsidRPr="00FA0F06">
        <w:rPr>
          <w:rFonts w:ascii="Times New Roman" w:hAnsi="Times New Roman"/>
          <w:color w:val="000000" w:themeColor="text1"/>
          <w:sz w:val="28"/>
          <w:szCs w:val="28"/>
        </w:rPr>
        <w:t>Закону про банки (в редакції законопроекту)</w:t>
      </w:r>
      <w:r w:rsidR="00E8464F" w:rsidRPr="001D6FED">
        <w:rPr>
          <w:rFonts w:ascii="Times New Roman" w:hAnsi="Times New Roman"/>
          <w:color w:val="000000" w:themeColor="text1"/>
          <w:sz w:val="28"/>
          <w:szCs w:val="28"/>
        </w:rPr>
        <w:t>;</w:t>
      </w:r>
      <w:r w:rsidR="00E8464F">
        <w:rPr>
          <w:rFonts w:ascii="Times New Roman" w:hAnsi="Times New Roman"/>
          <w:color w:val="000000" w:themeColor="text1"/>
          <w:sz w:val="28"/>
          <w:szCs w:val="28"/>
        </w:rPr>
        <w:t xml:space="preserve"> </w:t>
      </w:r>
    </w:p>
    <w:p w:rsidR="00E8464F" w:rsidRPr="00E8464F" w:rsidRDefault="001E27F1" w:rsidP="00BF3839">
      <w:pPr>
        <w:spacing w:after="0" w:line="240" w:lineRule="auto"/>
        <w:ind w:firstLine="709"/>
        <w:jc w:val="both"/>
        <w:rPr>
          <w:rFonts w:ascii="Times New Roman" w:hAnsi="Times New Roman"/>
          <w:sz w:val="28"/>
          <w:szCs w:val="28"/>
        </w:rPr>
      </w:pPr>
      <w:r>
        <w:rPr>
          <w:rFonts w:ascii="Times New Roman" w:hAnsi="Times New Roman"/>
          <w:sz w:val="28"/>
          <w:szCs w:val="28"/>
        </w:rPr>
        <w:t>"</w:t>
      </w:r>
      <w:r w:rsidR="00E8464F" w:rsidRPr="00E8464F">
        <w:rPr>
          <w:rFonts w:ascii="Times New Roman" w:hAnsi="Times New Roman"/>
          <w:sz w:val="28"/>
          <w:szCs w:val="28"/>
        </w:rPr>
        <w:t>Рада банку зобов</w:t>
      </w:r>
      <w:r w:rsidR="00BC48BE">
        <w:rPr>
          <w:rFonts w:ascii="Times New Roman" w:hAnsi="Times New Roman"/>
          <w:sz w:val="28"/>
          <w:szCs w:val="28"/>
        </w:rPr>
        <w:t>'</w:t>
      </w:r>
      <w:r w:rsidR="00E8464F" w:rsidRPr="00E8464F">
        <w:rPr>
          <w:rFonts w:ascii="Times New Roman" w:hAnsi="Times New Roman"/>
          <w:sz w:val="28"/>
          <w:szCs w:val="28"/>
        </w:rPr>
        <w:t xml:space="preserve">язана забезпечувати підтримання </w:t>
      </w:r>
      <w:r w:rsidR="00E8464F" w:rsidRPr="00E8464F">
        <w:rPr>
          <w:rFonts w:ascii="Times New Roman" w:hAnsi="Times New Roman"/>
          <w:sz w:val="28"/>
          <w:szCs w:val="28"/>
          <w:u w:val="single"/>
        </w:rPr>
        <w:t>дієвих</w:t>
      </w:r>
      <w:r w:rsidR="00E8464F" w:rsidRPr="00E8464F">
        <w:rPr>
          <w:rFonts w:ascii="Times New Roman" w:hAnsi="Times New Roman"/>
          <w:sz w:val="28"/>
          <w:szCs w:val="28"/>
        </w:rPr>
        <w:t xml:space="preserve"> </w:t>
      </w:r>
      <w:r w:rsidR="008F1A5D">
        <w:rPr>
          <w:rFonts w:ascii="Times New Roman" w:hAnsi="Times New Roman"/>
          <w:sz w:val="28"/>
          <w:szCs w:val="28"/>
        </w:rPr>
        <w:t xml:space="preserve">відносин </w:t>
      </w:r>
      <w:r w:rsidR="00E8464F" w:rsidRPr="00E8464F">
        <w:rPr>
          <w:rFonts w:ascii="Times New Roman" w:hAnsi="Times New Roman"/>
          <w:sz w:val="28"/>
          <w:szCs w:val="28"/>
        </w:rPr>
        <w:t>з Національним банком України.</w:t>
      </w:r>
    </w:p>
    <w:p w:rsidR="00E8464F" w:rsidRDefault="00E8464F" w:rsidP="00BF3839">
      <w:pPr>
        <w:spacing w:after="0" w:line="240" w:lineRule="auto"/>
        <w:ind w:firstLine="709"/>
        <w:jc w:val="both"/>
        <w:rPr>
          <w:rFonts w:ascii="Times New Roman" w:hAnsi="Times New Roman"/>
          <w:color w:val="000000" w:themeColor="text1"/>
          <w:sz w:val="28"/>
          <w:szCs w:val="28"/>
        </w:rPr>
      </w:pPr>
      <w:r w:rsidRPr="00E8464F">
        <w:rPr>
          <w:rFonts w:ascii="Times New Roman" w:hAnsi="Times New Roman"/>
          <w:sz w:val="28"/>
          <w:szCs w:val="28"/>
        </w:rPr>
        <w:lastRenderedPageBreak/>
        <w:t xml:space="preserve">Національний банк України має право вимагати припинення повноважень члена ради банку, якщо він </w:t>
      </w:r>
      <w:r w:rsidRPr="00E8464F">
        <w:rPr>
          <w:rFonts w:ascii="Times New Roman" w:hAnsi="Times New Roman"/>
          <w:sz w:val="28"/>
          <w:szCs w:val="28"/>
          <w:u w:val="single"/>
        </w:rPr>
        <w:t>неналежним</w:t>
      </w:r>
      <w:r w:rsidRPr="00E8464F">
        <w:rPr>
          <w:rFonts w:ascii="Times New Roman" w:hAnsi="Times New Roman"/>
          <w:sz w:val="28"/>
          <w:szCs w:val="28"/>
        </w:rPr>
        <w:t xml:space="preserve"> чином виконує свої функції</w:t>
      </w:r>
      <w:r w:rsidR="001E27F1">
        <w:rPr>
          <w:rFonts w:ascii="Times New Roman" w:hAnsi="Times New Roman"/>
          <w:sz w:val="28"/>
          <w:szCs w:val="28"/>
        </w:rPr>
        <w:t>"</w:t>
      </w:r>
      <w:r w:rsidRPr="00E8464F">
        <w:rPr>
          <w:rFonts w:ascii="Times New Roman" w:hAnsi="Times New Roman"/>
          <w:sz w:val="28"/>
          <w:szCs w:val="28"/>
        </w:rPr>
        <w:t xml:space="preserve"> – стаття 39 </w:t>
      </w:r>
      <w:r w:rsidRPr="00E8464F">
        <w:rPr>
          <w:rFonts w:ascii="Times New Roman" w:hAnsi="Times New Roman"/>
          <w:color w:val="000000" w:themeColor="text1"/>
          <w:sz w:val="28"/>
          <w:szCs w:val="28"/>
        </w:rPr>
        <w:t>Закону про банки (в редакції законопроекту);</w:t>
      </w:r>
      <w:r>
        <w:rPr>
          <w:rFonts w:ascii="Times New Roman" w:hAnsi="Times New Roman"/>
          <w:color w:val="000000" w:themeColor="text1"/>
          <w:sz w:val="28"/>
          <w:szCs w:val="28"/>
        </w:rPr>
        <w:t xml:space="preserve"> </w:t>
      </w:r>
    </w:p>
    <w:p w:rsidR="00A75DEE" w:rsidRPr="00A75DEE" w:rsidRDefault="001E27F1" w:rsidP="00BF3839">
      <w:pPr>
        <w:spacing w:after="0" w:line="240" w:lineRule="auto"/>
        <w:ind w:firstLine="709"/>
        <w:jc w:val="both"/>
        <w:rPr>
          <w:rFonts w:ascii="Times New Roman" w:hAnsi="Times New Roman"/>
          <w:sz w:val="28"/>
          <w:szCs w:val="28"/>
        </w:rPr>
      </w:pPr>
      <w:r>
        <w:rPr>
          <w:rFonts w:ascii="Times New Roman" w:hAnsi="Times New Roman"/>
          <w:sz w:val="28"/>
          <w:szCs w:val="28"/>
        </w:rPr>
        <w:t>"</w:t>
      </w:r>
      <w:r w:rsidR="00A75DEE" w:rsidRPr="00A75DEE">
        <w:rPr>
          <w:rFonts w:ascii="Times New Roman" w:hAnsi="Times New Roman"/>
          <w:sz w:val="28"/>
          <w:szCs w:val="28"/>
        </w:rPr>
        <w:t>Рада банку зобов</w:t>
      </w:r>
      <w:r w:rsidR="00BC48BE">
        <w:rPr>
          <w:rFonts w:ascii="Times New Roman" w:hAnsi="Times New Roman"/>
          <w:sz w:val="28"/>
          <w:szCs w:val="28"/>
        </w:rPr>
        <w:t>'</w:t>
      </w:r>
      <w:r w:rsidR="00A75DEE" w:rsidRPr="00A75DEE">
        <w:rPr>
          <w:rFonts w:ascii="Times New Roman" w:hAnsi="Times New Roman"/>
          <w:sz w:val="28"/>
          <w:szCs w:val="28"/>
        </w:rPr>
        <w:t>язана протягом трьох робочих днів з моменту виявлення інформувати Національний банк України про:</w:t>
      </w:r>
    </w:p>
    <w:p w:rsidR="00A75DEE" w:rsidRPr="00A75DEE" w:rsidRDefault="00A75DEE" w:rsidP="00BF3839">
      <w:pPr>
        <w:spacing w:after="0" w:line="240" w:lineRule="auto"/>
        <w:ind w:firstLine="709"/>
        <w:jc w:val="both"/>
        <w:rPr>
          <w:rFonts w:ascii="Times New Roman" w:hAnsi="Times New Roman"/>
          <w:sz w:val="28"/>
          <w:szCs w:val="28"/>
        </w:rPr>
      </w:pPr>
      <w:r w:rsidRPr="00A75DEE">
        <w:rPr>
          <w:rFonts w:ascii="Times New Roman" w:hAnsi="Times New Roman"/>
          <w:sz w:val="28"/>
          <w:szCs w:val="28"/>
        </w:rPr>
        <w:t>1) конфлікт</w:t>
      </w:r>
      <w:r w:rsidR="00C739F0">
        <w:rPr>
          <w:rFonts w:ascii="Times New Roman" w:hAnsi="Times New Roman"/>
          <w:sz w:val="28"/>
          <w:szCs w:val="28"/>
        </w:rPr>
        <w:t xml:space="preserve"> </w:t>
      </w:r>
      <w:r w:rsidRPr="00A75DEE">
        <w:rPr>
          <w:rFonts w:ascii="Times New Roman" w:hAnsi="Times New Roman"/>
          <w:sz w:val="28"/>
          <w:szCs w:val="28"/>
        </w:rPr>
        <w:t>(</w:t>
      </w:r>
      <w:r w:rsidR="00C739F0" w:rsidRPr="00461C57">
        <w:rPr>
          <w:rFonts w:ascii="Times New Roman" w:hAnsi="Times New Roman"/>
          <w:sz w:val="28"/>
          <w:szCs w:val="28"/>
        </w:rPr>
        <w:t>конфлікт</w:t>
      </w:r>
      <w:r w:rsidRPr="00A75DEE">
        <w:rPr>
          <w:rFonts w:ascii="Times New Roman" w:hAnsi="Times New Roman"/>
          <w:sz w:val="28"/>
          <w:szCs w:val="28"/>
        </w:rPr>
        <w:t>и) інтересів у банку;</w:t>
      </w:r>
    </w:p>
    <w:p w:rsidR="00A75DEE" w:rsidRPr="00A75DEE" w:rsidRDefault="00A75DEE" w:rsidP="00BF3839">
      <w:pPr>
        <w:spacing w:after="0" w:line="240" w:lineRule="auto"/>
        <w:ind w:firstLine="709"/>
        <w:jc w:val="both"/>
        <w:rPr>
          <w:rFonts w:ascii="Times New Roman" w:hAnsi="Times New Roman"/>
          <w:sz w:val="28"/>
          <w:szCs w:val="28"/>
        </w:rPr>
      </w:pPr>
      <w:r w:rsidRPr="00A75DEE">
        <w:rPr>
          <w:rFonts w:ascii="Times New Roman" w:hAnsi="Times New Roman"/>
          <w:sz w:val="28"/>
          <w:szCs w:val="28"/>
        </w:rPr>
        <w:t xml:space="preserve">2) підтверджені факти </w:t>
      </w:r>
      <w:r w:rsidRPr="00A75DEE">
        <w:rPr>
          <w:rFonts w:ascii="Times New Roman" w:hAnsi="Times New Roman"/>
          <w:sz w:val="28"/>
          <w:szCs w:val="28"/>
          <w:u w:val="single"/>
        </w:rPr>
        <w:t>неприйнятної поведінки</w:t>
      </w:r>
      <w:r w:rsidRPr="00A75DEE">
        <w:rPr>
          <w:rFonts w:ascii="Times New Roman" w:hAnsi="Times New Roman"/>
          <w:sz w:val="28"/>
          <w:szCs w:val="28"/>
        </w:rPr>
        <w:t xml:space="preserve"> у банку;</w:t>
      </w:r>
    </w:p>
    <w:p w:rsidR="00FA0F06" w:rsidRPr="00C46541" w:rsidRDefault="00A75DEE" w:rsidP="00BF3839">
      <w:pPr>
        <w:spacing w:after="0" w:line="240" w:lineRule="auto"/>
        <w:ind w:firstLine="709"/>
        <w:jc w:val="both"/>
        <w:rPr>
          <w:rFonts w:ascii="Times New Roman" w:hAnsi="Times New Roman"/>
          <w:color w:val="000000" w:themeColor="text1"/>
          <w:sz w:val="28"/>
          <w:szCs w:val="28"/>
          <w:lang w:val="ru-RU"/>
        </w:rPr>
      </w:pPr>
      <w:r w:rsidRPr="00A75DEE">
        <w:rPr>
          <w:rFonts w:ascii="Times New Roman" w:hAnsi="Times New Roman"/>
          <w:sz w:val="28"/>
          <w:szCs w:val="28"/>
        </w:rPr>
        <w:t xml:space="preserve">3) </w:t>
      </w:r>
      <w:r w:rsidRPr="00A75DEE">
        <w:rPr>
          <w:rFonts w:ascii="Times New Roman" w:hAnsi="Times New Roman"/>
          <w:sz w:val="28"/>
          <w:szCs w:val="28"/>
          <w:u w:val="single"/>
        </w:rPr>
        <w:t>недоліки</w:t>
      </w:r>
      <w:r w:rsidRPr="00A75DEE">
        <w:rPr>
          <w:rFonts w:ascii="Times New Roman" w:hAnsi="Times New Roman"/>
          <w:sz w:val="28"/>
          <w:szCs w:val="28"/>
        </w:rPr>
        <w:t xml:space="preserve"> в діяльності ради банку, правління банку, а також підрозділ</w:t>
      </w:r>
      <w:r w:rsidR="00F87959">
        <w:rPr>
          <w:rFonts w:ascii="Times New Roman" w:hAnsi="Times New Roman"/>
          <w:sz w:val="28"/>
          <w:szCs w:val="28"/>
        </w:rPr>
        <w:t>у</w:t>
      </w:r>
      <w:r w:rsidRPr="00A75DEE">
        <w:rPr>
          <w:rFonts w:ascii="Times New Roman" w:hAnsi="Times New Roman"/>
          <w:sz w:val="28"/>
          <w:szCs w:val="28"/>
        </w:rPr>
        <w:t xml:space="preserve"> з управління ризиками, </w:t>
      </w:r>
      <w:r w:rsidR="00F87959">
        <w:rPr>
          <w:rFonts w:ascii="Times New Roman" w:hAnsi="Times New Roman"/>
          <w:sz w:val="28"/>
          <w:szCs w:val="28"/>
        </w:rPr>
        <w:t xml:space="preserve">підрозділу </w:t>
      </w:r>
      <w:r w:rsidRPr="00A75DEE">
        <w:rPr>
          <w:rFonts w:ascii="Times New Roman" w:hAnsi="Times New Roman"/>
          <w:sz w:val="28"/>
          <w:szCs w:val="28"/>
        </w:rPr>
        <w:t>контролю за дотримання норм (</w:t>
      </w:r>
      <w:proofErr w:type="spellStart"/>
      <w:r w:rsidRPr="00A75DEE">
        <w:rPr>
          <w:rFonts w:ascii="Times New Roman" w:hAnsi="Times New Roman"/>
          <w:sz w:val="28"/>
          <w:szCs w:val="28"/>
        </w:rPr>
        <w:t>комплаєнс</w:t>
      </w:r>
      <w:proofErr w:type="spellEnd"/>
      <w:r w:rsidRPr="00A75DEE">
        <w:rPr>
          <w:rFonts w:ascii="Times New Roman" w:hAnsi="Times New Roman"/>
          <w:sz w:val="28"/>
          <w:szCs w:val="28"/>
        </w:rPr>
        <w:t xml:space="preserve">) та </w:t>
      </w:r>
      <w:r w:rsidR="00F87959">
        <w:rPr>
          <w:rFonts w:ascii="Times New Roman" w:hAnsi="Times New Roman"/>
          <w:sz w:val="28"/>
          <w:szCs w:val="28"/>
        </w:rPr>
        <w:t xml:space="preserve">підрозділу </w:t>
      </w:r>
      <w:r w:rsidRPr="00A75DEE">
        <w:rPr>
          <w:rFonts w:ascii="Times New Roman" w:hAnsi="Times New Roman"/>
          <w:sz w:val="28"/>
          <w:szCs w:val="28"/>
        </w:rPr>
        <w:t>внутрішнього аудиту</w:t>
      </w:r>
      <w:r w:rsidR="001E27F1">
        <w:rPr>
          <w:rFonts w:ascii="Times New Roman" w:hAnsi="Times New Roman"/>
          <w:sz w:val="28"/>
          <w:szCs w:val="28"/>
        </w:rPr>
        <w:t>"</w:t>
      </w:r>
      <w:r w:rsidR="00C46541">
        <w:rPr>
          <w:rFonts w:ascii="Times New Roman" w:hAnsi="Times New Roman"/>
          <w:sz w:val="28"/>
          <w:szCs w:val="28"/>
          <w:lang w:val="ru-RU"/>
        </w:rPr>
        <w:t xml:space="preserve"> </w:t>
      </w:r>
      <w:r w:rsidR="00BC48BE">
        <w:rPr>
          <w:rFonts w:ascii="Times New Roman" w:hAnsi="Times New Roman"/>
          <w:sz w:val="28"/>
          <w:szCs w:val="28"/>
          <w:lang w:val="ru-RU"/>
        </w:rPr>
        <w:t>–</w:t>
      </w:r>
      <w:r w:rsidR="00C46541">
        <w:rPr>
          <w:rFonts w:ascii="Times New Roman" w:hAnsi="Times New Roman"/>
          <w:sz w:val="28"/>
          <w:szCs w:val="28"/>
          <w:lang w:val="ru-RU"/>
        </w:rPr>
        <w:t xml:space="preserve"> стаття </w:t>
      </w:r>
      <w:r w:rsidR="00AF21A6">
        <w:rPr>
          <w:rFonts w:ascii="Times New Roman" w:hAnsi="Times New Roman"/>
          <w:sz w:val="28"/>
          <w:szCs w:val="28"/>
          <w:lang w:val="ru-RU"/>
        </w:rPr>
        <w:t xml:space="preserve">46 </w:t>
      </w:r>
      <w:r w:rsidR="00C46541" w:rsidRPr="00FA0F06">
        <w:rPr>
          <w:rFonts w:ascii="Times New Roman" w:hAnsi="Times New Roman"/>
          <w:color w:val="000000" w:themeColor="text1"/>
          <w:sz w:val="28"/>
          <w:szCs w:val="28"/>
        </w:rPr>
        <w:t>Закону про банки (в редакції законопроекту)</w:t>
      </w:r>
      <w:r w:rsidR="00C46541">
        <w:rPr>
          <w:rFonts w:ascii="Times New Roman" w:hAnsi="Times New Roman"/>
          <w:color w:val="000000" w:themeColor="text1"/>
          <w:sz w:val="28"/>
          <w:szCs w:val="28"/>
          <w:lang w:val="ru-RU"/>
        </w:rPr>
        <w:t xml:space="preserve"> </w:t>
      </w:r>
      <w:r w:rsidR="00FA0F06">
        <w:rPr>
          <w:rFonts w:ascii="Times New Roman" w:hAnsi="Times New Roman"/>
          <w:color w:val="000000" w:themeColor="text1"/>
          <w:sz w:val="28"/>
          <w:szCs w:val="28"/>
        </w:rPr>
        <w:t>тощо</w:t>
      </w:r>
      <w:r w:rsidR="00C46541">
        <w:rPr>
          <w:rFonts w:ascii="Times New Roman" w:hAnsi="Times New Roman"/>
          <w:color w:val="000000" w:themeColor="text1"/>
          <w:sz w:val="28"/>
          <w:szCs w:val="28"/>
          <w:lang w:val="ru-RU"/>
        </w:rPr>
        <w:t>.</w:t>
      </w:r>
    </w:p>
    <w:p w:rsidR="00FB798D" w:rsidRPr="00CF1861" w:rsidRDefault="00FB798D" w:rsidP="00BF38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Наведені та інші </w:t>
      </w:r>
      <w:r w:rsidR="00C46541">
        <w:rPr>
          <w:rFonts w:ascii="Times New Roman" w:hAnsi="Times New Roman"/>
          <w:sz w:val="28"/>
          <w:szCs w:val="28"/>
          <w:lang w:val="ru-RU"/>
        </w:rPr>
        <w:t>под</w:t>
      </w:r>
      <w:r w:rsidR="00C46541">
        <w:rPr>
          <w:rFonts w:ascii="Times New Roman" w:hAnsi="Times New Roman"/>
          <w:sz w:val="28"/>
          <w:szCs w:val="28"/>
        </w:rPr>
        <w:t xml:space="preserve">ібні </w:t>
      </w:r>
      <w:r>
        <w:rPr>
          <w:rFonts w:ascii="Times New Roman" w:hAnsi="Times New Roman"/>
          <w:sz w:val="28"/>
          <w:szCs w:val="28"/>
        </w:rPr>
        <w:t>положення з</w:t>
      </w:r>
      <w:r w:rsidRPr="00E42415">
        <w:rPr>
          <w:rFonts w:ascii="Times New Roman" w:eastAsia="Times New Roman" w:hAnsi="Times New Roman"/>
          <w:sz w:val="28"/>
          <w:szCs w:val="28"/>
          <w:lang w:eastAsia="ru-RU"/>
        </w:rPr>
        <w:t>аконопроект</w:t>
      </w:r>
      <w:r>
        <w:rPr>
          <w:rFonts w:ascii="Times New Roman" w:eastAsia="Times New Roman" w:hAnsi="Times New Roman"/>
          <w:sz w:val="28"/>
          <w:szCs w:val="28"/>
          <w:lang w:eastAsia="ru-RU"/>
        </w:rPr>
        <w:t>у</w:t>
      </w:r>
      <w:r w:rsidRPr="00E42415">
        <w:rPr>
          <w:rFonts w:ascii="Times New Roman" w:eastAsia="Times New Roman" w:hAnsi="Times New Roman"/>
          <w:sz w:val="28"/>
          <w:szCs w:val="28"/>
          <w:lang w:eastAsia="ru-RU"/>
        </w:rPr>
        <w:t xml:space="preserve"> </w:t>
      </w:r>
      <w:r w:rsidRPr="00E32517">
        <w:rPr>
          <w:rFonts w:ascii="Times New Roman" w:eastAsia="Times New Roman" w:hAnsi="Times New Roman"/>
          <w:b/>
          <w:sz w:val="28"/>
          <w:szCs w:val="28"/>
          <w:lang w:eastAsia="ru-RU"/>
        </w:rPr>
        <w:t>порушують принцип правової визначеності, який є необхідним елементом верховенства</w:t>
      </w:r>
      <w:r w:rsidRPr="00CF1861">
        <w:rPr>
          <w:rFonts w:ascii="Times New Roman" w:eastAsia="Times New Roman" w:hAnsi="Times New Roman"/>
          <w:b/>
          <w:sz w:val="28"/>
          <w:szCs w:val="28"/>
          <w:lang w:eastAsia="ru-RU"/>
        </w:rPr>
        <w:t xml:space="preserve"> права</w:t>
      </w:r>
      <w:r w:rsidR="000E6193" w:rsidRPr="00CF1861">
        <w:rPr>
          <w:rFonts w:ascii="Times New Roman" w:eastAsia="Times New Roman" w:hAnsi="Times New Roman"/>
          <w:b/>
          <w:sz w:val="28"/>
          <w:szCs w:val="28"/>
          <w:lang w:eastAsia="ru-RU"/>
        </w:rPr>
        <w:t>.</w:t>
      </w:r>
      <w:r w:rsidR="00F549D6" w:rsidRPr="00CF1861">
        <w:rPr>
          <w:rFonts w:ascii="Times New Roman" w:eastAsia="Times New Roman" w:hAnsi="Times New Roman"/>
          <w:b/>
          <w:sz w:val="28"/>
          <w:szCs w:val="28"/>
          <w:lang w:eastAsia="ru-RU"/>
        </w:rPr>
        <w:t xml:space="preserve"> </w:t>
      </w:r>
      <w:r w:rsidRPr="00CF1861">
        <w:rPr>
          <w:rFonts w:ascii="Times New Roman" w:hAnsi="Times New Roman"/>
          <w:sz w:val="28"/>
          <w:szCs w:val="28"/>
        </w:rPr>
        <w:t>Основним Законом Держави Україну проголошено демократичною, правовою державою, в якій визнається і діє принцип верховенства права;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(стаття 1, частини перша – друга статті 8). При цьому, як зазначив Конституційний Суд України у Рішенні від 26 квітня 2018 року № 4-рп/2018, Верховна Рада України, здійснюючи законодавче регулювання суспільних відносин, зобов'язана забезпечити верховенство Конституції України.</w:t>
      </w:r>
    </w:p>
    <w:p w:rsidR="00FB798D" w:rsidRPr="00CF1861" w:rsidRDefault="00FB798D" w:rsidP="00BF3839">
      <w:pPr>
        <w:spacing w:after="0" w:line="240" w:lineRule="auto"/>
        <w:ind w:firstLine="709"/>
        <w:jc w:val="both"/>
        <w:rPr>
          <w:rFonts w:ascii="Times New Roman" w:hAnsi="Times New Roman"/>
          <w:sz w:val="28"/>
          <w:szCs w:val="28"/>
        </w:rPr>
      </w:pPr>
      <w:r w:rsidRPr="00CF1861">
        <w:rPr>
          <w:rFonts w:ascii="Times New Roman" w:hAnsi="Times New Roman"/>
          <w:sz w:val="28"/>
          <w:szCs w:val="28"/>
        </w:rPr>
        <w:t xml:space="preserve">Неодноразово Конституційний Суд України у своїх рішеннях наголошував і на тому, що верховенство права – це панування права у суспільстві; верховенство права вимагає від держави його втілення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(абзац другий підпункту 4.1 пункту 4 мотивувальної частини Рішення Конституційного Суду України від 2 листопада 2004 року № 15-рп/2004). Неодмінним елементом принципу верховенства права, як відзначив єдиний орган конституційної юрисдикції, є юридична визначеність, яка вимагає від законодавця </w:t>
      </w:r>
      <w:r w:rsidRPr="00CF1861">
        <w:rPr>
          <w:rFonts w:ascii="Times New Roman" w:hAnsi="Times New Roman"/>
          <w:b/>
          <w:sz w:val="28"/>
          <w:szCs w:val="28"/>
        </w:rPr>
        <w:t>чіткості, зрозумілості, однозначності правових норм, їх передбачуваності (прогнозованості)</w:t>
      </w:r>
      <w:r w:rsidRPr="00CF1861">
        <w:rPr>
          <w:rFonts w:ascii="Times New Roman" w:hAnsi="Times New Roman"/>
          <w:sz w:val="28"/>
          <w:szCs w:val="28"/>
        </w:rPr>
        <w:t xml:space="preserve"> для забезпечення стабільного правового становища людини,</w:t>
      </w:r>
      <w:r w:rsidRPr="00CF1861">
        <w:rPr>
          <w:rFonts w:ascii="Times New Roman" w:hAnsi="Times New Roman"/>
        </w:rPr>
        <w:t xml:space="preserve"> </w:t>
      </w:r>
      <w:r w:rsidRPr="00CF1861">
        <w:rPr>
          <w:rFonts w:ascii="Times New Roman" w:hAnsi="Times New Roman"/>
          <w:sz w:val="28"/>
          <w:szCs w:val="28"/>
        </w:rPr>
        <w:t xml:space="preserve">оскільки інше не може забезпечити їх однакове застосування, не виключає необмеженості трактування у правозастосовній практиці і неминуче призводить до сваволі (абзац другий підпункту 5.4 пункту 5 мотивувальної частини Рішення Конституційного Суду України від 22 вересня 2005 року № 5-рп/2005, абзац дев'ятий підпункту 4.3 пункту 4 мотивувальної частини Рішення від 27 лютого 2018 року № 1-р/2018); юридичною визначеністю обумовлюється втілення легітимних очікувань, тобто досягнення бажаного результату шляхом вчинення правомірних дій з огляду на заздалегідь передбачені ймовірні наслідки (абзац третій підпункту 2.2 пункту 2 мотивувальної частини Рішення Першого сенату від 5 червня 2019 року № 3-р(I)/2019). </w:t>
      </w:r>
    </w:p>
    <w:p w:rsidR="00EF1581" w:rsidRPr="00CF1861" w:rsidRDefault="00460799" w:rsidP="000C0F29">
      <w:pPr>
        <w:widowControl w:val="0"/>
        <w:autoSpaceDE w:val="0"/>
        <w:autoSpaceDN w:val="0"/>
        <w:adjustRightInd w:val="0"/>
        <w:spacing w:before="120" w:after="0" w:line="240" w:lineRule="auto"/>
        <w:ind w:firstLine="709"/>
        <w:jc w:val="both"/>
        <w:rPr>
          <w:rFonts w:ascii="Times New Roman" w:hAnsi="Times New Roman"/>
          <w:bCs/>
          <w:spacing w:val="-4"/>
          <w:sz w:val="28"/>
          <w:szCs w:val="28"/>
        </w:rPr>
      </w:pPr>
      <w:r w:rsidRPr="00CF1861">
        <w:rPr>
          <w:rFonts w:ascii="Times New Roman" w:hAnsi="Times New Roman"/>
          <w:color w:val="000000" w:themeColor="text1"/>
          <w:sz w:val="28"/>
          <w:szCs w:val="28"/>
        </w:rPr>
        <w:lastRenderedPageBreak/>
        <w:t>1.</w:t>
      </w:r>
      <w:r w:rsidR="0007313C" w:rsidRPr="00CF1861">
        <w:rPr>
          <w:rFonts w:ascii="Times New Roman" w:hAnsi="Times New Roman"/>
          <w:color w:val="000000" w:themeColor="text1"/>
          <w:sz w:val="28"/>
          <w:szCs w:val="28"/>
        </w:rPr>
        <w:t>3</w:t>
      </w:r>
      <w:r w:rsidRPr="00CF1861">
        <w:rPr>
          <w:rFonts w:ascii="Times New Roman" w:hAnsi="Times New Roman"/>
          <w:color w:val="000000" w:themeColor="text1"/>
          <w:sz w:val="28"/>
          <w:szCs w:val="28"/>
        </w:rPr>
        <w:t>.</w:t>
      </w:r>
      <w:r w:rsidRPr="00CF1861">
        <w:rPr>
          <w:rFonts w:ascii="Times New Roman" w:hAnsi="Times New Roman"/>
          <w:b/>
          <w:color w:val="000000" w:themeColor="text1"/>
          <w:sz w:val="28"/>
          <w:szCs w:val="28"/>
        </w:rPr>
        <w:t xml:space="preserve"> </w:t>
      </w:r>
      <w:r w:rsidRPr="00CF1861">
        <w:rPr>
          <w:rFonts w:ascii="Times New Roman" w:hAnsi="Times New Roman"/>
          <w:bCs/>
          <w:spacing w:val="-4"/>
          <w:sz w:val="28"/>
          <w:szCs w:val="28"/>
        </w:rPr>
        <w:t>Пропоновані зміни до стат</w:t>
      </w:r>
      <w:r w:rsidR="004F2F1E" w:rsidRPr="00CF1861">
        <w:rPr>
          <w:rFonts w:ascii="Times New Roman" w:hAnsi="Times New Roman"/>
          <w:bCs/>
          <w:spacing w:val="-4"/>
          <w:sz w:val="28"/>
          <w:szCs w:val="28"/>
        </w:rPr>
        <w:t>ті</w:t>
      </w:r>
      <w:r w:rsidRPr="00CF1861">
        <w:rPr>
          <w:rFonts w:ascii="Times New Roman" w:hAnsi="Times New Roman"/>
          <w:bCs/>
          <w:spacing w:val="-4"/>
          <w:sz w:val="28"/>
          <w:szCs w:val="28"/>
        </w:rPr>
        <w:t xml:space="preserve"> 34</w:t>
      </w:r>
      <w:r w:rsidR="004F2F1E" w:rsidRPr="00CF1861">
        <w:rPr>
          <w:rFonts w:ascii="Times New Roman" w:hAnsi="Times New Roman"/>
          <w:bCs/>
          <w:spacing w:val="-4"/>
          <w:sz w:val="28"/>
          <w:szCs w:val="28"/>
          <w:vertAlign w:val="superscript"/>
        </w:rPr>
        <w:t xml:space="preserve"> </w:t>
      </w:r>
      <w:r w:rsidRPr="00CF1861">
        <w:rPr>
          <w:rFonts w:ascii="Times New Roman" w:hAnsi="Times New Roman"/>
          <w:bCs/>
          <w:spacing w:val="-4"/>
          <w:sz w:val="28"/>
          <w:szCs w:val="28"/>
        </w:rPr>
        <w:t xml:space="preserve"> </w:t>
      </w:r>
      <w:r w:rsidRPr="00CF1861">
        <w:rPr>
          <w:rFonts w:ascii="Times New Roman" w:hAnsi="Times New Roman"/>
          <w:spacing w:val="-4"/>
          <w:sz w:val="28"/>
          <w:szCs w:val="28"/>
        </w:rPr>
        <w:t>Закону про банки</w:t>
      </w:r>
      <w:r w:rsidRPr="00CF1861">
        <w:rPr>
          <w:rFonts w:ascii="Times New Roman" w:hAnsi="Times New Roman"/>
          <w:bCs/>
          <w:spacing w:val="-4"/>
          <w:sz w:val="28"/>
          <w:szCs w:val="28"/>
        </w:rPr>
        <w:t xml:space="preserve"> передбачають надання НБУ права забороняти власникам істотної участі у банку здійснювати права акціонерів (права голосу)</w:t>
      </w:r>
      <w:r w:rsidR="00EF1581" w:rsidRPr="00CF1861">
        <w:rPr>
          <w:rFonts w:ascii="Times New Roman" w:hAnsi="Times New Roman"/>
          <w:bCs/>
          <w:spacing w:val="-4"/>
          <w:sz w:val="28"/>
          <w:szCs w:val="28"/>
        </w:rPr>
        <w:t>, або забороняти розпоряджатися своїми акціями</w:t>
      </w:r>
      <w:r w:rsidRPr="00CF1861">
        <w:rPr>
          <w:rFonts w:ascii="Times New Roman" w:hAnsi="Times New Roman"/>
          <w:bCs/>
          <w:spacing w:val="-4"/>
          <w:sz w:val="28"/>
          <w:szCs w:val="28"/>
        </w:rPr>
        <w:t xml:space="preserve"> </w:t>
      </w:r>
      <w:r w:rsidRPr="00CF1861">
        <w:rPr>
          <w:rFonts w:ascii="Times New Roman" w:hAnsi="Times New Roman"/>
          <w:bCs/>
          <w:spacing w:val="-4"/>
          <w:sz w:val="28"/>
          <w:szCs w:val="28"/>
          <w:u w:val="single"/>
        </w:rPr>
        <w:t>не за вчинення порушення, а на підставі припущень</w:t>
      </w:r>
      <w:r w:rsidRPr="00CF1861">
        <w:rPr>
          <w:rFonts w:ascii="Times New Roman" w:hAnsi="Times New Roman"/>
          <w:bCs/>
          <w:spacing w:val="-4"/>
          <w:sz w:val="28"/>
          <w:szCs w:val="28"/>
        </w:rPr>
        <w:t xml:space="preserve"> НБУ про імовірність загроз для банку та третіх осіб, які створює сам факт володіння особою істотною участю</w:t>
      </w:r>
      <w:r w:rsidR="00EF1581" w:rsidRPr="00CF1861">
        <w:rPr>
          <w:rFonts w:ascii="Times New Roman" w:hAnsi="Times New Roman"/>
          <w:bCs/>
          <w:spacing w:val="-4"/>
          <w:sz w:val="28"/>
          <w:szCs w:val="28"/>
        </w:rPr>
        <w:t>:</w:t>
      </w:r>
    </w:p>
    <w:p w:rsidR="00EF1581" w:rsidRPr="00CF1861" w:rsidRDefault="001E27F1" w:rsidP="00BF3839">
      <w:pPr>
        <w:tabs>
          <w:tab w:val="left" w:pos="0"/>
        </w:tabs>
        <w:spacing w:after="0" w:line="240" w:lineRule="auto"/>
        <w:ind w:firstLine="709"/>
        <w:jc w:val="both"/>
        <w:rPr>
          <w:rFonts w:ascii="Times New Roman" w:hAnsi="Times New Roman"/>
          <w:i/>
          <w:sz w:val="28"/>
          <w:szCs w:val="24"/>
        </w:rPr>
      </w:pPr>
      <w:r>
        <w:rPr>
          <w:rFonts w:ascii="Times New Roman" w:hAnsi="Times New Roman"/>
          <w:bCs/>
          <w:i/>
          <w:spacing w:val="-4"/>
          <w:sz w:val="28"/>
          <w:szCs w:val="28"/>
        </w:rPr>
        <w:t>"</w:t>
      </w:r>
      <w:r w:rsidR="00EF1581" w:rsidRPr="00CF1861">
        <w:rPr>
          <w:rFonts w:ascii="Times New Roman" w:hAnsi="Times New Roman"/>
          <w:i/>
          <w:sz w:val="28"/>
          <w:szCs w:val="24"/>
        </w:rPr>
        <w:t xml:space="preserve">У визначених Національним банком України випадках особа зобов’язана звернутися до Національного банку України за погодженням набутої або збільшеної істотної участі </w:t>
      </w:r>
      <w:r w:rsidR="002370F8">
        <w:rPr>
          <w:rFonts w:ascii="Times New Roman" w:hAnsi="Times New Roman"/>
          <w:i/>
          <w:sz w:val="28"/>
          <w:szCs w:val="24"/>
        </w:rPr>
        <w:t>у</w:t>
      </w:r>
      <w:r w:rsidR="00EF1581" w:rsidRPr="00CF1861">
        <w:rPr>
          <w:rFonts w:ascii="Times New Roman" w:hAnsi="Times New Roman"/>
          <w:i/>
          <w:sz w:val="28"/>
          <w:szCs w:val="24"/>
        </w:rPr>
        <w:t xml:space="preserve"> банку після її фактичного набуття або збільшення у строки та порядку, встановлені Національним банком України. Національний банк України, до прийняття відповідного рішення, </w:t>
      </w:r>
      <w:r w:rsidR="00EF1581" w:rsidRPr="00CF1861">
        <w:rPr>
          <w:rFonts w:ascii="Times New Roman" w:hAnsi="Times New Roman"/>
          <w:i/>
          <w:sz w:val="28"/>
          <w:szCs w:val="24"/>
          <w:u w:val="single"/>
        </w:rPr>
        <w:t>має право тимчасово заборонити використання такій особі права голосу щодо відповідних акцій (паїв) банку</w:t>
      </w:r>
      <w:r w:rsidR="00EF1581" w:rsidRPr="00CF1861">
        <w:rPr>
          <w:rFonts w:ascii="Times New Roman" w:hAnsi="Times New Roman"/>
          <w:b/>
          <w:i/>
          <w:sz w:val="28"/>
          <w:szCs w:val="24"/>
        </w:rPr>
        <w:t xml:space="preserve"> </w:t>
      </w:r>
      <w:r w:rsidR="00EF1581" w:rsidRPr="00CF1861">
        <w:rPr>
          <w:rFonts w:ascii="Times New Roman" w:hAnsi="Times New Roman"/>
          <w:i/>
          <w:sz w:val="28"/>
          <w:szCs w:val="24"/>
        </w:rPr>
        <w:t>у визначеному статтею 73 цього Закону порядку.</w:t>
      </w:r>
    </w:p>
    <w:p w:rsidR="0022476C" w:rsidRPr="00CF1861" w:rsidRDefault="002370F8" w:rsidP="00BF3839">
      <w:pPr>
        <w:tabs>
          <w:tab w:val="left" w:pos="0"/>
        </w:tabs>
        <w:spacing w:after="0" w:line="240" w:lineRule="auto"/>
        <w:ind w:firstLine="709"/>
        <w:jc w:val="both"/>
        <w:rPr>
          <w:rFonts w:ascii="Times New Roman" w:hAnsi="Times New Roman"/>
          <w:i/>
          <w:sz w:val="28"/>
        </w:rPr>
      </w:pPr>
      <w:r>
        <w:rPr>
          <w:rFonts w:ascii="Times New Roman" w:hAnsi="Times New Roman"/>
          <w:i/>
          <w:sz w:val="28"/>
        </w:rPr>
        <w:t>У</w:t>
      </w:r>
      <w:r w:rsidR="0022476C" w:rsidRPr="00CF1861">
        <w:rPr>
          <w:rFonts w:ascii="Times New Roman" w:hAnsi="Times New Roman"/>
          <w:i/>
          <w:sz w:val="28"/>
        </w:rPr>
        <w:t xml:space="preserve"> разі виявлення невідповідності ділової репутації та/або фінансового/майнового стану власника істотної участі </w:t>
      </w:r>
      <w:r>
        <w:rPr>
          <w:rFonts w:ascii="Times New Roman" w:hAnsi="Times New Roman"/>
          <w:i/>
          <w:sz w:val="28"/>
        </w:rPr>
        <w:t>у</w:t>
      </w:r>
      <w:r w:rsidR="0022476C" w:rsidRPr="00CF1861">
        <w:rPr>
          <w:rFonts w:ascii="Times New Roman" w:hAnsi="Times New Roman"/>
          <w:i/>
          <w:sz w:val="28"/>
        </w:rPr>
        <w:t xml:space="preserve"> банку вимогам цього Закону або нормативно</w:t>
      </w:r>
      <w:r w:rsidR="00BC48BE" w:rsidRPr="00CF1861">
        <w:rPr>
          <w:rFonts w:ascii="Times New Roman" w:hAnsi="Times New Roman"/>
          <w:i/>
          <w:sz w:val="28"/>
        </w:rPr>
        <w:t>-</w:t>
      </w:r>
      <w:r w:rsidR="0022476C" w:rsidRPr="00CF1861">
        <w:rPr>
          <w:rFonts w:ascii="Times New Roman" w:hAnsi="Times New Roman"/>
          <w:i/>
          <w:sz w:val="28"/>
        </w:rPr>
        <w:t>правових актів Національн</w:t>
      </w:r>
      <w:r>
        <w:rPr>
          <w:rFonts w:ascii="Times New Roman" w:hAnsi="Times New Roman"/>
          <w:i/>
          <w:sz w:val="28"/>
        </w:rPr>
        <w:t>ого банку України, та/або якщо у</w:t>
      </w:r>
      <w:r w:rsidR="0022476C" w:rsidRPr="00CF1861">
        <w:rPr>
          <w:rFonts w:ascii="Times New Roman" w:hAnsi="Times New Roman"/>
          <w:i/>
          <w:sz w:val="28"/>
        </w:rPr>
        <w:t xml:space="preserve"> Національного банку України </w:t>
      </w:r>
      <w:r w:rsidR="0022476C" w:rsidRPr="00CF1861">
        <w:rPr>
          <w:rFonts w:ascii="Times New Roman" w:hAnsi="Times New Roman"/>
          <w:i/>
          <w:sz w:val="28"/>
          <w:u w:val="single"/>
        </w:rPr>
        <w:t xml:space="preserve">є підстави вважати, що володіння такою особою істотною участю </w:t>
      </w:r>
      <w:r>
        <w:rPr>
          <w:rFonts w:ascii="Times New Roman" w:hAnsi="Times New Roman"/>
          <w:i/>
          <w:sz w:val="28"/>
          <w:u w:val="single"/>
        </w:rPr>
        <w:t>у</w:t>
      </w:r>
      <w:r w:rsidR="0022476C" w:rsidRPr="00CF1861">
        <w:rPr>
          <w:rFonts w:ascii="Times New Roman" w:hAnsi="Times New Roman"/>
          <w:i/>
          <w:sz w:val="28"/>
          <w:u w:val="single"/>
        </w:rPr>
        <w:t xml:space="preserve"> банку</w:t>
      </w:r>
      <w:r w:rsidR="0022476C" w:rsidRPr="00CF1861">
        <w:rPr>
          <w:rFonts w:ascii="Times New Roman" w:hAnsi="Times New Roman"/>
          <w:i/>
          <w:sz w:val="28"/>
        </w:rPr>
        <w:t xml:space="preserve"> </w:t>
      </w:r>
      <w:r w:rsidR="0022476C" w:rsidRPr="00CF1861">
        <w:rPr>
          <w:rFonts w:ascii="Times New Roman" w:hAnsi="Times New Roman"/>
          <w:i/>
          <w:sz w:val="28"/>
          <w:u w:val="single"/>
        </w:rPr>
        <w:t xml:space="preserve">може створити суттєві загрози належному управлінню банком, інтересам вкладників та інших кредиторів банку </w:t>
      </w:r>
      <w:r>
        <w:rPr>
          <w:rFonts w:ascii="Times New Roman" w:hAnsi="Times New Roman"/>
          <w:i/>
          <w:sz w:val="28"/>
          <w:u w:val="single"/>
        </w:rPr>
        <w:t xml:space="preserve">чи </w:t>
      </w:r>
      <w:r w:rsidR="0022476C" w:rsidRPr="00CF1861">
        <w:rPr>
          <w:rFonts w:ascii="Times New Roman" w:hAnsi="Times New Roman"/>
          <w:i/>
          <w:sz w:val="28"/>
          <w:u w:val="single"/>
        </w:rPr>
        <w:t>негативно вплинути на його фінансовий стан</w:t>
      </w:r>
      <w:r w:rsidR="0022476C" w:rsidRPr="00CF1861">
        <w:rPr>
          <w:rFonts w:ascii="Times New Roman" w:hAnsi="Times New Roman"/>
          <w:i/>
          <w:sz w:val="28"/>
        </w:rPr>
        <w:t xml:space="preserve">, </w:t>
      </w:r>
      <w:r w:rsidRPr="00CF1861">
        <w:rPr>
          <w:rFonts w:ascii="Times New Roman" w:hAnsi="Times New Roman"/>
          <w:i/>
          <w:sz w:val="28"/>
        </w:rPr>
        <w:t xml:space="preserve">Національний банк України </w:t>
      </w:r>
      <w:r w:rsidR="0022476C" w:rsidRPr="00CF1861">
        <w:rPr>
          <w:rFonts w:ascii="Times New Roman" w:hAnsi="Times New Roman"/>
          <w:i/>
          <w:sz w:val="28"/>
        </w:rPr>
        <w:t xml:space="preserve">має право тимчасово заборонити такому власнику істотної участі </w:t>
      </w:r>
      <w:r>
        <w:rPr>
          <w:rFonts w:ascii="Times New Roman" w:hAnsi="Times New Roman"/>
          <w:i/>
          <w:sz w:val="28"/>
        </w:rPr>
        <w:t xml:space="preserve">у банку </w:t>
      </w:r>
      <w:r w:rsidR="0022476C" w:rsidRPr="00CF1861">
        <w:rPr>
          <w:rFonts w:ascii="Times New Roman" w:hAnsi="Times New Roman"/>
          <w:i/>
          <w:sz w:val="28"/>
        </w:rPr>
        <w:t>використання права голосу</w:t>
      </w:r>
      <w:r w:rsidR="001E27F1">
        <w:rPr>
          <w:rFonts w:ascii="Times New Roman" w:hAnsi="Times New Roman"/>
          <w:i/>
          <w:sz w:val="28"/>
        </w:rPr>
        <w:t>"</w:t>
      </w:r>
      <w:r w:rsidR="0022476C" w:rsidRPr="00CF1861">
        <w:rPr>
          <w:rFonts w:ascii="Times New Roman" w:hAnsi="Times New Roman"/>
          <w:i/>
          <w:sz w:val="28"/>
        </w:rPr>
        <w:t xml:space="preserve">. </w:t>
      </w:r>
    </w:p>
    <w:p w:rsidR="00460799" w:rsidRPr="00CF1861" w:rsidRDefault="00460799" w:rsidP="00BF3839">
      <w:pPr>
        <w:widowControl w:val="0"/>
        <w:autoSpaceDE w:val="0"/>
        <w:autoSpaceDN w:val="0"/>
        <w:adjustRightInd w:val="0"/>
        <w:spacing w:after="0" w:line="240" w:lineRule="auto"/>
        <w:ind w:firstLine="709"/>
        <w:jc w:val="both"/>
        <w:rPr>
          <w:rFonts w:ascii="Times New Roman" w:hAnsi="Times New Roman"/>
          <w:spacing w:val="-2"/>
          <w:sz w:val="28"/>
          <w:szCs w:val="28"/>
        </w:rPr>
      </w:pPr>
      <w:r w:rsidRPr="00CF1861">
        <w:rPr>
          <w:rFonts w:ascii="Times New Roman" w:hAnsi="Times New Roman"/>
          <w:spacing w:val="-2"/>
          <w:sz w:val="28"/>
          <w:szCs w:val="28"/>
        </w:rPr>
        <w:t>Водночас, змінами до статті 73 Закону про банки передбачається встановити, що Національний банк України у разі застосування тимчасової заборони права голосу визначає спосіб та строки усунення порушення. У разі не усунення порушення у визначен</w:t>
      </w:r>
      <w:r w:rsidR="008465DC">
        <w:rPr>
          <w:rFonts w:ascii="Times New Roman" w:hAnsi="Times New Roman"/>
          <w:spacing w:val="-2"/>
          <w:sz w:val="28"/>
          <w:szCs w:val="28"/>
        </w:rPr>
        <w:t>ий</w:t>
      </w:r>
      <w:r w:rsidRPr="00CF1861">
        <w:rPr>
          <w:rFonts w:ascii="Times New Roman" w:hAnsi="Times New Roman"/>
          <w:spacing w:val="-2"/>
          <w:sz w:val="28"/>
          <w:szCs w:val="28"/>
        </w:rPr>
        <w:t xml:space="preserve"> строк, Н</w:t>
      </w:r>
      <w:r w:rsidR="00616709" w:rsidRPr="00CF1861">
        <w:rPr>
          <w:rFonts w:ascii="Times New Roman" w:hAnsi="Times New Roman"/>
          <w:spacing w:val="-2"/>
          <w:sz w:val="28"/>
          <w:szCs w:val="28"/>
        </w:rPr>
        <w:t>БУ</w:t>
      </w:r>
      <w:r w:rsidR="00991632" w:rsidRPr="00CF1861">
        <w:rPr>
          <w:rFonts w:ascii="Times New Roman" w:hAnsi="Times New Roman"/>
          <w:spacing w:val="-2"/>
          <w:sz w:val="28"/>
          <w:szCs w:val="28"/>
        </w:rPr>
        <w:t xml:space="preserve"> </w:t>
      </w:r>
      <w:r w:rsidR="00616709" w:rsidRPr="00CF1861">
        <w:rPr>
          <w:rFonts w:ascii="Times New Roman" w:hAnsi="Times New Roman"/>
          <w:spacing w:val="-2"/>
          <w:sz w:val="28"/>
          <w:szCs w:val="28"/>
        </w:rPr>
        <w:t>ма</w:t>
      </w:r>
      <w:r w:rsidR="008465DC">
        <w:rPr>
          <w:rFonts w:ascii="Times New Roman" w:hAnsi="Times New Roman"/>
          <w:spacing w:val="-2"/>
          <w:sz w:val="28"/>
          <w:szCs w:val="28"/>
        </w:rPr>
        <w:t>є</w:t>
      </w:r>
      <w:r w:rsidRPr="00CF1861">
        <w:rPr>
          <w:rFonts w:ascii="Times New Roman" w:hAnsi="Times New Roman"/>
          <w:spacing w:val="-2"/>
          <w:sz w:val="28"/>
          <w:szCs w:val="28"/>
        </w:rPr>
        <w:t xml:space="preserve"> право вимагати відчуження відповідних акцій (паїв) банку.</w:t>
      </w:r>
    </w:p>
    <w:p w:rsidR="00460799" w:rsidRPr="00CF1861" w:rsidRDefault="00460799" w:rsidP="00BF3839">
      <w:pPr>
        <w:widowControl w:val="0"/>
        <w:autoSpaceDE w:val="0"/>
        <w:autoSpaceDN w:val="0"/>
        <w:adjustRightInd w:val="0"/>
        <w:spacing w:after="0" w:line="240" w:lineRule="auto"/>
        <w:ind w:firstLine="709"/>
        <w:jc w:val="both"/>
        <w:rPr>
          <w:rFonts w:ascii="Times New Roman" w:hAnsi="Times New Roman"/>
          <w:bCs/>
          <w:spacing w:val="-2"/>
          <w:sz w:val="28"/>
          <w:szCs w:val="28"/>
        </w:rPr>
      </w:pPr>
      <w:r w:rsidRPr="00CF1861">
        <w:rPr>
          <w:rFonts w:ascii="Times New Roman" w:hAnsi="Times New Roman"/>
          <w:spacing w:val="-2"/>
          <w:sz w:val="28"/>
          <w:szCs w:val="28"/>
        </w:rPr>
        <w:t>Відтак, у разі прийняття законопроекту НБУ зможе свавільно втручатись у корпоративне управління будь-яким банком, блокувати права голосу окремих акціонерів</w:t>
      </w:r>
      <w:r w:rsidR="00862CE9" w:rsidRPr="00CF1861">
        <w:rPr>
          <w:rFonts w:ascii="Times New Roman" w:hAnsi="Times New Roman"/>
          <w:b/>
          <w:spacing w:val="-2"/>
          <w:sz w:val="28"/>
          <w:szCs w:val="28"/>
        </w:rPr>
        <w:t>.</w:t>
      </w:r>
      <w:r w:rsidRPr="00CF1861">
        <w:rPr>
          <w:rFonts w:ascii="Times New Roman" w:hAnsi="Times New Roman"/>
          <w:b/>
          <w:spacing w:val="-2"/>
          <w:sz w:val="28"/>
          <w:szCs w:val="28"/>
        </w:rPr>
        <w:t xml:space="preserve"> </w:t>
      </w:r>
      <w:r w:rsidR="00616709" w:rsidRPr="00CF1861">
        <w:rPr>
          <w:rFonts w:ascii="Times New Roman" w:hAnsi="Times New Roman"/>
          <w:spacing w:val="-2"/>
          <w:sz w:val="28"/>
          <w:szCs w:val="28"/>
        </w:rPr>
        <w:t>Н</w:t>
      </w:r>
      <w:r w:rsidRPr="00CF1861">
        <w:rPr>
          <w:rFonts w:ascii="Times New Roman" w:hAnsi="Times New Roman"/>
          <w:spacing w:val="-2"/>
          <w:sz w:val="28"/>
          <w:szCs w:val="28"/>
        </w:rPr>
        <w:t xml:space="preserve">а підставі всього лише </w:t>
      </w:r>
      <w:r w:rsidRPr="00CF1861">
        <w:rPr>
          <w:rFonts w:ascii="Times New Roman" w:hAnsi="Times New Roman"/>
          <w:bCs/>
          <w:spacing w:val="-2"/>
          <w:sz w:val="28"/>
          <w:szCs w:val="28"/>
        </w:rPr>
        <w:t xml:space="preserve">припущень </w:t>
      </w:r>
      <w:r w:rsidR="00616709" w:rsidRPr="00CF1861">
        <w:rPr>
          <w:rFonts w:ascii="Times New Roman" w:hAnsi="Times New Roman"/>
          <w:bCs/>
          <w:spacing w:val="-2"/>
          <w:sz w:val="28"/>
          <w:szCs w:val="28"/>
        </w:rPr>
        <w:t xml:space="preserve">НБУ </w:t>
      </w:r>
      <w:r w:rsidRPr="00CF1861">
        <w:rPr>
          <w:rFonts w:ascii="Times New Roman" w:hAnsi="Times New Roman"/>
          <w:bCs/>
          <w:spacing w:val="-2"/>
          <w:sz w:val="28"/>
          <w:szCs w:val="28"/>
        </w:rPr>
        <w:t xml:space="preserve">пропонується </w:t>
      </w:r>
      <w:r w:rsidR="00616709" w:rsidRPr="00CF1861">
        <w:rPr>
          <w:rFonts w:ascii="Times New Roman" w:hAnsi="Times New Roman"/>
          <w:bCs/>
          <w:spacing w:val="-2"/>
          <w:sz w:val="28"/>
          <w:szCs w:val="28"/>
        </w:rPr>
        <w:t xml:space="preserve">створити </w:t>
      </w:r>
      <w:r w:rsidRPr="00CF1861">
        <w:rPr>
          <w:rFonts w:ascii="Times New Roman" w:hAnsi="Times New Roman"/>
          <w:bCs/>
          <w:spacing w:val="-2"/>
          <w:sz w:val="28"/>
          <w:szCs w:val="28"/>
        </w:rPr>
        <w:t>механізм, який в кінцевому рахунку призводить до експропріації власності акціонера банку</w:t>
      </w:r>
      <w:r w:rsidR="00616709" w:rsidRPr="00CF1861">
        <w:rPr>
          <w:rFonts w:ascii="Times New Roman" w:hAnsi="Times New Roman"/>
          <w:bCs/>
          <w:spacing w:val="-2"/>
          <w:sz w:val="28"/>
          <w:szCs w:val="28"/>
        </w:rPr>
        <w:t xml:space="preserve">. </w:t>
      </w:r>
    </w:p>
    <w:p w:rsidR="00616709" w:rsidRPr="00CF1861" w:rsidRDefault="00616709" w:rsidP="00BF3839">
      <w:pPr>
        <w:pStyle w:val="af4"/>
        <w:ind w:left="0" w:firstLine="709"/>
        <w:contextualSpacing w:val="0"/>
        <w:jc w:val="both"/>
        <w:rPr>
          <w:szCs w:val="28"/>
        </w:rPr>
      </w:pPr>
      <w:r w:rsidRPr="00CF1861">
        <w:rPr>
          <w:szCs w:val="28"/>
          <w:shd w:val="clear" w:color="auto" w:fill="FFFFFF"/>
        </w:rPr>
        <w:t xml:space="preserve">Наведені положення законопроекту, на нашу думку, </w:t>
      </w:r>
      <w:r w:rsidR="00934CB5" w:rsidRPr="00CF1861">
        <w:rPr>
          <w:szCs w:val="28"/>
          <w:shd w:val="clear" w:color="auto" w:fill="FFFFFF"/>
        </w:rPr>
        <w:t xml:space="preserve">є </w:t>
      </w:r>
      <w:r w:rsidR="00934CB5" w:rsidRPr="00CF1861">
        <w:rPr>
          <w:b/>
          <w:szCs w:val="28"/>
          <w:shd w:val="clear" w:color="auto" w:fill="FFFFFF"/>
        </w:rPr>
        <w:t>необґрунтован</w:t>
      </w:r>
      <w:r w:rsidR="00862CE9" w:rsidRPr="00CF1861">
        <w:rPr>
          <w:b/>
          <w:szCs w:val="28"/>
          <w:shd w:val="clear" w:color="auto" w:fill="FFFFFF"/>
        </w:rPr>
        <w:t>им</w:t>
      </w:r>
      <w:r w:rsidRPr="00CF1861">
        <w:rPr>
          <w:b/>
          <w:szCs w:val="28"/>
        </w:rPr>
        <w:t xml:space="preserve"> втруч</w:t>
      </w:r>
      <w:r w:rsidR="00934CB5" w:rsidRPr="00CF1861">
        <w:rPr>
          <w:b/>
          <w:szCs w:val="28"/>
        </w:rPr>
        <w:t>ання</w:t>
      </w:r>
      <w:r w:rsidR="00862CE9" w:rsidRPr="00CF1861">
        <w:rPr>
          <w:b/>
          <w:szCs w:val="28"/>
        </w:rPr>
        <w:t>м</w:t>
      </w:r>
      <w:r w:rsidRPr="00CF1861">
        <w:rPr>
          <w:b/>
          <w:szCs w:val="28"/>
        </w:rPr>
        <w:t xml:space="preserve"> в діяльність суб'єктів господарювання</w:t>
      </w:r>
      <w:r w:rsidRPr="00CF1861">
        <w:rPr>
          <w:szCs w:val="28"/>
        </w:rPr>
        <w:t xml:space="preserve">, </w:t>
      </w:r>
      <w:r w:rsidR="00934CB5" w:rsidRPr="00CF1861">
        <w:rPr>
          <w:szCs w:val="28"/>
        </w:rPr>
        <w:t xml:space="preserve">що </w:t>
      </w:r>
      <w:r w:rsidRPr="00CF1861">
        <w:rPr>
          <w:szCs w:val="28"/>
        </w:rPr>
        <w:t>суперечить статті 3 (права і свободи людини визначають зміст і спрямованість держави) та частині першій статті 42 (</w:t>
      </w:r>
      <w:r w:rsidR="00541540">
        <w:rPr>
          <w:szCs w:val="28"/>
        </w:rPr>
        <w:t xml:space="preserve">кожен має </w:t>
      </w:r>
      <w:r w:rsidRPr="00CF1861">
        <w:rPr>
          <w:szCs w:val="28"/>
        </w:rPr>
        <w:t xml:space="preserve">право на підприємницьку діяльність, </w:t>
      </w:r>
      <w:r w:rsidR="00541540">
        <w:rPr>
          <w:szCs w:val="28"/>
        </w:rPr>
        <w:t xml:space="preserve">яка </w:t>
      </w:r>
      <w:r w:rsidRPr="00CF1861">
        <w:rPr>
          <w:szCs w:val="28"/>
        </w:rPr>
        <w:t>не заборонену законом) Конституції України, а також не враховує пункту 4 частини першої статті 3 Ц</w:t>
      </w:r>
      <w:r w:rsidR="00EF1B81">
        <w:rPr>
          <w:szCs w:val="28"/>
        </w:rPr>
        <w:t>ивільного кодексу</w:t>
      </w:r>
      <w:r w:rsidRPr="00CF1861">
        <w:rPr>
          <w:szCs w:val="28"/>
        </w:rPr>
        <w:t xml:space="preserve"> України </w:t>
      </w:r>
      <w:r w:rsidR="00EF1B81">
        <w:rPr>
          <w:szCs w:val="28"/>
        </w:rPr>
        <w:t xml:space="preserve">(далі – ЦК України) </w:t>
      </w:r>
      <w:r w:rsidRPr="00CF1861">
        <w:rPr>
          <w:szCs w:val="28"/>
        </w:rPr>
        <w:t xml:space="preserve">(принцип свободи підприємницької діяльності, яка не заборонена законом) та частини першої статті 6 </w:t>
      </w:r>
      <w:r w:rsidR="00EF1B81">
        <w:rPr>
          <w:szCs w:val="28"/>
        </w:rPr>
        <w:t xml:space="preserve">Господарського кодексу </w:t>
      </w:r>
      <w:r w:rsidR="00EF1B81" w:rsidRPr="00CF1861">
        <w:rPr>
          <w:szCs w:val="28"/>
        </w:rPr>
        <w:t>України</w:t>
      </w:r>
      <w:r w:rsidR="00EF1B81">
        <w:rPr>
          <w:szCs w:val="28"/>
        </w:rPr>
        <w:t xml:space="preserve"> </w:t>
      </w:r>
      <w:r w:rsidR="00EF1B81">
        <w:rPr>
          <w:szCs w:val="28"/>
        </w:rPr>
        <w:t xml:space="preserve">(далі – </w:t>
      </w:r>
      <w:r w:rsidRPr="00CF1861">
        <w:rPr>
          <w:szCs w:val="28"/>
        </w:rPr>
        <w:t>ГК України</w:t>
      </w:r>
      <w:r w:rsidR="00EF1B81">
        <w:rPr>
          <w:szCs w:val="28"/>
        </w:rPr>
        <w:t>)</w:t>
      </w:r>
      <w:r w:rsidRPr="00CF1861">
        <w:rPr>
          <w:szCs w:val="28"/>
        </w:rPr>
        <w:t xml:space="preserve"> (загальними принципами господарювання в Україні є, зокрема: свобода підприємницької діяльності у межах, визначених законом; обмеження державного </w:t>
      </w:r>
      <w:r w:rsidRPr="00363228">
        <w:rPr>
          <w:szCs w:val="28"/>
        </w:rPr>
        <w:t xml:space="preserve">регулювання економічних процесів у зв'язку з необхідністю забезпечення соціальної спрямованості економіки, добросовісної конкуренції </w:t>
      </w:r>
      <w:r w:rsidRPr="00363228">
        <w:rPr>
          <w:szCs w:val="28"/>
        </w:rPr>
        <w:lastRenderedPageBreak/>
        <w:t>у підприємництві, екологічного захисту населення, захисту прав споживачів та безпеки суспільства і держави; заборона незаконного втручання органів державної влади та органів місцевого</w:t>
      </w:r>
      <w:r w:rsidRPr="00CF1861">
        <w:rPr>
          <w:szCs w:val="28"/>
        </w:rPr>
        <w:t xml:space="preserve"> самоврядування, їх посадових осіб у господарські відносини). </w:t>
      </w:r>
    </w:p>
    <w:p w:rsidR="00934CB5" w:rsidRPr="00CF1861" w:rsidRDefault="00991632" w:rsidP="00BF3839">
      <w:pPr>
        <w:spacing w:after="0" w:line="240" w:lineRule="auto"/>
        <w:ind w:firstLine="709"/>
        <w:jc w:val="both"/>
        <w:rPr>
          <w:rFonts w:ascii="Times New Roman" w:hAnsi="Times New Roman"/>
          <w:sz w:val="28"/>
          <w:szCs w:val="28"/>
        </w:rPr>
      </w:pPr>
      <w:r w:rsidRPr="00CF1861">
        <w:rPr>
          <w:rFonts w:ascii="Times New Roman" w:hAnsi="Times New Roman"/>
          <w:b/>
          <w:sz w:val="28"/>
          <w:szCs w:val="28"/>
        </w:rPr>
        <w:t>Надання НБУ права свавільно обмежувати право власника щодо розпорядження своїм майном (акціями банку), тим більше вимаг</w:t>
      </w:r>
      <w:r w:rsidR="00E30F7C">
        <w:rPr>
          <w:rFonts w:ascii="Times New Roman" w:hAnsi="Times New Roman"/>
          <w:b/>
          <w:sz w:val="28"/>
          <w:szCs w:val="28"/>
        </w:rPr>
        <w:t xml:space="preserve">ати його відчуження, не узгоджується з положеннями </w:t>
      </w:r>
      <w:r w:rsidR="00E30F7C" w:rsidRPr="00CF1861">
        <w:rPr>
          <w:rFonts w:ascii="Times New Roman" w:hAnsi="Times New Roman"/>
          <w:b/>
          <w:sz w:val="28"/>
          <w:szCs w:val="28"/>
        </w:rPr>
        <w:t>стат</w:t>
      </w:r>
      <w:r w:rsidR="00E30F7C">
        <w:rPr>
          <w:rFonts w:ascii="Times New Roman" w:hAnsi="Times New Roman"/>
          <w:b/>
          <w:sz w:val="28"/>
          <w:szCs w:val="28"/>
        </w:rPr>
        <w:t>ей</w:t>
      </w:r>
      <w:r w:rsidR="00E30F7C" w:rsidRPr="00CF1861">
        <w:rPr>
          <w:rFonts w:ascii="Times New Roman" w:hAnsi="Times New Roman"/>
          <w:b/>
          <w:sz w:val="28"/>
          <w:szCs w:val="28"/>
        </w:rPr>
        <w:t xml:space="preserve"> 316, 319, 321 </w:t>
      </w:r>
      <w:r w:rsidR="00EF1B81">
        <w:rPr>
          <w:rFonts w:ascii="Times New Roman" w:hAnsi="Times New Roman"/>
          <w:b/>
          <w:sz w:val="28"/>
          <w:szCs w:val="28"/>
        </w:rPr>
        <w:t>ЦК</w:t>
      </w:r>
      <w:r w:rsidR="00E30F7C">
        <w:rPr>
          <w:rFonts w:ascii="Times New Roman" w:hAnsi="Times New Roman"/>
          <w:b/>
          <w:sz w:val="28"/>
          <w:szCs w:val="28"/>
        </w:rPr>
        <w:t xml:space="preserve"> України </w:t>
      </w:r>
      <w:r w:rsidR="00A238FF" w:rsidRPr="00CF1861">
        <w:rPr>
          <w:rFonts w:ascii="Times New Roman" w:hAnsi="Times New Roman"/>
          <w:b/>
          <w:sz w:val="28"/>
          <w:szCs w:val="28"/>
        </w:rPr>
        <w:t xml:space="preserve">та Конституції </w:t>
      </w:r>
      <w:r w:rsidRPr="00CF1861">
        <w:rPr>
          <w:rFonts w:ascii="Times New Roman" w:hAnsi="Times New Roman"/>
          <w:b/>
          <w:sz w:val="28"/>
          <w:szCs w:val="28"/>
        </w:rPr>
        <w:t>України</w:t>
      </w:r>
      <w:r w:rsidR="00A238FF" w:rsidRPr="00CF1861">
        <w:rPr>
          <w:rFonts w:ascii="Times New Roman" w:hAnsi="Times New Roman"/>
          <w:b/>
          <w:sz w:val="28"/>
          <w:szCs w:val="28"/>
        </w:rPr>
        <w:t xml:space="preserve"> щодо змісту та реалізації права власності</w:t>
      </w:r>
      <w:r w:rsidR="00A238FF" w:rsidRPr="00CF1861">
        <w:rPr>
          <w:rFonts w:ascii="Times New Roman" w:hAnsi="Times New Roman"/>
          <w:sz w:val="28"/>
          <w:szCs w:val="28"/>
        </w:rPr>
        <w:t xml:space="preserve">. </w:t>
      </w:r>
      <w:r w:rsidR="00942E0D" w:rsidRPr="00CF1861">
        <w:rPr>
          <w:rFonts w:ascii="Times New Roman" w:hAnsi="Times New Roman"/>
          <w:sz w:val="28"/>
          <w:szCs w:val="28"/>
        </w:rPr>
        <w:t>Так, в</w:t>
      </w:r>
      <w:r w:rsidR="00A238FF" w:rsidRPr="00CF1861">
        <w:rPr>
          <w:rFonts w:ascii="Times New Roman" w:hAnsi="Times New Roman"/>
          <w:sz w:val="28"/>
          <w:szCs w:val="28"/>
        </w:rPr>
        <w:t xml:space="preserve">ідповідно до </w:t>
      </w:r>
      <w:r w:rsidRPr="00CF1861">
        <w:rPr>
          <w:rFonts w:ascii="Times New Roman" w:hAnsi="Times New Roman"/>
          <w:sz w:val="28"/>
          <w:szCs w:val="28"/>
        </w:rPr>
        <w:t>частин четвертої та п</w:t>
      </w:r>
      <w:r w:rsidR="00BC48BE" w:rsidRPr="00CF1861">
        <w:rPr>
          <w:rFonts w:ascii="Times New Roman" w:hAnsi="Times New Roman"/>
          <w:sz w:val="28"/>
          <w:szCs w:val="28"/>
        </w:rPr>
        <w:t>'</w:t>
      </w:r>
      <w:r w:rsidRPr="00CF1861">
        <w:rPr>
          <w:rFonts w:ascii="Times New Roman" w:hAnsi="Times New Roman"/>
          <w:sz w:val="28"/>
          <w:szCs w:val="28"/>
        </w:rPr>
        <w:t xml:space="preserve">ятої 41 Конституції України </w:t>
      </w:r>
      <w:r w:rsidR="001E27F1">
        <w:rPr>
          <w:rFonts w:ascii="Times New Roman" w:hAnsi="Times New Roman"/>
          <w:sz w:val="28"/>
          <w:szCs w:val="28"/>
        </w:rPr>
        <w:t>"</w:t>
      </w:r>
      <w:r w:rsidRPr="00CF1861">
        <w:rPr>
          <w:rFonts w:ascii="Times New Roman" w:hAnsi="Times New Roman"/>
          <w:sz w:val="28"/>
          <w:szCs w:val="28"/>
        </w:rPr>
        <w:t>право приватної власності є непорушним. П</w:t>
      </w:r>
      <w:r w:rsidR="00934CB5" w:rsidRPr="00CF1861">
        <w:rPr>
          <w:rFonts w:ascii="Times New Roman" w:hAnsi="Times New Roman"/>
          <w:sz w:val="28"/>
          <w:szCs w:val="28"/>
        </w:rPr>
        <w:t>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r w:rsidR="001E27F1">
        <w:rPr>
          <w:rFonts w:ascii="Times New Roman" w:hAnsi="Times New Roman"/>
          <w:sz w:val="28"/>
          <w:szCs w:val="28"/>
        </w:rPr>
        <w:t>"</w:t>
      </w:r>
      <w:r w:rsidR="00E30F7C">
        <w:rPr>
          <w:rFonts w:ascii="Times New Roman" w:hAnsi="Times New Roman"/>
          <w:sz w:val="28"/>
          <w:szCs w:val="28"/>
        </w:rPr>
        <w:t>. Відповідні положення законопроекту так</w:t>
      </w:r>
      <w:r w:rsidR="00A238FF" w:rsidRPr="00CF1861">
        <w:rPr>
          <w:rFonts w:ascii="Times New Roman" w:hAnsi="Times New Roman"/>
          <w:sz w:val="28"/>
          <w:szCs w:val="28"/>
        </w:rPr>
        <w:t xml:space="preserve">ож </w:t>
      </w:r>
      <w:r w:rsidR="00934CB5" w:rsidRPr="00CF1861">
        <w:rPr>
          <w:rFonts w:ascii="Times New Roman" w:hAnsi="Times New Roman"/>
          <w:sz w:val="28"/>
          <w:szCs w:val="28"/>
        </w:rPr>
        <w:t>супереч</w:t>
      </w:r>
      <w:r w:rsidR="00E30F7C">
        <w:rPr>
          <w:rFonts w:ascii="Times New Roman" w:hAnsi="Times New Roman"/>
          <w:sz w:val="28"/>
          <w:szCs w:val="28"/>
        </w:rPr>
        <w:t>ать</w:t>
      </w:r>
      <w:r w:rsidR="00934CB5" w:rsidRPr="00CF1861">
        <w:rPr>
          <w:rFonts w:ascii="Times New Roman" w:hAnsi="Times New Roman"/>
          <w:sz w:val="28"/>
          <w:szCs w:val="28"/>
        </w:rPr>
        <w:t xml:space="preserve"> частині першій статті 1 Першого протоколу до Конвенції про захист прав людини і основоположних свобод від 4 листопада 1950 року, відповідно до якої </w:t>
      </w:r>
      <w:r w:rsidR="001E27F1">
        <w:rPr>
          <w:rFonts w:ascii="Times New Roman" w:hAnsi="Times New Roman"/>
          <w:sz w:val="28"/>
          <w:szCs w:val="28"/>
        </w:rPr>
        <w:t>"</w:t>
      </w:r>
      <w:r w:rsidR="00934CB5" w:rsidRPr="00CF1861">
        <w:rPr>
          <w:rFonts w:ascii="Times New Roman" w:hAnsi="Times New Roman"/>
          <w:sz w:val="28"/>
          <w:szCs w:val="28"/>
        </w:rPr>
        <w:t>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r w:rsidR="001E27F1">
        <w:rPr>
          <w:rFonts w:ascii="Times New Roman" w:hAnsi="Times New Roman"/>
          <w:sz w:val="28"/>
          <w:szCs w:val="28"/>
        </w:rPr>
        <w:t>"</w:t>
      </w:r>
      <w:r w:rsidR="00934CB5" w:rsidRPr="00CF1861">
        <w:rPr>
          <w:rFonts w:ascii="Times New Roman" w:hAnsi="Times New Roman"/>
          <w:sz w:val="28"/>
          <w:szCs w:val="28"/>
        </w:rPr>
        <w:t>.</w:t>
      </w:r>
    </w:p>
    <w:p w:rsidR="00991632" w:rsidRPr="00CF1861" w:rsidRDefault="00A238FF" w:rsidP="00BF3839">
      <w:pPr>
        <w:spacing w:after="0" w:line="240" w:lineRule="auto"/>
        <w:ind w:firstLine="709"/>
        <w:jc w:val="both"/>
        <w:rPr>
          <w:rFonts w:ascii="Times New Roman" w:hAnsi="Times New Roman"/>
          <w:sz w:val="28"/>
          <w:szCs w:val="28"/>
        </w:rPr>
      </w:pPr>
      <w:r w:rsidRPr="00CF1861">
        <w:rPr>
          <w:rFonts w:ascii="Times New Roman" w:hAnsi="Times New Roman"/>
          <w:sz w:val="28"/>
          <w:szCs w:val="28"/>
        </w:rPr>
        <w:t>Так само</w:t>
      </w:r>
      <w:r w:rsidR="00991632" w:rsidRPr="00CF1861">
        <w:rPr>
          <w:rFonts w:ascii="Times New Roman" w:hAnsi="Times New Roman"/>
          <w:sz w:val="28"/>
          <w:szCs w:val="28"/>
        </w:rPr>
        <w:t xml:space="preserve">, наведені положення </w:t>
      </w:r>
      <w:r w:rsidRPr="00CF1861">
        <w:rPr>
          <w:rFonts w:ascii="Times New Roman" w:hAnsi="Times New Roman"/>
          <w:sz w:val="28"/>
          <w:szCs w:val="28"/>
        </w:rPr>
        <w:t xml:space="preserve">законопроекту </w:t>
      </w:r>
      <w:r w:rsidR="00991632" w:rsidRPr="00CF1861">
        <w:rPr>
          <w:rFonts w:ascii="Times New Roman" w:hAnsi="Times New Roman"/>
          <w:sz w:val="28"/>
          <w:szCs w:val="28"/>
        </w:rPr>
        <w:t xml:space="preserve">не враховують вимог частини третьої статті 22 Конституції України щодо недопущення звуження змісту та обсягу існуючих прав і свобод при прийнятті нових законів або внесенні змін до чинних законів. </w:t>
      </w:r>
    </w:p>
    <w:p w:rsidR="00BB0CD3" w:rsidRPr="00CF1861" w:rsidRDefault="00BB0CD3" w:rsidP="00BF3839">
      <w:pPr>
        <w:spacing w:after="0" w:line="240" w:lineRule="auto"/>
        <w:ind w:firstLine="709"/>
        <w:jc w:val="both"/>
        <w:rPr>
          <w:rFonts w:ascii="Times New Roman" w:hAnsi="Times New Roman"/>
          <w:sz w:val="28"/>
          <w:szCs w:val="28"/>
        </w:rPr>
      </w:pPr>
      <w:r w:rsidRPr="00CF1861">
        <w:rPr>
          <w:rFonts w:ascii="Times New Roman" w:hAnsi="Times New Roman"/>
          <w:sz w:val="28"/>
          <w:szCs w:val="28"/>
        </w:rPr>
        <w:t>Аналогічні зауваження стосуються також статей 34</w:t>
      </w:r>
      <w:r w:rsidRPr="00CF1861">
        <w:rPr>
          <w:rFonts w:ascii="Times New Roman" w:hAnsi="Times New Roman"/>
          <w:sz w:val="28"/>
          <w:szCs w:val="28"/>
          <w:vertAlign w:val="superscript"/>
        </w:rPr>
        <w:t>1</w:t>
      </w:r>
      <w:r w:rsidRPr="00CF1861">
        <w:rPr>
          <w:rFonts w:ascii="Times New Roman" w:hAnsi="Times New Roman"/>
          <w:sz w:val="28"/>
          <w:szCs w:val="28"/>
        </w:rPr>
        <w:t>, 34</w:t>
      </w:r>
      <w:r w:rsidRPr="00CF1861">
        <w:rPr>
          <w:rFonts w:ascii="Times New Roman" w:hAnsi="Times New Roman"/>
          <w:sz w:val="28"/>
          <w:szCs w:val="28"/>
          <w:vertAlign w:val="superscript"/>
        </w:rPr>
        <w:t>2</w:t>
      </w:r>
      <w:r w:rsidRPr="00CF1861">
        <w:rPr>
          <w:rFonts w:ascii="Times New Roman" w:hAnsi="Times New Roman"/>
          <w:sz w:val="28"/>
          <w:szCs w:val="28"/>
        </w:rPr>
        <w:t xml:space="preserve"> </w:t>
      </w:r>
      <w:r w:rsidR="000D4AA1" w:rsidRPr="00CF1861">
        <w:rPr>
          <w:rFonts w:ascii="Times New Roman" w:hAnsi="Times New Roman"/>
          <w:sz w:val="28"/>
          <w:szCs w:val="28"/>
        </w:rPr>
        <w:t xml:space="preserve">Закону про банки в редакції </w:t>
      </w:r>
      <w:r w:rsidRPr="00CF1861">
        <w:rPr>
          <w:rFonts w:ascii="Times New Roman" w:hAnsi="Times New Roman"/>
          <w:sz w:val="28"/>
          <w:szCs w:val="28"/>
        </w:rPr>
        <w:t>законопроекту.</w:t>
      </w:r>
    </w:p>
    <w:p w:rsidR="0007313C" w:rsidRPr="00CF1861" w:rsidRDefault="0007313C" w:rsidP="000C0F29">
      <w:pPr>
        <w:spacing w:before="120" w:after="0" w:line="240" w:lineRule="auto"/>
        <w:ind w:firstLine="709"/>
        <w:jc w:val="both"/>
        <w:rPr>
          <w:rFonts w:ascii="Times New Roman" w:hAnsi="Times New Roman"/>
          <w:spacing w:val="-2"/>
          <w:sz w:val="28"/>
          <w:szCs w:val="28"/>
        </w:rPr>
      </w:pPr>
      <w:r w:rsidRPr="00CF1861">
        <w:rPr>
          <w:rFonts w:ascii="Times New Roman" w:hAnsi="Times New Roman"/>
          <w:color w:val="000000" w:themeColor="text1"/>
          <w:sz w:val="28"/>
          <w:szCs w:val="28"/>
        </w:rPr>
        <w:t>1.4.</w:t>
      </w:r>
      <w:r w:rsidRPr="00CF1861">
        <w:rPr>
          <w:rFonts w:ascii="Times New Roman" w:hAnsi="Times New Roman"/>
          <w:b/>
          <w:color w:val="000000" w:themeColor="text1"/>
          <w:sz w:val="28"/>
          <w:szCs w:val="28"/>
        </w:rPr>
        <w:t xml:space="preserve"> </w:t>
      </w:r>
      <w:r w:rsidRPr="00CF1861">
        <w:rPr>
          <w:rFonts w:ascii="Times New Roman" w:hAnsi="Times New Roman"/>
          <w:spacing w:val="-2"/>
          <w:sz w:val="28"/>
          <w:szCs w:val="28"/>
        </w:rPr>
        <w:t xml:space="preserve">Змінами до статті 9 Закону про банки передбачається </w:t>
      </w:r>
      <w:r w:rsidRPr="00CF1861">
        <w:rPr>
          <w:rFonts w:ascii="Times New Roman" w:hAnsi="Times New Roman"/>
          <w:spacing w:val="-2"/>
          <w:sz w:val="28"/>
          <w:szCs w:val="28"/>
          <w:u w:val="single"/>
        </w:rPr>
        <w:t>право НБУ визначати умови, за яких на учасника банківської групи, підгрупи не поширюються вимоги</w:t>
      </w:r>
      <w:r w:rsidRPr="00CF1861">
        <w:rPr>
          <w:rFonts w:ascii="Times New Roman" w:hAnsi="Times New Roman"/>
          <w:spacing w:val="-2"/>
          <w:sz w:val="28"/>
          <w:szCs w:val="28"/>
        </w:rPr>
        <w:t xml:space="preserve">, установлені НБУ відповідно до цього Закону. Наведена норма дозволяє НБУ надавати за одних і тих самих обставин </w:t>
      </w:r>
      <w:r w:rsidR="00BC48BE" w:rsidRPr="00CF1861">
        <w:rPr>
          <w:rFonts w:ascii="Times New Roman" w:hAnsi="Times New Roman"/>
          <w:spacing w:val="-2"/>
          <w:sz w:val="28"/>
          <w:szCs w:val="28"/>
        </w:rPr>
        <w:t>визначеним суб'</w:t>
      </w:r>
      <w:r w:rsidRPr="00CF1861">
        <w:rPr>
          <w:rFonts w:ascii="Times New Roman" w:hAnsi="Times New Roman"/>
          <w:spacing w:val="-2"/>
          <w:sz w:val="28"/>
          <w:szCs w:val="28"/>
        </w:rPr>
        <w:t xml:space="preserve">єктам невиправдані переваги. </w:t>
      </w:r>
    </w:p>
    <w:p w:rsidR="0007313C" w:rsidRPr="00CF1861" w:rsidRDefault="0007313C" w:rsidP="00BF3839">
      <w:pPr>
        <w:widowControl w:val="0"/>
        <w:autoSpaceDE w:val="0"/>
        <w:autoSpaceDN w:val="0"/>
        <w:adjustRightInd w:val="0"/>
        <w:spacing w:after="0" w:line="240" w:lineRule="auto"/>
        <w:ind w:firstLine="709"/>
        <w:jc w:val="both"/>
        <w:rPr>
          <w:rFonts w:ascii="Times New Roman" w:hAnsi="Times New Roman"/>
          <w:spacing w:val="-2"/>
          <w:sz w:val="28"/>
          <w:szCs w:val="28"/>
        </w:rPr>
      </w:pPr>
      <w:r w:rsidRPr="00CF1861">
        <w:rPr>
          <w:rFonts w:ascii="Times New Roman" w:hAnsi="Times New Roman"/>
          <w:spacing w:val="-2"/>
          <w:sz w:val="28"/>
          <w:szCs w:val="28"/>
        </w:rPr>
        <w:t xml:space="preserve">Також, змінами до статті 37 Закону про банки передбачається наділити НБУ правом визначати наявність у ради та правління банку </w:t>
      </w:r>
      <w:r w:rsidR="001E27F1">
        <w:rPr>
          <w:rFonts w:ascii="Times New Roman" w:hAnsi="Times New Roman"/>
          <w:spacing w:val="-2"/>
          <w:sz w:val="28"/>
          <w:szCs w:val="28"/>
        </w:rPr>
        <w:t>"</w:t>
      </w:r>
      <w:r w:rsidRPr="00CF1861">
        <w:rPr>
          <w:rFonts w:ascii="Times New Roman" w:hAnsi="Times New Roman"/>
          <w:spacing w:val="-2"/>
          <w:sz w:val="28"/>
          <w:szCs w:val="28"/>
        </w:rPr>
        <w:t>колективної придатності</w:t>
      </w:r>
      <w:r w:rsidR="001E27F1">
        <w:rPr>
          <w:rFonts w:ascii="Times New Roman" w:hAnsi="Times New Roman"/>
          <w:spacing w:val="-2"/>
          <w:sz w:val="28"/>
          <w:szCs w:val="28"/>
        </w:rPr>
        <w:t>"</w:t>
      </w:r>
      <w:r w:rsidRPr="00CF1861">
        <w:rPr>
          <w:rFonts w:ascii="Times New Roman" w:hAnsi="Times New Roman"/>
          <w:spacing w:val="-2"/>
          <w:sz w:val="28"/>
          <w:szCs w:val="28"/>
        </w:rPr>
        <w:t xml:space="preserve"> та проводити оцінку забезпечення ними ефективного управління та контролю за діяльністю банку. У разі, якщо НБУ зробить висновок про відсутність у ради та правління банку колективної придатності, або про неефективне управління, то він має право вимагати зміни персонального складу ради та/або правління банку. При цьому, к</w:t>
      </w:r>
      <w:r w:rsidRPr="00CF1861">
        <w:rPr>
          <w:rFonts w:ascii="Times New Roman" w:hAnsi="Times New Roman"/>
          <w:sz w:val="28"/>
        </w:rPr>
        <w:t>ритерії оцінки колективної придатності ради та правління банку та оцінки забезпечення ними ефективного управління та контролю за діяльністю банку будуть визначатися самим НБУ.</w:t>
      </w:r>
    </w:p>
    <w:p w:rsidR="0007313C" w:rsidRPr="00CF1861" w:rsidRDefault="0007313C" w:rsidP="00BF3839">
      <w:pPr>
        <w:widowControl w:val="0"/>
        <w:autoSpaceDE w:val="0"/>
        <w:autoSpaceDN w:val="0"/>
        <w:adjustRightInd w:val="0"/>
        <w:spacing w:after="0" w:line="240" w:lineRule="auto"/>
        <w:ind w:firstLine="709"/>
        <w:jc w:val="both"/>
        <w:rPr>
          <w:rFonts w:ascii="Times New Roman" w:hAnsi="Times New Roman"/>
          <w:spacing w:val="-2"/>
          <w:sz w:val="28"/>
          <w:szCs w:val="28"/>
        </w:rPr>
      </w:pPr>
      <w:r w:rsidRPr="00CF1861">
        <w:rPr>
          <w:rFonts w:ascii="Times New Roman" w:hAnsi="Times New Roman"/>
          <w:spacing w:val="-2"/>
          <w:sz w:val="28"/>
          <w:szCs w:val="28"/>
        </w:rPr>
        <w:t xml:space="preserve">Змінами до статей 44, 45 Закону про банки пропонується надати НБУ право встановлювати </w:t>
      </w:r>
      <w:r w:rsidR="00B115E7">
        <w:rPr>
          <w:rFonts w:ascii="Times New Roman" w:hAnsi="Times New Roman"/>
          <w:spacing w:val="-2"/>
          <w:sz w:val="28"/>
          <w:szCs w:val="28"/>
        </w:rPr>
        <w:t xml:space="preserve">кваліфікаційні </w:t>
      </w:r>
      <w:r w:rsidRPr="00CF1861">
        <w:rPr>
          <w:rFonts w:ascii="Times New Roman" w:hAnsi="Times New Roman"/>
          <w:spacing w:val="-2"/>
          <w:sz w:val="28"/>
          <w:szCs w:val="28"/>
        </w:rPr>
        <w:t xml:space="preserve">вимоги до професійної придатності та </w:t>
      </w:r>
      <w:r w:rsidRPr="00CF1861">
        <w:rPr>
          <w:rFonts w:ascii="Times New Roman" w:hAnsi="Times New Roman"/>
          <w:spacing w:val="-2"/>
          <w:sz w:val="28"/>
          <w:szCs w:val="28"/>
        </w:rPr>
        <w:lastRenderedPageBreak/>
        <w:t>ділової репутації головного ризик</w:t>
      </w:r>
      <w:r w:rsidR="00363228">
        <w:rPr>
          <w:rFonts w:ascii="Times New Roman" w:hAnsi="Times New Roman"/>
          <w:spacing w:val="-2"/>
          <w:sz w:val="28"/>
          <w:szCs w:val="28"/>
        </w:rPr>
        <w:t>-</w:t>
      </w:r>
      <w:r w:rsidRPr="00CF1861">
        <w:rPr>
          <w:rFonts w:ascii="Times New Roman" w:hAnsi="Times New Roman"/>
          <w:spacing w:val="-2"/>
          <w:sz w:val="28"/>
          <w:szCs w:val="28"/>
        </w:rPr>
        <w:t xml:space="preserve">менеджера, головного </w:t>
      </w:r>
      <w:proofErr w:type="spellStart"/>
      <w:r w:rsidRPr="00CF1861">
        <w:rPr>
          <w:rFonts w:ascii="Times New Roman" w:hAnsi="Times New Roman"/>
          <w:spacing w:val="-2"/>
          <w:sz w:val="28"/>
          <w:szCs w:val="28"/>
        </w:rPr>
        <w:t>комплаєнс</w:t>
      </w:r>
      <w:proofErr w:type="spellEnd"/>
      <w:r w:rsidR="00BC48BE" w:rsidRPr="00CF1861">
        <w:rPr>
          <w:rFonts w:ascii="Times New Roman" w:hAnsi="Times New Roman"/>
          <w:spacing w:val="-2"/>
          <w:sz w:val="28"/>
          <w:szCs w:val="28"/>
        </w:rPr>
        <w:t>-</w:t>
      </w:r>
      <w:r w:rsidRPr="00CF1861">
        <w:rPr>
          <w:rFonts w:ascii="Times New Roman" w:hAnsi="Times New Roman"/>
          <w:spacing w:val="-2"/>
          <w:sz w:val="28"/>
          <w:szCs w:val="28"/>
        </w:rPr>
        <w:t xml:space="preserve">менеджера, керівника підрозділу внутрішнього аудиту, а також надати НБУ право вимагати  заміни цих керівників. </w:t>
      </w:r>
    </w:p>
    <w:p w:rsidR="0007313C" w:rsidRPr="00CF1861" w:rsidRDefault="0007313C" w:rsidP="00BF3839">
      <w:pPr>
        <w:widowControl w:val="0"/>
        <w:autoSpaceDE w:val="0"/>
        <w:autoSpaceDN w:val="0"/>
        <w:adjustRightInd w:val="0"/>
        <w:spacing w:after="0" w:line="240" w:lineRule="auto"/>
        <w:ind w:firstLine="709"/>
        <w:jc w:val="both"/>
        <w:rPr>
          <w:rFonts w:ascii="Times New Roman" w:hAnsi="Times New Roman"/>
          <w:spacing w:val="-2"/>
          <w:sz w:val="28"/>
          <w:szCs w:val="28"/>
        </w:rPr>
      </w:pPr>
      <w:r w:rsidRPr="00CF1861">
        <w:rPr>
          <w:rFonts w:ascii="Times New Roman" w:hAnsi="Times New Roman"/>
          <w:spacing w:val="-2"/>
          <w:sz w:val="28"/>
          <w:szCs w:val="28"/>
        </w:rPr>
        <w:t>Вбачається, що передбачені інструменти нагляду дозволятимуть НБУ блокувати роботу адміністрації будь-</w:t>
      </w:r>
      <w:r w:rsidR="00BC48BE" w:rsidRPr="00CF1861">
        <w:rPr>
          <w:rFonts w:ascii="Times New Roman" w:hAnsi="Times New Roman"/>
          <w:spacing w:val="-2"/>
          <w:sz w:val="28"/>
          <w:szCs w:val="28"/>
        </w:rPr>
        <w:t>якого банку, керуючись суто суб'</w:t>
      </w:r>
      <w:r w:rsidRPr="00CF1861">
        <w:rPr>
          <w:rFonts w:ascii="Times New Roman" w:hAnsi="Times New Roman"/>
          <w:spacing w:val="-2"/>
          <w:sz w:val="28"/>
          <w:szCs w:val="28"/>
        </w:rPr>
        <w:t xml:space="preserve">єктивними та оціночними судженнями про достатність чи недостатність певного фахового досвіду у тієї чи іншої посадової особи банку або у разі незадоволення рішеннями, які приймає банк. </w:t>
      </w:r>
    </w:p>
    <w:p w:rsidR="0007313C" w:rsidRPr="00CF1861" w:rsidRDefault="0007313C" w:rsidP="00BF3839">
      <w:pPr>
        <w:spacing w:after="0" w:line="240" w:lineRule="auto"/>
        <w:ind w:firstLine="709"/>
        <w:jc w:val="both"/>
        <w:rPr>
          <w:rFonts w:ascii="Times New Roman" w:hAnsi="Times New Roman"/>
          <w:spacing w:val="-2"/>
          <w:sz w:val="28"/>
          <w:szCs w:val="28"/>
        </w:rPr>
      </w:pPr>
      <w:r w:rsidRPr="00CF1861">
        <w:rPr>
          <w:rFonts w:ascii="Times New Roman" w:hAnsi="Times New Roman"/>
          <w:spacing w:val="-2"/>
          <w:sz w:val="28"/>
          <w:szCs w:val="28"/>
        </w:rPr>
        <w:t>Відповідно до статті 42 Закону про ба</w:t>
      </w:r>
      <w:r w:rsidR="00BC48BE" w:rsidRPr="00CF1861">
        <w:rPr>
          <w:rFonts w:ascii="Times New Roman" w:hAnsi="Times New Roman"/>
          <w:spacing w:val="-2"/>
          <w:sz w:val="28"/>
          <w:szCs w:val="28"/>
        </w:rPr>
        <w:t xml:space="preserve">нки (в редакції законопроекту) </w:t>
      </w:r>
      <w:r w:rsidR="001E27F1">
        <w:rPr>
          <w:rFonts w:ascii="Times New Roman" w:hAnsi="Times New Roman"/>
          <w:spacing w:val="-2"/>
          <w:sz w:val="28"/>
          <w:szCs w:val="28"/>
        </w:rPr>
        <w:t>"</w:t>
      </w:r>
      <w:r w:rsidRPr="00CF1861">
        <w:rPr>
          <w:rFonts w:ascii="Times New Roman" w:hAnsi="Times New Roman"/>
          <w:spacing w:val="-2"/>
          <w:sz w:val="28"/>
          <w:szCs w:val="28"/>
        </w:rPr>
        <w:t>Національний банк відмовляє у погодженні керівника банку (кандидат</w:t>
      </w:r>
      <w:r w:rsidR="004557E7">
        <w:rPr>
          <w:rFonts w:ascii="Times New Roman" w:hAnsi="Times New Roman"/>
          <w:spacing w:val="-2"/>
          <w:sz w:val="28"/>
          <w:szCs w:val="28"/>
        </w:rPr>
        <w:t>ури</w:t>
      </w:r>
      <w:r w:rsidRPr="00CF1861">
        <w:rPr>
          <w:rFonts w:ascii="Times New Roman" w:hAnsi="Times New Roman"/>
          <w:spacing w:val="-2"/>
          <w:sz w:val="28"/>
          <w:szCs w:val="28"/>
        </w:rPr>
        <w:t xml:space="preserve"> на посаду керівника банку), якщо </w:t>
      </w:r>
      <w:r w:rsidRPr="00CF1861">
        <w:rPr>
          <w:rFonts w:ascii="Times New Roman" w:hAnsi="Times New Roman"/>
          <w:spacing w:val="-2"/>
          <w:sz w:val="28"/>
          <w:szCs w:val="28"/>
          <w:u w:val="single"/>
        </w:rPr>
        <w:t xml:space="preserve">він не відповідає або не доведе Національному </w:t>
      </w:r>
      <w:r w:rsidRPr="00CF1861">
        <w:rPr>
          <w:rFonts w:ascii="Times New Roman" w:hAnsi="Times New Roman"/>
          <w:spacing w:val="-2"/>
          <w:sz w:val="28"/>
          <w:szCs w:val="28"/>
        </w:rPr>
        <w:t>банку України свою відповідність кваліфікаційним вимогам</w:t>
      </w:r>
      <w:r w:rsidR="001E27F1">
        <w:rPr>
          <w:rFonts w:ascii="Times New Roman" w:hAnsi="Times New Roman"/>
          <w:spacing w:val="-2"/>
          <w:sz w:val="28"/>
          <w:szCs w:val="28"/>
        </w:rPr>
        <w:t>"</w:t>
      </w:r>
      <w:r w:rsidRPr="00CF1861">
        <w:rPr>
          <w:rFonts w:ascii="Times New Roman" w:hAnsi="Times New Roman"/>
          <w:spacing w:val="-2"/>
          <w:sz w:val="28"/>
          <w:szCs w:val="28"/>
        </w:rPr>
        <w:t xml:space="preserve">. Ця норма, по суті, дозволяє НБУ всупереч нормативним вимогам погоджувати на вказані посади осіб, які жодним чином не відповідають кваліфікаційним вимогам, але якимось чином змогли його </w:t>
      </w:r>
      <w:r w:rsidR="001E27F1">
        <w:rPr>
          <w:rFonts w:ascii="Times New Roman" w:hAnsi="Times New Roman"/>
          <w:spacing w:val="-2"/>
          <w:sz w:val="28"/>
          <w:szCs w:val="28"/>
        </w:rPr>
        <w:t>"</w:t>
      </w:r>
      <w:r w:rsidRPr="00CF1861">
        <w:rPr>
          <w:rFonts w:ascii="Times New Roman" w:hAnsi="Times New Roman"/>
          <w:spacing w:val="-2"/>
          <w:sz w:val="28"/>
          <w:szCs w:val="28"/>
        </w:rPr>
        <w:t>переконати</w:t>
      </w:r>
      <w:r w:rsidR="001E27F1">
        <w:rPr>
          <w:rFonts w:ascii="Times New Roman" w:hAnsi="Times New Roman"/>
          <w:spacing w:val="-2"/>
          <w:sz w:val="28"/>
          <w:szCs w:val="28"/>
        </w:rPr>
        <w:t>"</w:t>
      </w:r>
      <w:r w:rsidRPr="00CF1861">
        <w:rPr>
          <w:rFonts w:ascii="Times New Roman" w:hAnsi="Times New Roman"/>
          <w:spacing w:val="-2"/>
          <w:sz w:val="28"/>
          <w:szCs w:val="28"/>
        </w:rPr>
        <w:t>.</w:t>
      </w:r>
    </w:p>
    <w:p w:rsidR="0007313C" w:rsidRPr="00CF1861" w:rsidRDefault="0007313C" w:rsidP="00BF3839">
      <w:pPr>
        <w:spacing w:after="0" w:line="240" w:lineRule="auto"/>
        <w:ind w:firstLine="709"/>
        <w:jc w:val="both"/>
        <w:rPr>
          <w:rFonts w:ascii="Times New Roman" w:hAnsi="Times New Roman"/>
          <w:sz w:val="28"/>
          <w:szCs w:val="28"/>
          <w:lang w:eastAsia="ru-RU"/>
        </w:rPr>
      </w:pPr>
      <w:r w:rsidRPr="00CF1861">
        <w:rPr>
          <w:rFonts w:ascii="Times New Roman" w:hAnsi="Times New Roman"/>
          <w:sz w:val="28"/>
          <w:szCs w:val="28"/>
          <w:lang w:eastAsia="ru-RU"/>
        </w:rPr>
        <w:t xml:space="preserve">Вищезазначені та інші подібні </w:t>
      </w:r>
      <w:r w:rsidRPr="00CF1861">
        <w:rPr>
          <w:rFonts w:ascii="Times New Roman" w:hAnsi="Times New Roman"/>
          <w:b/>
          <w:sz w:val="28"/>
          <w:szCs w:val="28"/>
          <w:lang w:eastAsia="ru-RU"/>
        </w:rPr>
        <w:t>повноваження НБУ фактично дають йому можливість на власний розсуд вирішувати питання щодо допуску на ринок та умов діяльності кожного конкретного банка/учасника банківської групи і навіть конкретної особи керівника, що</w:t>
      </w:r>
      <w:r w:rsidRPr="00CF1861">
        <w:rPr>
          <w:rFonts w:ascii="Times New Roman" w:hAnsi="Times New Roman"/>
          <w:sz w:val="28"/>
          <w:szCs w:val="28"/>
          <w:lang w:eastAsia="ru-RU"/>
        </w:rPr>
        <w:t xml:space="preserve"> </w:t>
      </w:r>
      <w:r w:rsidRPr="00CF1861">
        <w:rPr>
          <w:rFonts w:ascii="Times New Roman" w:hAnsi="Times New Roman"/>
          <w:b/>
          <w:sz w:val="28"/>
          <w:szCs w:val="28"/>
          <w:lang w:eastAsia="ru-RU"/>
        </w:rPr>
        <w:t>є суттєвим корупціогенним чинником</w:t>
      </w:r>
      <w:r w:rsidRPr="00CF1861">
        <w:rPr>
          <w:rFonts w:ascii="Times New Roman" w:hAnsi="Times New Roman"/>
          <w:sz w:val="28"/>
          <w:szCs w:val="28"/>
          <w:lang w:eastAsia="ru-RU"/>
        </w:rPr>
        <w:t xml:space="preserve">. </w:t>
      </w:r>
      <w:r w:rsidR="004557E7">
        <w:rPr>
          <w:rFonts w:ascii="Times New Roman" w:hAnsi="Times New Roman"/>
          <w:sz w:val="28"/>
          <w:szCs w:val="28"/>
          <w:lang w:eastAsia="ru-RU"/>
        </w:rPr>
        <w:t>Зазначаємо, що с</w:t>
      </w:r>
      <w:r w:rsidRPr="00CF1861">
        <w:rPr>
          <w:rFonts w:ascii="Times New Roman" w:hAnsi="Times New Roman"/>
          <w:sz w:val="28"/>
          <w:szCs w:val="28"/>
          <w:lang w:eastAsia="ru-RU"/>
        </w:rPr>
        <w:t xml:space="preserve">таттею 31 </w:t>
      </w:r>
      <w:r w:rsidR="00EF1B81">
        <w:rPr>
          <w:rFonts w:ascii="Times New Roman" w:hAnsi="Times New Roman"/>
          <w:sz w:val="28"/>
          <w:szCs w:val="28"/>
          <w:lang w:eastAsia="ru-RU"/>
        </w:rPr>
        <w:t>ГК </w:t>
      </w:r>
      <w:bookmarkStart w:id="0" w:name="_GoBack"/>
      <w:bookmarkEnd w:id="0"/>
      <w:r w:rsidRPr="00CF1861">
        <w:rPr>
          <w:rFonts w:ascii="Times New Roman" w:hAnsi="Times New Roman"/>
          <w:sz w:val="28"/>
          <w:szCs w:val="28"/>
          <w:lang w:eastAsia="ru-RU"/>
        </w:rPr>
        <w:t>України встановлен</w:t>
      </w:r>
      <w:r w:rsidR="00BC48BE" w:rsidRPr="00CF1861">
        <w:rPr>
          <w:rFonts w:ascii="Times New Roman" w:hAnsi="Times New Roman"/>
          <w:sz w:val="28"/>
          <w:szCs w:val="28"/>
          <w:lang w:eastAsia="ru-RU"/>
        </w:rPr>
        <w:t xml:space="preserve">ня </w:t>
      </w:r>
      <w:r w:rsidRPr="00CF1861">
        <w:rPr>
          <w:rFonts w:ascii="Times New Roman" w:hAnsi="Times New Roman"/>
          <w:sz w:val="28"/>
          <w:szCs w:val="28"/>
          <w:lang w:eastAsia="ru-RU"/>
        </w:rPr>
        <w:t xml:space="preserve">заборон чи обмежень стосовно окремих суб'єктів господарювання визнається </w:t>
      </w:r>
      <w:r w:rsidRPr="00CF1861">
        <w:rPr>
          <w:rFonts w:ascii="Times New Roman" w:hAnsi="Times New Roman"/>
          <w:b/>
          <w:sz w:val="28"/>
          <w:szCs w:val="28"/>
          <w:lang w:eastAsia="ru-RU"/>
        </w:rPr>
        <w:t>дискримінацією суб'єктів господарювання</w:t>
      </w:r>
      <w:r w:rsidRPr="00CF1861">
        <w:rPr>
          <w:rFonts w:ascii="Times New Roman" w:hAnsi="Times New Roman"/>
          <w:sz w:val="28"/>
          <w:szCs w:val="28"/>
          <w:lang w:eastAsia="ru-RU"/>
        </w:rPr>
        <w:t xml:space="preserve"> і як таке заборонено.</w:t>
      </w:r>
    </w:p>
    <w:p w:rsidR="000C3B50" w:rsidRPr="00CF1861" w:rsidRDefault="000C3B50" w:rsidP="00BF3839">
      <w:pPr>
        <w:spacing w:after="0" w:line="240" w:lineRule="auto"/>
        <w:ind w:firstLine="709"/>
        <w:jc w:val="both"/>
        <w:rPr>
          <w:rFonts w:ascii="Times New Roman" w:hAnsi="Times New Roman"/>
          <w:sz w:val="28"/>
          <w:szCs w:val="28"/>
        </w:rPr>
      </w:pPr>
      <w:r w:rsidRPr="00CF1861">
        <w:rPr>
          <w:rFonts w:ascii="Times New Roman" w:hAnsi="Times New Roman"/>
          <w:sz w:val="28"/>
          <w:szCs w:val="28"/>
        </w:rPr>
        <w:t xml:space="preserve">Подібна ситуація, коли НБУ має право встановлювати </w:t>
      </w:r>
      <w:r w:rsidR="0007313C" w:rsidRPr="00CF1861">
        <w:rPr>
          <w:rFonts w:ascii="Times New Roman" w:hAnsi="Times New Roman"/>
          <w:sz w:val="28"/>
          <w:szCs w:val="28"/>
        </w:rPr>
        <w:t xml:space="preserve">суттєві </w:t>
      </w:r>
      <w:r w:rsidRPr="00CF1861">
        <w:rPr>
          <w:rFonts w:ascii="Times New Roman" w:hAnsi="Times New Roman"/>
          <w:sz w:val="28"/>
          <w:szCs w:val="28"/>
        </w:rPr>
        <w:t xml:space="preserve">обмеження та </w:t>
      </w:r>
      <w:r w:rsidR="0007313C" w:rsidRPr="00CF1861">
        <w:rPr>
          <w:rFonts w:ascii="Times New Roman" w:hAnsi="Times New Roman"/>
          <w:sz w:val="28"/>
          <w:szCs w:val="28"/>
        </w:rPr>
        <w:t xml:space="preserve">висувати </w:t>
      </w:r>
      <w:r w:rsidRPr="00CF1861">
        <w:rPr>
          <w:rFonts w:ascii="Times New Roman" w:hAnsi="Times New Roman"/>
          <w:sz w:val="28"/>
          <w:szCs w:val="28"/>
        </w:rPr>
        <w:t>вимоги на підставі власних суб</w:t>
      </w:r>
      <w:r w:rsidR="00166CB3">
        <w:rPr>
          <w:rFonts w:ascii="Times New Roman" w:hAnsi="Times New Roman"/>
          <w:sz w:val="28"/>
          <w:szCs w:val="28"/>
        </w:rPr>
        <w:t>'</w:t>
      </w:r>
      <w:r w:rsidRPr="00CF1861">
        <w:rPr>
          <w:rFonts w:ascii="Times New Roman" w:hAnsi="Times New Roman"/>
          <w:sz w:val="28"/>
          <w:szCs w:val="28"/>
        </w:rPr>
        <w:t>єктивних оціночних суджень, також  із змінами, запропонованими до статті 67 Закону про банки:</w:t>
      </w:r>
    </w:p>
    <w:p w:rsidR="000C3B50" w:rsidRPr="00CF1861" w:rsidRDefault="001E27F1" w:rsidP="00BF3839">
      <w:pPr>
        <w:spacing w:after="0" w:line="240" w:lineRule="auto"/>
        <w:ind w:firstLine="709"/>
        <w:jc w:val="both"/>
        <w:rPr>
          <w:rFonts w:ascii="Times New Roman" w:hAnsi="Times New Roman"/>
          <w:i/>
          <w:sz w:val="28"/>
          <w:szCs w:val="28"/>
        </w:rPr>
      </w:pPr>
      <w:r>
        <w:rPr>
          <w:rFonts w:ascii="Times New Roman" w:hAnsi="Times New Roman"/>
          <w:i/>
          <w:sz w:val="28"/>
          <w:szCs w:val="28"/>
        </w:rPr>
        <w:t>"</w:t>
      </w:r>
      <w:r w:rsidR="000C3B50" w:rsidRPr="00CF1861">
        <w:rPr>
          <w:rFonts w:ascii="Times New Roman" w:hAnsi="Times New Roman"/>
          <w:i/>
          <w:sz w:val="28"/>
          <w:szCs w:val="28"/>
        </w:rPr>
        <w:t xml:space="preserve">Національний банк України </w:t>
      </w:r>
      <w:r w:rsidR="000C3B50" w:rsidRPr="00CF1861">
        <w:rPr>
          <w:rFonts w:ascii="Times New Roman" w:hAnsi="Times New Roman"/>
          <w:i/>
          <w:sz w:val="28"/>
          <w:szCs w:val="28"/>
          <w:u w:val="single"/>
        </w:rPr>
        <w:t xml:space="preserve">за результатами оцінки банку, проведеної </w:t>
      </w:r>
      <w:r w:rsidR="000C3B50" w:rsidRPr="00CF1861">
        <w:rPr>
          <w:rFonts w:ascii="Times New Roman" w:hAnsi="Times New Roman"/>
          <w:i/>
          <w:sz w:val="28"/>
          <w:szCs w:val="28"/>
        </w:rPr>
        <w:t>ним під час банківського нагляду</w:t>
      </w:r>
      <w:r w:rsidR="000C3B50" w:rsidRPr="00CF1861">
        <w:rPr>
          <w:rFonts w:ascii="Times New Roman" w:hAnsi="Times New Roman"/>
          <w:i/>
          <w:sz w:val="28"/>
          <w:szCs w:val="28"/>
          <w:u w:val="single"/>
        </w:rPr>
        <w:t xml:space="preserve"> в порядку та спосіб, визначені Національним банком України</w:t>
      </w:r>
      <w:r w:rsidR="000C3B50" w:rsidRPr="00CF1861">
        <w:rPr>
          <w:rFonts w:ascii="Times New Roman" w:hAnsi="Times New Roman"/>
          <w:i/>
          <w:sz w:val="28"/>
          <w:szCs w:val="28"/>
        </w:rPr>
        <w:t>, з урахуванням оцінки фінансового стану та бізнес–моделі банку, ризиків, притаманних його діяльності, якості корпоративного управління</w:t>
      </w:r>
      <w:r w:rsidR="0007313C" w:rsidRPr="00CF1861">
        <w:rPr>
          <w:rFonts w:ascii="Times New Roman" w:hAnsi="Times New Roman"/>
          <w:i/>
          <w:sz w:val="28"/>
          <w:szCs w:val="28"/>
        </w:rPr>
        <w:t>,</w:t>
      </w:r>
      <w:r w:rsidR="0007313C" w:rsidRPr="00CF1861">
        <w:rPr>
          <w:rFonts w:ascii="Times New Roman" w:hAnsi="Times New Roman"/>
          <w:i/>
          <w:sz w:val="28"/>
        </w:rPr>
        <w:t xml:space="preserve"> систем</w:t>
      </w:r>
      <w:r w:rsidR="00924CF9">
        <w:rPr>
          <w:rFonts w:ascii="Times New Roman" w:hAnsi="Times New Roman"/>
          <w:i/>
          <w:sz w:val="28"/>
        </w:rPr>
        <w:t>и</w:t>
      </w:r>
      <w:r w:rsidR="0007313C" w:rsidRPr="00CF1861">
        <w:rPr>
          <w:rFonts w:ascii="Times New Roman" w:hAnsi="Times New Roman"/>
          <w:i/>
          <w:sz w:val="28"/>
        </w:rPr>
        <w:t xml:space="preserve"> внутрішнього контролю, у тому числі </w:t>
      </w:r>
      <w:r w:rsidR="00924CF9">
        <w:rPr>
          <w:rFonts w:ascii="Times New Roman" w:hAnsi="Times New Roman"/>
          <w:i/>
          <w:sz w:val="28"/>
        </w:rPr>
        <w:t xml:space="preserve">системи управління ризиками, </w:t>
      </w:r>
      <w:r w:rsidR="000C3B50" w:rsidRPr="00CF1861">
        <w:rPr>
          <w:rFonts w:ascii="Times New Roman" w:hAnsi="Times New Roman"/>
          <w:i/>
          <w:sz w:val="28"/>
          <w:szCs w:val="28"/>
        </w:rPr>
        <w:t>має право:</w:t>
      </w:r>
    </w:p>
    <w:p w:rsidR="0007313C" w:rsidRPr="00CF1861" w:rsidRDefault="0007313C" w:rsidP="00BF3839">
      <w:pPr>
        <w:spacing w:after="0" w:line="240" w:lineRule="auto"/>
        <w:ind w:firstLine="709"/>
        <w:jc w:val="both"/>
        <w:rPr>
          <w:rFonts w:ascii="Times New Roman" w:hAnsi="Times New Roman"/>
          <w:i/>
        </w:rPr>
      </w:pPr>
      <w:r w:rsidRPr="00CF1861">
        <w:rPr>
          <w:rFonts w:ascii="Times New Roman" w:hAnsi="Times New Roman"/>
          <w:i/>
          <w:sz w:val="28"/>
          <w:u w:val="single"/>
        </w:rPr>
        <w:t>встановлювати для банку підвищені значення економічних нормативів</w:t>
      </w:r>
      <w:r w:rsidRPr="00CF1861">
        <w:rPr>
          <w:rFonts w:ascii="Times New Roman" w:hAnsi="Times New Roman"/>
          <w:i/>
          <w:sz w:val="28"/>
        </w:rPr>
        <w:t>;</w:t>
      </w:r>
    </w:p>
    <w:p w:rsidR="0007313C" w:rsidRPr="00CF1861" w:rsidRDefault="0007313C" w:rsidP="00BF3839">
      <w:pPr>
        <w:spacing w:after="0" w:line="240" w:lineRule="auto"/>
        <w:ind w:firstLine="709"/>
        <w:jc w:val="both"/>
        <w:rPr>
          <w:rFonts w:ascii="Times New Roman" w:hAnsi="Times New Roman"/>
          <w:i/>
        </w:rPr>
      </w:pPr>
      <w:r w:rsidRPr="00CF1861">
        <w:rPr>
          <w:rFonts w:ascii="Times New Roman" w:hAnsi="Times New Roman"/>
          <w:i/>
          <w:sz w:val="28"/>
        </w:rPr>
        <w:t xml:space="preserve">вимагати від банку, його керівників, власників істотної участі вжиття заходів, спрямованих на </w:t>
      </w:r>
      <w:r w:rsidRPr="00CF1861">
        <w:rPr>
          <w:rFonts w:ascii="Times New Roman" w:hAnsi="Times New Roman"/>
          <w:i/>
          <w:sz w:val="28"/>
          <w:u w:val="single"/>
        </w:rPr>
        <w:t>поліпшення фінансового стану банку</w:t>
      </w:r>
      <w:r w:rsidRPr="00CF1861">
        <w:rPr>
          <w:rFonts w:ascii="Times New Roman" w:hAnsi="Times New Roman"/>
          <w:i/>
          <w:sz w:val="28"/>
        </w:rPr>
        <w:t xml:space="preserve">, підтримання на достатньому рівні капіталу та ліквідності для покриття усіх суттєвих ризиків його діяльності, </w:t>
      </w:r>
      <w:r w:rsidRPr="00CF1861">
        <w:rPr>
          <w:rFonts w:ascii="Times New Roman" w:hAnsi="Times New Roman"/>
          <w:i/>
          <w:sz w:val="28"/>
          <w:u w:val="single"/>
        </w:rPr>
        <w:t>підвищення якості</w:t>
      </w:r>
      <w:r w:rsidRPr="00CF1861">
        <w:rPr>
          <w:rFonts w:ascii="Times New Roman" w:hAnsi="Times New Roman"/>
          <w:i/>
          <w:sz w:val="28"/>
        </w:rPr>
        <w:t xml:space="preserve"> корпоративного управління, систем внутрішнього контролю, у тому числі управління ризиками;</w:t>
      </w:r>
    </w:p>
    <w:p w:rsidR="0007313C" w:rsidRPr="00CF1861" w:rsidRDefault="0007313C" w:rsidP="00BF3839">
      <w:pPr>
        <w:spacing w:after="0" w:line="240" w:lineRule="auto"/>
        <w:ind w:firstLine="709"/>
        <w:jc w:val="both"/>
        <w:rPr>
          <w:rFonts w:ascii="Times New Roman" w:hAnsi="Times New Roman"/>
          <w:i/>
        </w:rPr>
      </w:pPr>
      <w:r w:rsidRPr="00CF1861">
        <w:rPr>
          <w:rFonts w:ascii="Times New Roman" w:hAnsi="Times New Roman"/>
          <w:i/>
          <w:sz w:val="28"/>
          <w:u w:val="single"/>
        </w:rPr>
        <w:t>вимагати перегляду політики винагород в банку</w:t>
      </w:r>
      <w:r w:rsidR="001E27F1">
        <w:rPr>
          <w:rFonts w:ascii="Times New Roman" w:hAnsi="Times New Roman"/>
          <w:i/>
          <w:sz w:val="28"/>
          <w:u w:val="single"/>
        </w:rPr>
        <w:t>"</w:t>
      </w:r>
      <w:r w:rsidRPr="00CF1861">
        <w:rPr>
          <w:rFonts w:ascii="Times New Roman" w:hAnsi="Times New Roman"/>
          <w:i/>
          <w:sz w:val="28"/>
        </w:rPr>
        <w:t>.</w:t>
      </w:r>
    </w:p>
    <w:p w:rsidR="000C3B50" w:rsidRPr="00CF1861" w:rsidRDefault="000C3B50" w:rsidP="00BF3839">
      <w:pPr>
        <w:spacing w:after="0" w:line="240" w:lineRule="auto"/>
        <w:ind w:firstLine="709"/>
        <w:jc w:val="both"/>
        <w:rPr>
          <w:rFonts w:ascii="Times New Roman" w:hAnsi="Times New Roman"/>
          <w:b/>
          <w:bCs/>
          <w:spacing w:val="-2"/>
          <w:sz w:val="28"/>
          <w:szCs w:val="28"/>
        </w:rPr>
      </w:pPr>
      <w:r w:rsidRPr="00CF1861">
        <w:rPr>
          <w:rFonts w:ascii="Times New Roman" w:hAnsi="Times New Roman"/>
          <w:sz w:val="28"/>
          <w:szCs w:val="28"/>
        </w:rPr>
        <w:t>Водночас, стаття 73 Закону про ба</w:t>
      </w:r>
      <w:r w:rsidR="00BC48BE" w:rsidRPr="00CF1861">
        <w:rPr>
          <w:rFonts w:ascii="Times New Roman" w:hAnsi="Times New Roman"/>
          <w:sz w:val="28"/>
          <w:szCs w:val="28"/>
        </w:rPr>
        <w:t xml:space="preserve">нки доповнюється посиланням на </w:t>
      </w:r>
      <w:r w:rsidR="001E27F1">
        <w:rPr>
          <w:rFonts w:ascii="Times New Roman" w:hAnsi="Times New Roman"/>
          <w:sz w:val="28"/>
          <w:szCs w:val="28"/>
        </w:rPr>
        <w:t>"</w:t>
      </w:r>
      <w:r w:rsidRPr="00CF1861">
        <w:rPr>
          <w:rFonts w:ascii="Times New Roman" w:hAnsi="Times New Roman"/>
          <w:sz w:val="28"/>
          <w:szCs w:val="28"/>
        </w:rPr>
        <w:t>вимоги, встановлені відповідно до статті 67 цього Закону</w:t>
      </w:r>
      <w:r w:rsidR="001E27F1">
        <w:rPr>
          <w:rFonts w:ascii="Times New Roman" w:hAnsi="Times New Roman"/>
          <w:sz w:val="28"/>
          <w:szCs w:val="28"/>
        </w:rPr>
        <w:t>"</w:t>
      </w:r>
      <w:r w:rsidRPr="00CF1861">
        <w:rPr>
          <w:rFonts w:ascii="Times New Roman" w:hAnsi="Times New Roman"/>
          <w:sz w:val="28"/>
          <w:szCs w:val="28"/>
        </w:rPr>
        <w:t xml:space="preserve">, що дає підстави застосовувати будь-які </w:t>
      </w:r>
      <w:r w:rsidR="0007313C" w:rsidRPr="00CF1861">
        <w:rPr>
          <w:rFonts w:ascii="Times New Roman" w:hAnsi="Times New Roman"/>
          <w:sz w:val="28"/>
          <w:szCs w:val="28"/>
        </w:rPr>
        <w:t xml:space="preserve">передбачені статтею </w:t>
      </w:r>
      <w:r w:rsidR="00DC1299" w:rsidRPr="00CF1861">
        <w:rPr>
          <w:rFonts w:ascii="Times New Roman" w:hAnsi="Times New Roman"/>
          <w:sz w:val="28"/>
          <w:szCs w:val="28"/>
        </w:rPr>
        <w:t xml:space="preserve">73 </w:t>
      </w:r>
      <w:r w:rsidRPr="00CF1861">
        <w:rPr>
          <w:rFonts w:ascii="Times New Roman" w:hAnsi="Times New Roman"/>
          <w:sz w:val="28"/>
          <w:szCs w:val="28"/>
        </w:rPr>
        <w:t xml:space="preserve">заходи впливу у разі невиконання цих вимог. Тобто, наприклад, невиконання вказівки щодо зменшення/збільшення розміру винагороди члена правління банка або щодо довільно визначеного розміру однієї з складових капіталу або щодо створення </w:t>
      </w:r>
      <w:r w:rsidRPr="00CF1861">
        <w:rPr>
          <w:rFonts w:ascii="Times New Roman" w:hAnsi="Times New Roman"/>
          <w:sz w:val="28"/>
          <w:szCs w:val="28"/>
        </w:rPr>
        <w:lastRenderedPageBreak/>
        <w:t xml:space="preserve">додаткового підрозділу може бути підставою для ліквідації банку. </w:t>
      </w:r>
      <w:r w:rsidRPr="00CF1861">
        <w:rPr>
          <w:rFonts w:ascii="Times New Roman" w:hAnsi="Times New Roman"/>
          <w:b/>
          <w:sz w:val="28"/>
          <w:szCs w:val="28"/>
        </w:rPr>
        <w:t xml:space="preserve">Фактично, йдеться про переведення банківського сектору в режим </w:t>
      </w:r>
      <w:r w:rsidR="001E27F1">
        <w:rPr>
          <w:rFonts w:ascii="Times New Roman" w:hAnsi="Times New Roman"/>
          <w:b/>
          <w:sz w:val="28"/>
          <w:szCs w:val="28"/>
        </w:rPr>
        <w:t>"</w:t>
      </w:r>
      <w:r w:rsidRPr="00CF1861">
        <w:rPr>
          <w:rFonts w:ascii="Times New Roman" w:hAnsi="Times New Roman"/>
          <w:b/>
          <w:sz w:val="28"/>
          <w:szCs w:val="28"/>
        </w:rPr>
        <w:t>ручного керування</w:t>
      </w:r>
      <w:r w:rsidR="001E27F1">
        <w:rPr>
          <w:rFonts w:ascii="Times New Roman" w:hAnsi="Times New Roman"/>
          <w:b/>
          <w:sz w:val="28"/>
          <w:szCs w:val="28"/>
        </w:rPr>
        <w:t>"</w:t>
      </w:r>
      <w:r w:rsidRPr="00CF1861">
        <w:rPr>
          <w:rFonts w:ascii="Times New Roman" w:hAnsi="Times New Roman"/>
          <w:b/>
          <w:sz w:val="28"/>
          <w:szCs w:val="28"/>
        </w:rPr>
        <w:t>, за якого доля будь-якого учасника ринку залежить від волі посадовців НБУ.</w:t>
      </w:r>
    </w:p>
    <w:p w:rsidR="00927F88" w:rsidRPr="00CF1861" w:rsidRDefault="0029778C" w:rsidP="00BF3839">
      <w:pPr>
        <w:pStyle w:val="rvps2"/>
        <w:shd w:val="clear" w:color="auto" w:fill="FFFFFF"/>
        <w:spacing w:before="0" w:beforeAutospacing="0" w:after="0" w:afterAutospacing="0"/>
        <w:ind w:firstLine="709"/>
        <w:jc w:val="both"/>
        <w:rPr>
          <w:b/>
          <w:color w:val="000000" w:themeColor="text1"/>
          <w:sz w:val="28"/>
          <w:szCs w:val="28"/>
        </w:rPr>
      </w:pPr>
      <w:r w:rsidRPr="00CF1861">
        <w:rPr>
          <w:color w:val="000000" w:themeColor="text1"/>
          <w:sz w:val="28"/>
          <w:szCs w:val="28"/>
        </w:rPr>
        <w:t>Додатково</w:t>
      </w:r>
      <w:r w:rsidR="000C3B50" w:rsidRPr="00CF1861">
        <w:rPr>
          <w:color w:val="000000" w:themeColor="text1"/>
          <w:sz w:val="28"/>
          <w:szCs w:val="28"/>
        </w:rPr>
        <w:t xml:space="preserve"> вважаємо за необхідне зазначити,</w:t>
      </w:r>
      <w:r w:rsidR="00927F88" w:rsidRPr="00CF1861">
        <w:rPr>
          <w:color w:val="000000" w:themeColor="text1"/>
          <w:sz w:val="28"/>
          <w:szCs w:val="28"/>
        </w:rPr>
        <w:t xml:space="preserve"> що передбачені законопроектом норми щодо самостійного визначення НБУ вимог до капіталу, стандартів корпоративного управління, власників та керівників учасників банківського ринку, на нашу думку, </w:t>
      </w:r>
      <w:r w:rsidR="00927F88" w:rsidRPr="00CF1861">
        <w:rPr>
          <w:b/>
          <w:color w:val="000000" w:themeColor="text1"/>
          <w:sz w:val="28"/>
          <w:szCs w:val="28"/>
        </w:rPr>
        <w:t>свідчить про</w:t>
      </w:r>
      <w:r w:rsidR="00927F88" w:rsidRPr="00CF1861">
        <w:rPr>
          <w:color w:val="000000" w:themeColor="text1"/>
          <w:sz w:val="28"/>
          <w:szCs w:val="28"/>
        </w:rPr>
        <w:t xml:space="preserve"> </w:t>
      </w:r>
      <w:r w:rsidR="00927F88" w:rsidRPr="00CF1861">
        <w:rPr>
          <w:b/>
          <w:color w:val="000000" w:themeColor="text1"/>
          <w:sz w:val="28"/>
          <w:szCs w:val="28"/>
        </w:rPr>
        <w:t xml:space="preserve">фактичне делегування НБУ законодавчих повноважень, </w:t>
      </w:r>
      <w:r w:rsidR="00927F88" w:rsidRPr="00CF1861">
        <w:rPr>
          <w:color w:val="000000" w:themeColor="text1"/>
          <w:sz w:val="28"/>
          <w:szCs w:val="28"/>
        </w:rPr>
        <w:t>оскільки згідно з пунктом 8 частини першої, пунктом 1 частини другої статті 92 Конституції України виключно законами України визначаються</w:t>
      </w:r>
      <w:bookmarkStart w:id="1" w:name="n4538"/>
      <w:bookmarkStart w:id="2" w:name="n4544"/>
      <w:bookmarkStart w:id="3" w:name="n4545"/>
      <w:bookmarkEnd w:id="1"/>
      <w:bookmarkEnd w:id="2"/>
      <w:bookmarkEnd w:id="3"/>
      <w:r w:rsidR="00927F88" w:rsidRPr="00CF1861">
        <w:rPr>
          <w:color w:val="000000" w:themeColor="text1"/>
          <w:sz w:val="28"/>
          <w:szCs w:val="28"/>
        </w:rPr>
        <w:t xml:space="preserve"> правові засади і гарантії підприємництва; виключно законами України встановлюються засади створення і функціонування фінансового, грошового, кредитного та інвестиційного ринків. </w:t>
      </w:r>
    </w:p>
    <w:p w:rsidR="00BC48BE" w:rsidRPr="00CF1861" w:rsidRDefault="00BC48BE" w:rsidP="00BF3839">
      <w:pPr>
        <w:spacing w:after="0" w:line="240" w:lineRule="auto"/>
        <w:ind w:firstLine="709"/>
        <w:jc w:val="both"/>
        <w:rPr>
          <w:rFonts w:ascii="Times New Roman" w:hAnsi="Times New Roman"/>
          <w:sz w:val="28"/>
          <w:szCs w:val="28"/>
        </w:rPr>
      </w:pPr>
    </w:p>
    <w:p w:rsidR="00CA3B46" w:rsidRPr="00CF1861" w:rsidRDefault="005A6187" w:rsidP="00BF3839">
      <w:pPr>
        <w:spacing w:after="0" w:line="240" w:lineRule="auto"/>
        <w:ind w:firstLine="709"/>
        <w:jc w:val="both"/>
        <w:rPr>
          <w:rFonts w:ascii="Times New Roman" w:hAnsi="Times New Roman"/>
          <w:sz w:val="28"/>
          <w:szCs w:val="28"/>
        </w:rPr>
      </w:pPr>
      <w:r w:rsidRPr="00CF1861">
        <w:rPr>
          <w:rFonts w:ascii="Times New Roman" w:hAnsi="Times New Roman"/>
          <w:sz w:val="28"/>
          <w:szCs w:val="28"/>
        </w:rPr>
        <w:t>2</w:t>
      </w:r>
      <w:r w:rsidR="00460799" w:rsidRPr="00CF1861">
        <w:rPr>
          <w:rFonts w:ascii="Times New Roman" w:hAnsi="Times New Roman"/>
          <w:sz w:val="28"/>
          <w:szCs w:val="28"/>
        </w:rPr>
        <w:t>. </w:t>
      </w:r>
      <w:r w:rsidR="009B63C9" w:rsidRPr="00CF1861">
        <w:rPr>
          <w:rFonts w:ascii="Times New Roman" w:hAnsi="Times New Roman"/>
          <w:sz w:val="28"/>
          <w:szCs w:val="28"/>
        </w:rPr>
        <w:t xml:space="preserve"> </w:t>
      </w:r>
      <w:r w:rsidR="00CA3B46" w:rsidRPr="00CF1861">
        <w:rPr>
          <w:rFonts w:ascii="Times New Roman" w:hAnsi="Times New Roman"/>
          <w:sz w:val="28"/>
          <w:szCs w:val="28"/>
        </w:rPr>
        <w:t>Законопроектом передбачена низка норм, що обмежують обсяг конфіденційної інформації та інформації, що становить банківську таємницю, а також покла</w:t>
      </w:r>
      <w:r w:rsidR="00BB0CD3" w:rsidRPr="00CF1861">
        <w:rPr>
          <w:rFonts w:ascii="Times New Roman" w:hAnsi="Times New Roman"/>
          <w:sz w:val="28"/>
          <w:szCs w:val="28"/>
        </w:rPr>
        <w:t>дають</w:t>
      </w:r>
      <w:r w:rsidR="00CA3B46" w:rsidRPr="00CF1861">
        <w:rPr>
          <w:rFonts w:ascii="Times New Roman" w:hAnsi="Times New Roman"/>
          <w:sz w:val="28"/>
          <w:szCs w:val="28"/>
        </w:rPr>
        <w:t xml:space="preserve"> на  банки та Фонд гарантув</w:t>
      </w:r>
      <w:r w:rsidR="00BC48BE" w:rsidRPr="00CF1861">
        <w:rPr>
          <w:rFonts w:ascii="Times New Roman" w:hAnsi="Times New Roman"/>
          <w:sz w:val="28"/>
          <w:szCs w:val="28"/>
        </w:rPr>
        <w:t>ання вкладів фізичних осіб обов'</w:t>
      </w:r>
      <w:r w:rsidR="00CA3B46" w:rsidRPr="00CF1861">
        <w:rPr>
          <w:rFonts w:ascii="Times New Roman" w:hAnsi="Times New Roman"/>
          <w:sz w:val="28"/>
          <w:szCs w:val="28"/>
        </w:rPr>
        <w:t xml:space="preserve">язок оприлюднювати відомості про окремі категорії боржників, в тому числі без їхньої згоди: </w:t>
      </w:r>
    </w:p>
    <w:p w:rsidR="00CA3B46" w:rsidRPr="00CF1861" w:rsidRDefault="001E27F1" w:rsidP="00BF3839">
      <w:pPr>
        <w:spacing w:after="0" w:line="240" w:lineRule="auto"/>
        <w:ind w:firstLine="709"/>
        <w:jc w:val="both"/>
        <w:rPr>
          <w:rFonts w:ascii="Times New Roman" w:hAnsi="Times New Roman"/>
          <w:i/>
          <w:sz w:val="28"/>
          <w:szCs w:val="28"/>
        </w:rPr>
      </w:pPr>
      <w:r>
        <w:rPr>
          <w:rFonts w:ascii="Times New Roman" w:hAnsi="Times New Roman"/>
          <w:i/>
          <w:sz w:val="28"/>
          <w:szCs w:val="28"/>
        </w:rPr>
        <w:t>"</w:t>
      </w:r>
      <w:r w:rsidR="00CA3B46" w:rsidRPr="00CF1861">
        <w:rPr>
          <w:rFonts w:ascii="Times New Roman" w:hAnsi="Times New Roman"/>
          <w:i/>
          <w:sz w:val="28"/>
          <w:szCs w:val="28"/>
        </w:rPr>
        <w:t>Банк розміщує на своєму веб</w:t>
      </w:r>
      <w:r w:rsidR="00BC48BE" w:rsidRPr="00CF1861">
        <w:rPr>
          <w:rFonts w:ascii="Times New Roman" w:hAnsi="Times New Roman"/>
          <w:i/>
          <w:sz w:val="28"/>
          <w:szCs w:val="28"/>
        </w:rPr>
        <w:t>-</w:t>
      </w:r>
      <w:r w:rsidR="00CA3B46" w:rsidRPr="00CF1861">
        <w:rPr>
          <w:rFonts w:ascii="Times New Roman" w:hAnsi="Times New Roman"/>
          <w:i/>
          <w:sz w:val="28"/>
          <w:szCs w:val="28"/>
        </w:rPr>
        <w:t>сайті відомості про боржників, які є пов</w:t>
      </w:r>
      <w:r w:rsidR="00BC48BE" w:rsidRPr="00CF1861">
        <w:rPr>
          <w:rFonts w:ascii="Times New Roman" w:hAnsi="Times New Roman"/>
          <w:i/>
          <w:sz w:val="28"/>
          <w:szCs w:val="28"/>
        </w:rPr>
        <w:t>'</w:t>
      </w:r>
      <w:r w:rsidR="00CA3B46" w:rsidRPr="00CF1861">
        <w:rPr>
          <w:rFonts w:ascii="Times New Roman" w:hAnsi="Times New Roman"/>
          <w:i/>
          <w:sz w:val="28"/>
          <w:szCs w:val="28"/>
        </w:rPr>
        <w:t>язаними із банком особами, що прос</w:t>
      </w:r>
      <w:r w:rsidR="00BC48BE" w:rsidRPr="00CF1861">
        <w:rPr>
          <w:rFonts w:ascii="Times New Roman" w:hAnsi="Times New Roman"/>
          <w:i/>
          <w:sz w:val="28"/>
          <w:szCs w:val="28"/>
        </w:rPr>
        <w:t>трочили виконання зобов'</w:t>
      </w:r>
      <w:r w:rsidR="00CA3B46" w:rsidRPr="00CF1861">
        <w:rPr>
          <w:rFonts w:ascii="Times New Roman" w:hAnsi="Times New Roman"/>
          <w:i/>
          <w:sz w:val="28"/>
          <w:szCs w:val="28"/>
        </w:rPr>
        <w:t>язань (за основною сумою та</w:t>
      </w:r>
      <w:r w:rsidR="00604B3E" w:rsidRPr="00604B3E">
        <w:rPr>
          <w:rFonts w:ascii="Times New Roman" w:hAnsi="Times New Roman"/>
          <w:sz w:val="28"/>
          <w:szCs w:val="28"/>
        </w:rPr>
        <w:t xml:space="preserve"> </w:t>
      </w:r>
      <w:r w:rsidR="00604B3E" w:rsidRPr="00604B3E">
        <w:rPr>
          <w:rFonts w:ascii="Times New Roman" w:hAnsi="Times New Roman"/>
          <w:i/>
          <w:sz w:val="28"/>
          <w:szCs w:val="28"/>
        </w:rPr>
        <w:t>процентами</w:t>
      </w:r>
      <w:r w:rsidR="00CA3B46" w:rsidRPr="00CF1861">
        <w:rPr>
          <w:rFonts w:ascii="Times New Roman" w:hAnsi="Times New Roman"/>
          <w:i/>
          <w:sz w:val="28"/>
          <w:szCs w:val="28"/>
        </w:rPr>
        <w:t xml:space="preserve">) перед </w:t>
      </w:r>
      <w:r w:rsidR="00495C69" w:rsidRPr="00CF1861">
        <w:rPr>
          <w:rFonts w:ascii="Times New Roman" w:hAnsi="Times New Roman"/>
          <w:i/>
          <w:sz w:val="28"/>
          <w:szCs w:val="28"/>
        </w:rPr>
        <w:t xml:space="preserve">таким </w:t>
      </w:r>
      <w:r w:rsidR="00CA3B46" w:rsidRPr="00CF1861">
        <w:rPr>
          <w:rFonts w:ascii="Times New Roman" w:hAnsi="Times New Roman"/>
          <w:i/>
          <w:sz w:val="28"/>
          <w:szCs w:val="28"/>
        </w:rPr>
        <w:t>банком на строк понад 180 днів, а також вимоги банку до таких боржників. Відомості про таких боржників</w:t>
      </w:r>
      <w:r w:rsidR="00604B3E" w:rsidRPr="00604B3E">
        <w:rPr>
          <w:rFonts w:ascii="Times New Roman" w:hAnsi="Times New Roman"/>
          <w:sz w:val="28"/>
          <w:szCs w:val="28"/>
        </w:rPr>
        <w:t xml:space="preserve"> </w:t>
      </w:r>
      <w:r w:rsidR="00604B3E" w:rsidRPr="00604B3E">
        <w:rPr>
          <w:rFonts w:ascii="Times New Roman" w:hAnsi="Times New Roman"/>
          <w:i/>
          <w:sz w:val="28"/>
          <w:szCs w:val="28"/>
        </w:rPr>
        <w:t>містять таку інформацію</w:t>
      </w:r>
      <w:r w:rsidR="00CA3B46" w:rsidRPr="00CF1861">
        <w:rPr>
          <w:rFonts w:ascii="Times New Roman" w:hAnsi="Times New Roman"/>
          <w:i/>
          <w:sz w:val="28"/>
          <w:szCs w:val="28"/>
        </w:rPr>
        <w:t>:</w:t>
      </w:r>
    </w:p>
    <w:p w:rsidR="00CA3B46" w:rsidRPr="00CF1861" w:rsidRDefault="00CA3B46" w:rsidP="00BF3839">
      <w:pPr>
        <w:spacing w:after="0" w:line="240" w:lineRule="auto"/>
        <w:ind w:firstLine="709"/>
        <w:jc w:val="both"/>
        <w:rPr>
          <w:rFonts w:ascii="Times New Roman" w:hAnsi="Times New Roman"/>
          <w:i/>
          <w:sz w:val="28"/>
          <w:szCs w:val="28"/>
        </w:rPr>
      </w:pPr>
      <w:r w:rsidRPr="00CF1861">
        <w:rPr>
          <w:rFonts w:ascii="Times New Roman" w:hAnsi="Times New Roman"/>
          <w:i/>
          <w:sz w:val="28"/>
          <w:szCs w:val="28"/>
        </w:rPr>
        <w:t>1) для фізичних осіб – прізвище, ім</w:t>
      </w:r>
      <w:r w:rsidR="0031676D">
        <w:rPr>
          <w:rFonts w:ascii="Times New Roman" w:hAnsi="Times New Roman"/>
          <w:i/>
          <w:sz w:val="28"/>
          <w:szCs w:val="28"/>
        </w:rPr>
        <w:t>'</w:t>
      </w:r>
      <w:r w:rsidRPr="00CF1861">
        <w:rPr>
          <w:rFonts w:ascii="Times New Roman" w:hAnsi="Times New Roman"/>
          <w:i/>
          <w:sz w:val="28"/>
          <w:szCs w:val="28"/>
        </w:rPr>
        <w:t>я та по батькові, розмір простроченого зобов</w:t>
      </w:r>
      <w:r w:rsidR="0031676D">
        <w:rPr>
          <w:rFonts w:ascii="Times New Roman" w:hAnsi="Times New Roman"/>
          <w:i/>
          <w:sz w:val="28"/>
          <w:szCs w:val="28"/>
        </w:rPr>
        <w:t>'</w:t>
      </w:r>
      <w:r w:rsidRPr="00CF1861">
        <w:rPr>
          <w:rFonts w:ascii="Times New Roman" w:hAnsi="Times New Roman"/>
          <w:i/>
          <w:sz w:val="28"/>
          <w:szCs w:val="28"/>
        </w:rPr>
        <w:t>язання, кількість днів прострочення;</w:t>
      </w:r>
    </w:p>
    <w:p w:rsidR="00CA3B46" w:rsidRPr="00CF1861" w:rsidRDefault="00CA3B46" w:rsidP="00BF3839">
      <w:pPr>
        <w:spacing w:after="0" w:line="240" w:lineRule="auto"/>
        <w:ind w:firstLine="709"/>
        <w:jc w:val="both"/>
        <w:rPr>
          <w:rFonts w:ascii="Times New Roman" w:hAnsi="Times New Roman"/>
          <w:i/>
          <w:sz w:val="28"/>
          <w:szCs w:val="28"/>
        </w:rPr>
      </w:pPr>
      <w:r w:rsidRPr="00CF1861">
        <w:rPr>
          <w:rFonts w:ascii="Times New Roman" w:hAnsi="Times New Roman"/>
          <w:i/>
          <w:sz w:val="28"/>
          <w:szCs w:val="28"/>
        </w:rPr>
        <w:t>2) для юридичних осіб – повне найменування, ідентифікаційний код у Єдиному державному реєстрі юридичних осіб, фізичних осіб – підприємців та громадських формувань, розмір простроченого зобов’язання, кількість днів прострочення.</w:t>
      </w:r>
    </w:p>
    <w:p w:rsidR="00CA3B46" w:rsidRPr="00CF1861" w:rsidRDefault="00CA3B46" w:rsidP="00BF3839">
      <w:pPr>
        <w:spacing w:after="0" w:line="240" w:lineRule="auto"/>
        <w:ind w:firstLine="709"/>
        <w:jc w:val="both"/>
        <w:rPr>
          <w:rFonts w:ascii="Times New Roman" w:hAnsi="Times New Roman"/>
          <w:sz w:val="28"/>
          <w:szCs w:val="28"/>
        </w:rPr>
      </w:pPr>
      <w:r w:rsidRPr="00CF1861">
        <w:rPr>
          <w:rFonts w:ascii="Times New Roman" w:hAnsi="Times New Roman"/>
          <w:i/>
          <w:sz w:val="28"/>
          <w:szCs w:val="28"/>
        </w:rPr>
        <w:t>Опублікування таких відомостей не потребує отримання на це згоди боржника – фізичної особи, яка є пов’язаною із банком особою</w:t>
      </w:r>
      <w:r w:rsidR="001E27F1">
        <w:rPr>
          <w:rFonts w:ascii="Times New Roman" w:hAnsi="Times New Roman"/>
          <w:i/>
          <w:sz w:val="28"/>
          <w:szCs w:val="28"/>
        </w:rPr>
        <w:t>"</w:t>
      </w:r>
      <w:r w:rsidRPr="00CF1861">
        <w:rPr>
          <w:rFonts w:ascii="Times New Roman" w:hAnsi="Times New Roman"/>
          <w:i/>
          <w:sz w:val="28"/>
          <w:szCs w:val="28"/>
        </w:rPr>
        <w:t xml:space="preserve"> </w:t>
      </w:r>
      <w:r w:rsidR="00604B3E">
        <w:rPr>
          <w:rFonts w:ascii="Times New Roman" w:hAnsi="Times New Roman"/>
          <w:i/>
          <w:sz w:val="28"/>
          <w:szCs w:val="28"/>
        </w:rPr>
        <w:t>–</w:t>
      </w:r>
      <w:r w:rsidRPr="00CF1861">
        <w:rPr>
          <w:rFonts w:ascii="Times New Roman" w:hAnsi="Times New Roman"/>
          <w:i/>
          <w:sz w:val="28"/>
          <w:szCs w:val="28"/>
        </w:rPr>
        <w:t xml:space="preserve"> </w:t>
      </w:r>
      <w:r w:rsidRPr="00CF1861">
        <w:rPr>
          <w:rFonts w:ascii="Times New Roman" w:hAnsi="Times New Roman"/>
          <w:sz w:val="28"/>
          <w:szCs w:val="28"/>
        </w:rPr>
        <w:t>зміни до статті 56 Закону про банки;</w:t>
      </w:r>
    </w:p>
    <w:p w:rsidR="00CA3B46" w:rsidRPr="00CF1861" w:rsidRDefault="001E27F1" w:rsidP="00BF3839">
      <w:pPr>
        <w:spacing w:after="0" w:line="240" w:lineRule="auto"/>
        <w:ind w:firstLine="709"/>
        <w:jc w:val="both"/>
        <w:rPr>
          <w:rFonts w:ascii="Times New Roman" w:hAnsi="Times New Roman"/>
          <w:i/>
          <w:sz w:val="28"/>
          <w:szCs w:val="28"/>
        </w:rPr>
      </w:pPr>
      <w:r>
        <w:rPr>
          <w:rFonts w:ascii="Times New Roman" w:hAnsi="Times New Roman"/>
          <w:i/>
          <w:sz w:val="28"/>
          <w:szCs w:val="28"/>
        </w:rPr>
        <w:t>"</w:t>
      </w:r>
      <w:r w:rsidR="00CA3B46" w:rsidRPr="00CF1861">
        <w:rPr>
          <w:rFonts w:ascii="Times New Roman" w:hAnsi="Times New Roman"/>
          <w:i/>
          <w:sz w:val="28"/>
          <w:szCs w:val="28"/>
        </w:rPr>
        <w:t xml:space="preserve">Положення частин першої </w:t>
      </w:r>
      <w:r w:rsidR="000430AE">
        <w:rPr>
          <w:rFonts w:ascii="Times New Roman" w:hAnsi="Times New Roman"/>
          <w:i/>
          <w:sz w:val="28"/>
          <w:szCs w:val="28"/>
        </w:rPr>
        <w:t>і</w:t>
      </w:r>
      <w:r w:rsidR="00CA3B46" w:rsidRPr="00CF1861">
        <w:rPr>
          <w:rFonts w:ascii="Times New Roman" w:hAnsi="Times New Roman"/>
          <w:i/>
          <w:sz w:val="28"/>
          <w:szCs w:val="28"/>
        </w:rPr>
        <w:t xml:space="preserve"> другої цієї статті не поширюються:</w:t>
      </w:r>
    </w:p>
    <w:p w:rsidR="00CA3B46" w:rsidRPr="00CF1861" w:rsidRDefault="00CA3B46" w:rsidP="00BF3839">
      <w:pPr>
        <w:spacing w:after="0" w:line="240" w:lineRule="auto"/>
        <w:ind w:firstLine="709"/>
        <w:jc w:val="both"/>
        <w:rPr>
          <w:rFonts w:ascii="Times New Roman" w:hAnsi="Times New Roman"/>
          <w:i/>
          <w:sz w:val="28"/>
          <w:szCs w:val="28"/>
        </w:rPr>
      </w:pPr>
      <w:r w:rsidRPr="00CF1861">
        <w:rPr>
          <w:rFonts w:ascii="Times New Roman" w:hAnsi="Times New Roman"/>
          <w:i/>
          <w:sz w:val="28"/>
          <w:szCs w:val="28"/>
        </w:rPr>
        <w:t xml:space="preserve">на інформацію, </w:t>
      </w:r>
      <w:r w:rsidR="000430AE">
        <w:rPr>
          <w:rFonts w:ascii="Times New Roman" w:hAnsi="Times New Roman"/>
          <w:i/>
          <w:sz w:val="28"/>
          <w:szCs w:val="28"/>
        </w:rPr>
        <w:t>що</w:t>
      </w:r>
      <w:r w:rsidRPr="00CF1861">
        <w:rPr>
          <w:rFonts w:ascii="Times New Roman" w:hAnsi="Times New Roman"/>
          <w:i/>
          <w:sz w:val="28"/>
          <w:szCs w:val="28"/>
        </w:rPr>
        <w:t xml:space="preserve"> підлягає опублікуванню. Перелік інформації, що підлягає обов’язковому опублікуванню, </w:t>
      </w:r>
      <w:r w:rsidR="000430AE">
        <w:rPr>
          <w:rFonts w:ascii="Times New Roman" w:hAnsi="Times New Roman"/>
          <w:i/>
          <w:sz w:val="28"/>
          <w:szCs w:val="28"/>
        </w:rPr>
        <w:t>в</w:t>
      </w:r>
      <w:r w:rsidRPr="00CF1861">
        <w:rPr>
          <w:rFonts w:ascii="Times New Roman" w:hAnsi="Times New Roman"/>
          <w:i/>
          <w:sz w:val="28"/>
          <w:szCs w:val="28"/>
        </w:rPr>
        <w:t>становлюється Національним банком України;</w:t>
      </w:r>
    </w:p>
    <w:p w:rsidR="00CA3B46" w:rsidRPr="00CF1861" w:rsidRDefault="000430AE" w:rsidP="00BF3839">
      <w:pPr>
        <w:spacing w:after="0" w:line="240" w:lineRule="auto"/>
        <w:ind w:firstLine="709"/>
        <w:jc w:val="both"/>
        <w:rPr>
          <w:rFonts w:ascii="Times New Roman" w:hAnsi="Times New Roman"/>
          <w:sz w:val="28"/>
          <w:szCs w:val="28"/>
        </w:rPr>
      </w:pPr>
      <w:r w:rsidRPr="000430AE">
        <w:rPr>
          <w:rFonts w:ascii="Times New Roman" w:hAnsi="Times New Roman"/>
          <w:i/>
          <w:sz w:val="28"/>
          <w:szCs w:val="28"/>
        </w:rPr>
        <w:t xml:space="preserve">на відомості про боржників, які є пов'язаними з банком особами, що прострочили виконання зобов'язань (за основною сумою та процентами) перед банком на строк понад 180 днів, а також на про вимоги банків до таких боржників, а щодо банку, процедура ліквідації якого розпочата відповідно до Закону України </w:t>
      </w:r>
      <w:r w:rsidR="001E27F1">
        <w:rPr>
          <w:rFonts w:ascii="Times New Roman" w:hAnsi="Times New Roman"/>
          <w:i/>
          <w:sz w:val="28"/>
          <w:szCs w:val="28"/>
        </w:rPr>
        <w:t>"</w:t>
      </w:r>
      <w:r w:rsidRPr="000430AE">
        <w:rPr>
          <w:rFonts w:ascii="Times New Roman" w:hAnsi="Times New Roman"/>
          <w:i/>
          <w:sz w:val="28"/>
          <w:szCs w:val="28"/>
        </w:rPr>
        <w:t>Про систему гарантування вкладів фізичних осіб</w:t>
      </w:r>
      <w:r w:rsidR="001E27F1">
        <w:rPr>
          <w:rFonts w:ascii="Times New Roman" w:hAnsi="Times New Roman"/>
          <w:i/>
          <w:sz w:val="28"/>
          <w:szCs w:val="28"/>
        </w:rPr>
        <w:t>"</w:t>
      </w:r>
      <w:r w:rsidRPr="000430AE">
        <w:rPr>
          <w:rFonts w:ascii="Times New Roman" w:hAnsi="Times New Roman"/>
          <w:i/>
          <w:sz w:val="28"/>
          <w:szCs w:val="28"/>
        </w:rPr>
        <w:t>, – на відомості про всіх боржників, які, за даними бухгалтерського обліку банку, прострочили виконання зобов</w:t>
      </w:r>
      <w:r w:rsidR="006177B9">
        <w:rPr>
          <w:rFonts w:ascii="Times New Roman" w:hAnsi="Times New Roman"/>
          <w:i/>
          <w:sz w:val="28"/>
          <w:szCs w:val="28"/>
        </w:rPr>
        <w:t>'</w:t>
      </w:r>
      <w:r w:rsidRPr="000430AE">
        <w:rPr>
          <w:rFonts w:ascii="Times New Roman" w:hAnsi="Times New Roman"/>
          <w:i/>
          <w:sz w:val="28"/>
          <w:szCs w:val="28"/>
        </w:rPr>
        <w:t xml:space="preserve">язань (за основною сумою та процентами) </w:t>
      </w:r>
      <w:r w:rsidRPr="000430AE">
        <w:rPr>
          <w:rFonts w:ascii="Times New Roman" w:hAnsi="Times New Roman"/>
          <w:i/>
          <w:sz w:val="28"/>
          <w:szCs w:val="28"/>
        </w:rPr>
        <w:lastRenderedPageBreak/>
        <w:t>перед таким банком незалежно від строку прострочення</w:t>
      </w:r>
      <w:r w:rsidR="001E27F1">
        <w:rPr>
          <w:rFonts w:ascii="Times New Roman" w:hAnsi="Times New Roman"/>
          <w:i/>
          <w:sz w:val="28"/>
          <w:szCs w:val="28"/>
        </w:rPr>
        <w:t>"</w:t>
      </w:r>
      <w:r w:rsidR="00CA3B46" w:rsidRPr="00CF1861">
        <w:rPr>
          <w:rFonts w:ascii="Times New Roman" w:hAnsi="Times New Roman"/>
          <w:sz w:val="28"/>
          <w:szCs w:val="28"/>
        </w:rPr>
        <w:t xml:space="preserve"> </w:t>
      </w:r>
      <w:r w:rsidR="0031676D">
        <w:rPr>
          <w:rFonts w:ascii="Times New Roman" w:hAnsi="Times New Roman"/>
          <w:sz w:val="28"/>
          <w:szCs w:val="28"/>
        </w:rPr>
        <w:t>–</w:t>
      </w:r>
      <w:r w:rsidR="00CA3B46" w:rsidRPr="00CF1861">
        <w:rPr>
          <w:rFonts w:ascii="Times New Roman" w:hAnsi="Times New Roman"/>
          <w:sz w:val="28"/>
          <w:szCs w:val="28"/>
        </w:rPr>
        <w:t xml:space="preserve"> </w:t>
      </w:r>
      <w:r w:rsidR="00495C69" w:rsidRPr="00CF1861">
        <w:rPr>
          <w:rFonts w:ascii="Times New Roman" w:hAnsi="Times New Roman"/>
          <w:sz w:val="28"/>
          <w:szCs w:val="28"/>
        </w:rPr>
        <w:t>стаття</w:t>
      </w:r>
      <w:r w:rsidR="00CA3B46" w:rsidRPr="00CF1861">
        <w:rPr>
          <w:rFonts w:ascii="Times New Roman" w:hAnsi="Times New Roman"/>
          <w:sz w:val="28"/>
          <w:szCs w:val="28"/>
        </w:rPr>
        <w:t xml:space="preserve"> 60 Закону про банки в редакції законопроекту</w:t>
      </w:r>
      <w:r w:rsidR="00A7775A" w:rsidRPr="00CF1861">
        <w:rPr>
          <w:rFonts w:ascii="Times New Roman" w:hAnsi="Times New Roman"/>
          <w:sz w:val="28"/>
          <w:szCs w:val="28"/>
        </w:rPr>
        <w:t>;</w:t>
      </w:r>
    </w:p>
    <w:p w:rsidR="00A7775A" w:rsidRPr="00CF1861" w:rsidRDefault="001E27F1" w:rsidP="00BF3839">
      <w:pPr>
        <w:shd w:val="clear" w:color="auto" w:fill="FFFFFF"/>
        <w:spacing w:after="0" w:line="240" w:lineRule="auto"/>
        <w:ind w:firstLine="709"/>
        <w:jc w:val="both"/>
        <w:textAlignment w:val="baseline"/>
        <w:rPr>
          <w:rFonts w:ascii="Times New Roman" w:hAnsi="Times New Roman"/>
          <w:sz w:val="28"/>
        </w:rPr>
      </w:pPr>
      <w:r>
        <w:rPr>
          <w:rFonts w:ascii="Times New Roman" w:hAnsi="Times New Roman"/>
          <w:i/>
          <w:sz w:val="28"/>
        </w:rPr>
        <w:t>"</w:t>
      </w:r>
      <w:r w:rsidR="006177B9" w:rsidRPr="006177B9">
        <w:rPr>
          <w:rFonts w:ascii="Times New Roman" w:hAnsi="Times New Roman"/>
          <w:i/>
          <w:sz w:val="28"/>
          <w:szCs w:val="28"/>
        </w:rPr>
        <w:t>Фонд у встановленому ним порядку розміщує на своєму офіційному веб-сайті та на веб-сайті банку, що знаходиться в стадії ліквідації, відомості про боржників, які прострочили виконання зобов</w:t>
      </w:r>
      <w:r w:rsidR="006177B9">
        <w:rPr>
          <w:rFonts w:ascii="Times New Roman" w:hAnsi="Times New Roman"/>
          <w:i/>
          <w:sz w:val="28"/>
          <w:szCs w:val="28"/>
        </w:rPr>
        <w:t>'</w:t>
      </w:r>
      <w:r w:rsidR="006177B9" w:rsidRPr="006177B9">
        <w:rPr>
          <w:rFonts w:ascii="Times New Roman" w:hAnsi="Times New Roman"/>
          <w:i/>
          <w:sz w:val="28"/>
          <w:szCs w:val="28"/>
        </w:rPr>
        <w:t>язань (за основною сумою та процентами) перед цим банком, а також про вимоги банку до таких боржників. Опублікування таких відомостей не потребує отримання на це згоди боржника – фізичної особи</w:t>
      </w:r>
      <w:r>
        <w:rPr>
          <w:rFonts w:ascii="Times New Roman" w:hAnsi="Times New Roman"/>
          <w:i/>
          <w:sz w:val="28"/>
          <w:szCs w:val="28"/>
        </w:rPr>
        <w:t>"</w:t>
      </w:r>
      <w:r w:rsidR="00A7775A" w:rsidRPr="00CF1861">
        <w:rPr>
          <w:rFonts w:ascii="Times New Roman" w:hAnsi="Times New Roman"/>
          <w:sz w:val="28"/>
        </w:rPr>
        <w:t xml:space="preserve"> </w:t>
      </w:r>
      <w:r w:rsidR="0031676D">
        <w:rPr>
          <w:rFonts w:ascii="Times New Roman" w:hAnsi="Times New Roman"/>
          <w:sz w:val="28"/>
        </w:rPr>
        <w:t>–</w:t>
      </w:r>
      <w:r w:rsidR="00A7775A" w:rsidRPr="00CF1861">
        <w:rPr>
          <w:rFonts w:ascii="Times New Roman" w:hAnsi="Times New Roman"/>
          <w:sz w:val="28"/>
        </w:rPr>
        <w:t xml:space="preserve"> частина шоста статті 18 Закону України </w:t>
      </w:r>
      <w:r>
        <w:rPr>
          <w:rFonts w:ascii="Times New Roman" w:hAnsi="Times New Roman"/>
          <w:sz w:val="28"/>
        </w:rPr>
        <w:t>"</w:t>
      </w:r>
      <w:r w:rsidR="00A7775A" w:rsidRPr="00CF1861">
        <w:rPr>
          <w:rFonts w:ascii="Times New Roman" w:hAnsi="Times New Roman"/>
          <w:sz w:val="28"/>
        </w:rPr>
        <w:t>Про систему гарантування вкладів фізичних осіб</w:t>
      </w:r>
      <w:r>
        <w:rPr>
          <w:rFonts w:ascii="Times New Roman" w:hAnsi="Times New Roman"/>
          <w:sz w:val="28"/>
        </w:rPr>
        <w:t>"</w:t>
      </w:r>
      <w:r w:rsidR="00A7775A" w:rsidRPr="00CF1861">
        <w:rPr>
          <w:rFonts w:ascii="Times New Roman" w:hAnsi="Times New Roman"/>
          <w:sz w:val="28"/>
        </w:rPr>
        <w:t xml:space="preserve"> в редакції законопроекту</w:t>
      </w:r>
      <w:r w:rsidR="00D677E5" w:rsidRPr="00CF1861">
        <w:rPr>
          <w:rFonts w:ascii="Times New Roman" w:hAnsi="Times New Roman"/>
          <w:sz w:val="28"/>
        </w:rPr>
        <w:t>.</w:t>
      </w:r>
    </w:p>
    <w:p w:rsidR="00D677E5" w:rsidRPr="00CF1861" w:rsidRDefault="00D677E5" w:rsidP="00BF3839">
      <w:pPr>
        <w:spacing w:after="0" w:line="240" w:lineRule="auto"/>
        <w:ind w:firstLine="709"/>
        <w:jc w:val="both"/>
        <w:rPr>
          <w:rFonts w:ascii="Times New Roman" w:hAnsi="Times New Roman"/>
          <w:sz w:val="28"/>
          <w:szCs w:val="28"/>
        </w:rPr>
      </w:pPr>
      <w:r w:rsidRPr="00CF1861">
        <w:rPr>
          <w:rFonts w:ascii="Times New Roman" w:hAnsi="Times New Roman"/>
          <w:sz w:val="28"/>
          <w:szCs w:val="28"/>
        </w:rPr>
        <w:t xml:space="preserve">Пункт 5 частини другої статті 46 Закону України </w:t>
      </w:r>
      <w:r w:rsidR="001E27F1">
        <w:rPr>
          <w:rFonts w:ascii="Times New Roman" w:hAnsi="Times New Roman"/>
          <w:sz w:val="28"/>
        </w:rPr>
        <w:t>"</w:t>
      </w:r>
      <w:r w:rsidRPr="00CF1861">
        <w:rPr>
          <w:rFonts w:ascii="Times New Roman" w:hAnsi="Times New Roman"/>
          <w:sz w:val="28"/>
        </w:rPr>
        <w:t>Про систему гарантування вкладів фізичних осіб</w:t>
      </w:r>
      <w:r w:rsidR="001E27F1">
        <w:rPr>
          <w:rFonts w:ascii="Times New Roman" w:hAnsi="Times New Roman"/>
          <w:sz w:val="28"/>
        </w:rPr>
        <w:t>"</w:t>
      </w:r>
      <w:r w:rsidRPr="00CF1861">
        <w:rPr>
          <w:rFonts w:ascii="Times New Roman" w:hAnsi="Times New Roman"/>
          <w:sz w:val="28"/>
          <w:szCs w:val="28"/>
        </w:rPr>
        <w:t xml:space="preserve"> запропоновано викласти у новій редакції, відповідно до якої з дня початку процедури ліквідації банку </w:t>
      </w:r>
      <w:r w:rsidR="001E27F1">
        <w:rPr>
          <w:rFonts w:ascii="Times New Roman" w:hAnsi="Times New Roman"/>
          <w:i/>
          <w:sz w:val="28"/>
          <w:szCs w:val="28"/>
        </w:rPr>
        <w:t>"</w:t>
      </w:r>
      <w:r w:rsidR="006177B9" w:rsidRPr="006902DA">
        <w:rPr>
          <w:rFonts w:ascii="Times New Roman" w:hAnsi="Times New Roman"/>
          <w:i/>
          <w:sz w:val="28"/>
          <w:szCs w:val="28"/>
        </w:rPr>
        <w:t>відомості про фінансовий стан банку, боржників, які прострочили виконання зобов'язань (за основною сумою та процентами) перед таким</w:t>
      </w:r>
      <w:r w:rsidR="006177B9" w:rsidRPr="006902DA">
        <w:rPr>
          <w:rFonts w:ascii="Times New Roman" w:hAnsi="Times New Roman"/>
          <w:b/>
          <w:i/>
          <w:sz w:val="28"/>
          <w:szCs w:val="28"/>
        </w:rPr>
        <w:t xml:space="preserve"> </w:t>
      </w:r>
      <w:r w:rsidR="006177B9" w:rsidRPr="006902DA">
        <w:rPr>
          <w:rFonts w:ascii="Times New Roman" w:hAnsi="Times New Roman"/>
          <w:i/>
          <w:sz w:val="28"/>
          <w:szCs w:val="28"/>
        </w:rPr>
        <w:t>банком, а також про вимоги банку до таких боржників перестають бути конфіденційними чи становити банківську таємницю</w:t>
      </w:r>
      <w:r w:rsidR="001E27F1">
        <w:rPr>
          <w:rFonts w:ascii="Times New Roman" w:hAnsi="Times New Roman"/>
          <w:i/>
          <w:sz w:val="28"/>
          <w:szCs w:val="28"/>
        </w:rPr>
        <w:t>"</w:t>
      </w:r>
      <w:r w:rsidRPr="00CF1861">
        <w:rPr>
          <w:rFonts w:ascii="Times New Roman" w:hAnsi="Times New Roman"/>
          <w:sz w:val="28"/>
          <w:szCs w:val="28"/>
        </w:rPr>
        <w:t xml:space="preserve">. </w:t>
      </w:r>
    </w:p>
    <w:p w:rsidR="00D677E5" w:rsidRPr="00CF1861" w:rsidRDefault="00D677E5" w:rsidP="00BF3839">
      <w:pPr>
        <w:spacing w:after="0" w:line="240" w:lineRule="auto"/>
        <w:ind w:firstLine="709"/>
        <w:jc w:val="both"/>
        <w:rPr>
          <w:rFonts w:ascii="Times New Roman" w:hAnsi="Times New Roman"/>
          <w:sz w:val="28"/>
          <w:szCs w:val="28"/>
        </w:rPr>
      </w:pPr>
      <w:r w:rsidRPr="00CF1861">
        <w:rPr>
          <w:rFonts w:ascii="Times New Roman" w:hAnsi="Times New Roman"/>
          <w:sz w:val="28"/>
          <w:szCs w:val="28"/>
        </w:rPr>
        <w:t xml:space="preserve">Вбачається, що вищезазначені положення законопроекту суперечать частині другій статті 32 Конституції України, відповідно до якої не допускається збирання, зберігання, використання та поширення конфіденційної інформації про особу без її згоди, крім випадків, визначених законом, </w:t>
      </w:r>
      <w:r w:rsidRPr="00CF1861">
        <w:rPr>
          <w:rFonts w:ascii="Times New Roman" w:hAnsi="Times New Roman"/>
          <w:b/>
          <w:sz w:val="28"/>
          <w:szCs w:val="28"/>
        </w:rPr>
        <w:t>і лише в інтересах національної безпеки, економічного добробуту та прав людини</w:t>
      </w:r>
      <w:r w:rsidRPr="00CF1861">
        <w:rPr>
          <w:rFonts w:ascii="Times New Roman" w:hAnsi="Times New Roman"/>
          <w:sz w:val="28"/>
          <w:szCs w:val="28"/>
        </w:rPr>
        <w:t>. Аналогічні положення щодо неприпустимості поширення персональних даних без згоди суб</w:t>
      </w:r>
      <w:r w:rsidR="006177B9">
        <w:rPr>
          <w:rFonts w:ascii="Times New Roman" w:hAnsi="Times New Roman"/>
          <w:sz w:val="28"/>
          <w:szCs w:val="28"/>
        </w:rPr>
        <w:t>'</w:t>
      </w:r>
      <w:r w:rsidRPr="00CF1861">
        <w:rPr>
          <w:rFonts w:ascii="Times New Roman" w:hAnsi="Times New Roman"/>
          <w:sz w:val="28"/>
          <w:szCs w:val="28"/>
        </w:rPr>
        <w:t>єкта персональних даних або уповноваженої ним особи містяться у частині д</w:t>
      </w:r>
      <w:r w:rsidR="0031676D">
        <w:rPr>
          <w:rFonts w:ascii="Times New Roman" w:hAnsi="Times New Roman"/>
          <w:sz w:val="28"/>
          <w:szCs w:val="28"/>
        </w:rPr>
        <w:t xml:space="preserve">ругій статті 14 Закону України </w:t>
      </w:r>
      <w:r w:rsidR="001E27F1">
        <w:rPr>
          <w:rFonts w:ascii="Times New Roman" w:hAnsi="Times New Roman"/>
          <w:sz w:val="28"/>
          <w:szCs w:val="28"/>
        </w:rPr>
        <w:t>"</w:t>
      </w:r>
      <w:r w:rsidRPr="00CF1861">
        <w:rPr>
          <w:rFonts w:ascii="Times New Roman" w:hAnsi="Times New Roman"/>
          <w:sz w:val="28"/>
          <w:szCs w:val="28"/>
        </w:rPr>
        <w:t>Про захист персональних даних</w:t>
      </w:r>
      <w:r w:rsidR="001E27F1">
        <w:rPr>
          <w:rFonts w:ascii="Times New Roman" w:hAnsi="Times New Roman"/>
          <w:sz w:val="28"/>
          <w:szCs w:val="28"/>
        </w:rPr>
        <w:t>"</w:t>
      </w:r>
      <w:r w:rsidRPr="00CF1861">
        <w:rPr>
          <w:rFonts w:ascii="Times New Roman" w:hAnsi="Times New Roman"/>
          <w:sz w:val="28"/>
          <w:szCs w:val="28"/>
        </w:rPr>
        <w:t>.</w:t>
      </w:r>
    </w:p>
    <w:p w:rsidR="00D677E5" w:rsidRPr="00CF1861" w:rsidRDefault="00D677E5" w:rsidP="00BF3839">
      <w:pPr>
        <w:spacing w:after="0" w:line="240" w:lineRule="auto"/>
        <w:ind w:firstLine="709"/>
        <w:jc w:val="both"/>
        <w:rPr>
          <w:rFonts w:ascii="Times New Roman" w:hAnsi="Times New Roman"/>
          <w:sz w:val="28"/>
          <w:szCs w:val="28"/>
        </w:rPr>
      </w:pPr>
      <w:r w:rsidRPr="00CF1861">
        <w:rPr>
          <w:rFonts w:ascii="Times New Roman" w:hAnsi="Times New Roman"/>
          <w:sz w:val="28"/>
          <w:szCs w:val="28"/>
        </w:rPr>
        <w:t>У Рішенні Конституційного Суду України від 20</w:t>
      </w:r>
      <w:r w:rsidR="006177B9">
        <w:rPr>
          <w:rFonts w:ascii="Times New Roman" w:hAnsi="Times New Roman"/>
          <w:sz w:val="28"/>
          <w:szCs w:val="28"/>
        </w:rPr>
        <w:t xml:space="preserve"> січня </w:t>
      </w:r>
      <w:r w:rsidRPr="00CF1861">
        <w:rPr>
          <w:rFonts w:ascii="Times New Roman" w:hAnsi="Times New Roman"/>
          <w:sz w:val="28"/>
          <w:szCs w:val="28"/>
        </w:rPr>
        <w:t>2012</w:t>
      </w:r>
      <w:r w:rsidR="006177B9">
        <w:rPr>
          <w:rFonts w:ascii="Times New Roman" w:hAnsi="Times New Roman"/>
          <w:sz w:val="28"/>
          <w:szCs w:val="28"/>
        </w:rPr>
        <w:t xml:space="preserve"> року                  </w:t>
      </w:r>
      <w:r w:rsidRPr="00CF1861">
        <w:rPr>
          <w:rFonts w:ascii="Times New Roman" w:hAnsi="Times New Roman"/>
          <w:sz w:val="28"/>
          <w:szCs w:val="28"/>
        </w:rPr>
        <w:t>№</w:t>
      </w:r>
      <w:r w:rsidR="006177B9">
        <w:rPr>
          <w:rFonts w:ascii="Times New Roman" w:hAnsi="Times New Roman"/>
          <w:sz w:val="28"/>
          <w:szCs w:val="28"/>
        </w:rPr>
        <w:t xml:space="preserve"> </w:t>
      </w:r>
      <w:r w:rsidRPr="00CF1861">
        <w:rPr>
          <w:rFonts w:ascii="Times New Roman" w:hAnsi="Times New Roman"/>
          <w:sz w:val="28"/>
          <w:szCs w:val="28"/>
        </w:rPr>
        <w:t>2-рп/2012 зазначено, що інформацією про особисте та сімейне життя особи є будь-які відомості та/або дані про відносини немайнового та майнового характеру, обставини, події, стосунки тощо, пов’язані з особою та членами її сім</w:t>
      </w:r>
      <w:r w:rsidR="006177B9">
        <w:rPr>
          <w:rFonts w:ascii="Times New Roman" w:hAnsi="Times New Roman"/>
          <w:sz w:val="28"/>
          <w:szCs w:val="28"/>
        </w:rPr>
        <w:t>'</w:t>
      </w:r>
      <w:r w:rsidRPr="00CF1861">
        <w:rPr>
          <w:rFonts w:ascii="Times New Roman" w:hAnsi="Times New Roman"/>
          <w:sz w:val="28"/>
          <w:szCs w:val="28"/>
        </w:rPr>
        <w:t>ї, за винятком передбаченої законами інформації, що стосується здійснення особою, яка обіймає посаду, пов</w:t>
      </w:r>
      <w:r w:rsidR="006177B9">
        <w:rPr>
          <w:rFonts w:ascii="Times New Roman" w:hAnsi="Times New Roman"/>
          <w:sz w:val="28"/>
          <w:szCs w:val="28"/>
        </w:rPr>
        <w:t>'</w:t>
      </w:r>
      <w:r w:rsidRPr="00CF1861">
        <w:rPr>
          <w:rFonts w:ascii="Times New Roman" w:hAnsi="Times New Roman"/>
          <w:sz w:val="28"/>
          <w:szCs w:val="28"/>
        </w:rPr>
        <w:t>язану з виконанням функцій державі або органів місцевого самоврядування, посадових або службових повноважень. Така інформація про особу є конфіденційною. Отже, будь-які відомості про фізичних осіб-боржників, які прострочили виконання зобов</w:t>
      </w:r>
      <w:r w:rsidR="006177B9">
        <w:rPr>
          <w:rFonts w:ascii="Times New Roman" w:hAnsi="Times New Roman"/>
          <w:sz w:val="28"/>
          <w:szCs w:val="28"/>
        </w:rPr>
        <w:t>'</w:t>
      </w:r>
      <w:r w:rsidRPr="00CF1861">
        <w:rPr>
          <w:rFonts w:ascii="Times New Roman" w:hAnsi="Times New Roman"/>
          <w:sz w:val="28"/>
          <w:szCs w:val="28"/>
        </w:rPr>
        <w:t xml:space="preserve">язань перед банком, є конфіденційною інформацією. </w:t>
      </w:r>
    </w:p>
    <w:p w:rsidR="00E627E9" w:rsidRPr="00CF1861" w:rsidRDefault="005A6187" w:rsidP="00CA4B22">
      <w:pPr>
        <w:widowControl w:val="0"/>
        <w:autoSpaceDE w:val="0"/>
        <w:autoSpaceDN w:val="0"/>
        <w:adjustRightInd w:val="0"/>
        <w:spacing w:before="120" w:after="0" w:line="240" w:lineRule="auto"/>
        <w:ind w:firstLine="709"/>
        <w:jc w:val="both"/>
        <w:rPr>
          <w:rStyle w:val="rvts23"/>
          <w:rFonts w:ascii="Times New Roman" w:eastAsia="Times New Roman" w:hAnsi="Times New Roman"/>
          <w:sz w:val="28"/>
          <w:szCs w:val="28"/>
          <w:lang w:eastAsia="ru-RU"/>
        </w:rPr>
      </w:pPr>
      <w:r w:rsidRPr="00CF1861">
        <w:rPr>
          <w:rStyle w:val="rvts23"/>
          <w:rFonts w:ascii="Times New Roman" w:eastAsia="Times New Roman" w:hAnsi="Times New Roman"/>
          <w:spacing w:val="-2"/>
          <w:sz w:val="28"/>
          <w:szCs w:val="28"/>
          <w:lang w:eastAsia="ru-RU"/>
        </w:rPr>
        <w:t>3</w:t>
      </w:r>
      <w:r w:rsidR="00C674DC" w:rsidRPr="00CF1861">
        <w:rPr>
          <w:rStyle w:val="rvts23"/>
          <w:rFonts w:ascii="Times New Roman" w:eastAsia="Times New Roman" w:hAnsi="Times New Roman"/>
          <w:spacing w:val="-2"/>
          <w:sz w:val="28"/>
          <w:szCs w:val="28"/>
          <w:lang w:eastAsia="ru-RU"/>
        </w:rPr>
        <w:t xml:space="preserve">. </w:t>
      </w:r>
      <w:r w:rsidR="0019326D" w:rsidRPr="00CF1861">
        <w:rPr>
          <w:rStyle w:val="rvts23"/>
          <w:rFonts w:ascii="Times New Roman" w:eastAsia="Times New Roman" w:hAnsi="Times New Roman"/>
          <w:sz w:val="28"/>
          <w:szCs w:val="28"/>
          <w:lang w:eastAsia="ru-RU"/>
        </w:rPr>
        <w:t xml:space="preserve">Проектом пропонується доповнити статтю 52 Закону </w:t>
      </w:r>
      <w:r w:rsidR="00D677E5" w:rsidRPr="00CF1861">
        <w:rPr>
          <w:rStyle w:val="rvts23"/>
          <w:rFonts w:ascii="Times New Roman" w:eastAsia="Times New Roman" w:hAnsi="Times New Roman"/>
          <w:sz w:val="28"/>
          <w:szCs w:val="28"/>
          <w:lang w:eastAsia="ru-RU"/>
        </w:rPr>
        <w:t>п</w:t>
      </w:r>
      <w:r w:rsidR="0019326D" w:rsidRPr="00CF1861">
        <w:rPr>
          <w:rStyle w:val="rvts23"/>
          <w:rFonts w:ascii="Times New Roman" w:eastAsia="Times New Roman" w:hAnsi="Times New Roman"/>
          <w:sz w:val="28"/>
          <w:szCs w:val="28"/>
          <w:lang w:eastAsia="ru-RU"/>
        </w:rPr>
        <w:t xml:space="preserve">ро банки положенням про те, що </w:t>
      </w:r>
      <w:r w:rsidR="001E27F1">
        <w:rPr>
          <w:rStyle w:val="rvts23"/>
          <w:rFonts w:ascii="Times New Roman" w:eastAsia="Times New Roman" w:hAnsi="Times New Roman"/>
          <w:i/>
          <w:sz w:val="28"/>
          <w:szCs w:val="28"/>
          <w:lang w:eastAsia="ru-RU"/>
        </w:rPr>
        <w:t>"</w:t>
      </w:r>
      <w:r w:rsidR="00134585" w:rsidRPr="006902DA">
        <w:rPr>
          <w:rStyle w:val="rvts23"/>
          <w:rFonts w:ascii="Times New Roman" w:eastAsia="Times New Roman" w:hAnsi="Times New Roman"/>
          <w:i/>
          <w:sz w:val="28"/>
          <w:szCs w:val="28"/>
          <w:lang w:eastAsia="ru-RU"/>
        </w:rPr>
        <w:t>о</w:t>
      </w:r>
      <w:r w:rsidR="00134585" w:rsidRPr="006902DA">
        <w:rPr>
          <w:rFonts w:ascii="Times New Roman" w:hAnsi="Times New Roman"/>
          <w:i/>
          <w:sz w:val="28"/>
          <w:szCs w:val="28"/>
        </w:rPr>
        <w:t>соба вважається пов'язаною з банком з моменту виникнення підстав для визначення такої особи пов</w:t>
      </w:r>
      <w:r w:rsidR="00A8784D" w:rsidRPr="006902DA">
        <w:rPr>
          <w:rFonts w:ascii="Times New Roman" w:hAnsi="Times New Roman"/>
          <w:i/>
          <w:sz w:val="28"/>
          <w:szCs w:val="28"/>
        </w:rPr>
        <w:t>'</w:t>
      </w:r>
      <w:r w:rsidR="00134585" w:rsidRPr="006902DA">
        <w:rPr>
          <w:rFonts w:ascii="Times New Roman" w:hAnsi="Times New Roman"/>
          <w:i/>
          <w:sz w:val="28"/>
          <w:szCs w:val="28"/>
        </w:rPr>
        <w:t>язаною з банком відповідно до вимог цієї статті</w:t>
      </w:r>
      <w:r w:rsidR="001E27F1">
        <w:rPr>
          <w:rStyle w:val="rvts23"/>
          <w:rFonts w:ascii="Times New Roman" w:eastAsia="Times New Roman" w:hAnsi="Times New Roman"/>
          <w:i/>
          <w:sz w:val="28"/>
          <w:szCs w:val="28"/>
          <w:lang w:eastAsia="ru-RU"/>
        </w:rPr>
        <w:t>"</w:t>
      </w:r>
      <w:r w:rsidR="00CA4B22">
        <w:rPr>
          <w:rStyle w:val="rvts23"/>
          <w:rFonts w:ascii="Times New Roman" w:eastAsia="Times New Roman" w:hAnsi="Times New Roman"/>
          <w:sz w:val="28"/>
          <w:szCs w:val="28"/>
          <w:lang w:eastAsia="ru-RU"/>
        </w:rPr>
        <w:t>. Визнання особи пов'</w:t>
      </w:r>
      <w:r w:rsidR="0019326D" w:rsidRPr="00CF1861">
        <w:rPr>
          <w:rStyle w:val="rvts23"/>
          <w:rFonts w:ascii="Times New Roman" w:eastAsia="Times New Roman" w:hAnsi="Times New Roman"/>
          <w:sz w:val="28"/>
          <w:szCs w:val="28"/>
          <w:lang w:eastAsia="ru-RU"/>
        </w:rPr>
        <w:t xml:space="preserve">язаною з банком тягне для неї негативні наслідки та ризики організаційного та майнового характеру. </w:t>
      </w:r>
      <w:r w:rsidR="00E627E9" w:rsidRPr="00CF1861">
        <w:rPr>
          <w:rStyle w:val="rvts23"/>
          <w:rFonts w:ascii="Times New Roman" w:eastAsia="Times New Roman" w:hAnsi="Times New Roman"/>
          <w:sz w:val="28"/>
          <w:szCs w:val="28"/>
          <w:lang w:eastAsia="ru-RU"/>
        </w:rPr>
        <w:t xml:space="preserve"> </w:t>
      </w:r>
    </w:p>
    <w:p w:rsidR="0019326D" w:rsidRPr="00CF1861" w:rsidRDefault="0019326D" w:rsidP="00BF3839">
      <w:pPr>
        <w:widowControl w:val="0"/>
        <w:autoSpaceDE w:val="0"/>
        <w:autoSpaceDN w:val="0"/>
        <w:adjustRightInd w:val="0"/>
        <w:spacing w:after="0" w:line="240" w:lineRule="auto"/>
        <w:ind w:firstLine="709"/>
        <w:jc w:val="both"/>
        <w:rPr>
          <w:rStyle w:val="rvts23"/>
          <w:rFonts w:ascii="Times New Roman" w:eastAsia="Times New Roman" w:hAnsi="Times New Roman"/>
          <w:sz w:val="28"/>
          <w:szCs w:val="28"/>
          <w:lang w:eastAsia="ru-RU"/>
        </w:rPr>
      </w:pPr>
      <w:r w:rsidRPr="00CF1861">
        <w:rPr>
          <w:rStyle w:val="rvts23"/>
          <w:rFonts w:ascii="Times New Roman" w:eastAsia="Times New Roman" w:hAnsi="Times New Roman"/>
          <w:sz w:val="28"/>
          <w:szCs w:val="28"/>
          <w:lang w:eastAsia="ru-RU"/>
        </w:rPr>
        <w:t xml:space="preserve">Таким чином, пропоноване положення створює негативні правові наслідки для особи в ретроспективі, а тому суперечить статті 58 Конституції України, згідно </w:t>
      </w:r>
      <w:r w:rsidR="00CF7458" w:rsidRPr="00CF1861">
        <w:rPr>
          <w:rStyle w:val="rvts23"/>
          <w:rFonts w:ascii="Times New Roman" w:eastAsia="Times New Roman" w:hAnsi="Times New Roman"/>
          <w:sz w:val="28"/>
          <w:szCs w:val="28"/>
          <w:lang w:eastAsia="ru-RU"/>
        </w:rPr>
        <w:t xml:space="preserve">з </w:t>
      </w:r>
      <w:r w:rsidRPr="00CF1861">
        <w:rPr>
          <w:rStyle w:val="rvts23"/>
          <w:rFonts w:ascii="Times New Roman" w:eastAsia="Times New Roman" w:hAnsi="Times New Roman"/>
          <w:sz w:val="28"/>
          <w:szCs w:val="28"/>
          <w:lang w:eastAsia="ru-RU"/>
        </w:rPr>
        <w:t>яко</w:t>
      </w:r>
      <w:r w:rsidR="00CF7458" w:rsidRPr="00CF1861">
        <w:rPr>
          <w:rStyle w:val="rvts23"/>
          <w:rFonts w:ascii="Times New Roman" w:eastAsia="Times New Roman" w:hAnsi="Times New Roman"/>
          <w:sz w:val="28"/>
          <w:szCs w:val="28"/>
          <w:lang w:eastAsia="ru-RU"/>
        </w:rPr>
        <w:t>ю</w:t>
      </w:r>
      <w:r w:rsidRPr="00CF1861">
        <w:rPr>
          <w:rStyle w:val="rvts23"/>
          <w:rFonts w:ascii="Times New Roman" w:eastAsia="Times New Roman" w:hAnsi="Times New Roman"/>
          <w:sz w:val="28"/>
          <w:szCs w:val="28"/>
          <w:lang w:eastAsia="ru-RU"/>
        </w:rPr>
        <w:t xml:space="preserve"> закони та інші нормативно-правові акти не мають зворотної дії в часі, крім випадків, коли вони пом'якшують або скасовують </w:t>
      </w:r>
      <w:r w:rsidRPr="00CF1861">
        <w:rPr>
          <w:rStyle w:val="rvts23"/>
          <w:rFonts w:ascii="Times New Roman" w:eastAsia="Times New Roman" w:hAnsi="Times New Roman"/>
          <w:sz w:val="28"/>
          <w:szCs w:val="28"/>
          <w:lang w:eastAsia="ru-RU"/>
        </w:rPr>
        <w:lastRenderedPageBreak/>
        <w:t>відповідальність особи.</w:t>
      </w:r>
    </w:p>
    <w:p w:rsidR="00C61A85" w:rsidRPr="00CF1861" w:rsidRDefault="00C61A85" w:rsidP="00BF3839">
      <w:pPr>
        <w:spacing w:after="0" w:line="240" w:lineRule="auto"/>
        <w:ind w:firstLine="709"/>
        <w:jc w:val="both"/>
        <w:rPr>
          <w:rStyle w:val="rvts23"/>
          <w:rFonts w:ascii="Times New Roman" w:eastAsia="Times New Roman" w:hAnsi="Times New Roman"/>
          <w:sz w:val="28"/>
          <w:szCs w:val="28"/>
          <w:lang w:eastAsia="ru-RU"/>
        </w:rPr>
      </w:pPr>
    </w:p>
    <w:p w:rsidR="00210835" w:rsidRPr="00CF1861" w:rsidRDefault="00AC6C78" w:rsidP="00BF3839">
      <w:pPr>
        <w:spacing w:after="0" w:line="240" w:lineRule="auto"/>
        <w:ind w:firstLine="709"/>
        <w:jc w:val="both"/>
        <w:rPr>
          <w:rStyle w:val="rvts23"/>
          <w:rFonts w:ascii="Times New Roman" w:eastAsia="Times New Roman" w:hAnsi="Times New Roman"/>
          <w:sz w:val="28"/>
          <w:szCs w:val="28"/>
          <w:lang w:eastAsia="ru-RU"/>
        </w:rPr>
      </w:pPr>
      <w:r w:rsidRPr="00CF1861">
        <w:rPr>
          <w:rStyle w:val="rvts23"/>
          <w:rFonts w:ascii="Times New Roman" w:eastAsia="Times New Roman" w:hAnsi="Times New Roman"/>
          <w:sz w:val="28"/>
          <w:szCs w:val="28"/>
          <w:lang w:eastAsia="ru-RU"/>
        </w:rPr>
        <w:t>4</w:t>
      </w:r>
      <w:r w:rsidR="00210835" w:rsidRPr="00CF1861">
        <w:rPr>
          <w:rStyle w:val="rvts23"/>
          <w:rFonts w:ascii="Times New Roman" w:eastAsia="Times New Roman" w:hAnsi="Times New Roman"/>
          <w:sz w:val="28"/>
          <w:szCs w:val="28"/>
          <w:lang w:eastAsia="ru-RU"/>
        </w:rPr>
        <w:t>. Законопроект передбачає доповнення Закону про банки статтею 62</w:t>
      </w:r>
      <w:r w:rsidR="00210835" w:rsidRPr="00CF1861">
        <w:rPr>
          <w:rStyle w:val="rvts23"/>
          <w:rFonts w:ascii="Times New Roman" w:eastAsia="Times New Roman" w:hAnsi="Times New Roman"/>
          <w:sz w:val="28"/>
          <w:szCs w:val="28"/>
          <w:vertAlign w:val="superscript"/>
          <w:lang w:eastAsia="ru-RU"/>
        </w:rPr>
        <w:t xml:space="preserve">2  </w:t>
      </w:r>
      <w:r w:rsidR="00210835" w:rsidRPr="00CF1861">
        <w:rPr>
          <w:rStyle w:val="rvts23"/>
          <w:rFonts w:ascii="Times New Roman" w:eastAsia="Times New Roman" w:hAnsi="Times New Roman"/>
          <w:sz w:val="28"/>
          <w:szCs w:val="28"/>
          <w:lang w:eastAsia="ru-RU"/>
        </w:rPr>
        <w:t>щодо порядку розкриття банківської таємниці Національним банком України.</w:t>
      </w:r>
      <w:r w:rsidR="00CA4B22">
        <w:rPr>
          <w:rStyle w:val="rvts23"/>
          <w:rFonts w:ascii="Times New Roman" w:eastAsia="Times New Roman" w:hAnsi="Times New Roman"/>
          <w:sz w:val="28"/>
          <w:szCs w:val="28"/>
          <w:lang w:eastAsia="ru-RU"/>
        </w:rPr>
        <w:t xml:space="preserve"> Зауважуємо</w:t>
      </w:r>
      <w:r w:rsidR="00C61D72" w:rsidRPr="00CF1861">
        <w:rPr>
          <w:rStyle w:val="rvts23"/>
          <w:rFonts w:ascii="Times New Roman" w:eastAsia="Times New Roman" w:hAnsi="Times New Roman"/>
          <w:sz w:val="28"/>
          <w:szCs w:val="28"/>
          <w:lang w:eastAsia="ru-RU"/>
        </w:rPr>
        <w:t xml:space="preserve">, що за своїм </w:t>
      </w:r>
      <w:r w:rsidR="009D7707" w:rsidRPr="00CF1861">
        <w:rPr>
          <w:rStyle w:val="rvts23"/>
          <w:rFonts w:ascii="Times New Roman" w:eastAsia="Times New Roman" w:hAnsi="Times New Roman"/>
          <w:sz w:val="28"/>
          <w:szCs w:val="28"/>
          <w:lang w:eastAsia="ru-RU"/>
        </w:rPr>
        <w:t xml:space="preserve">змістом зазначені норми належать до предмету правового </w:t>
      </w:r>
      <w:r w:rsidR="00CA4B22">
        <w:rPr>
          <w:rStyle w:val="rvts23"/>
          <w:rFonts w:ascii="Times New Roman" w:eastAsia="Times New Roman" w:hAnsi="Times New Roman"/>
          <w:sz w:val="28"/>
          <w:szCs w:val="28"/>
          <w:lang w:eastAsia="ru-RU"/>
        </w:rPr>
        <w:t xml:space="preserve">регулювання Закону України </w:t>
      </w:r>
      <w:r w:rsidR="001E27F1">
        <w:rPr>
          <w:rStyle w:val="rvts23"/>
          <w:rFonts w:ascii="Times New Roman" w:eastAsia="Times New Roman" w:hAnsi="Times New Roman"/>
          <w:sz w:val="28"/>
          <w:szCs w:val="28"/>
          <w:lang w:eastAsia="ru-RU"/>
        </w:rPr>
        <w:t>"</w:t>
      </w:r>
      <w:r w:rsidR="009D7707" w:rsidRPr="00CF1861">
        <w:rPr>
          <w:rStyle w:val="rvts23"/>
          <w:rFonts w:ascii="Times New Roman" w:eastAsia="Times New Roman" w:hAnsi="Times New Roman"/>
          <w:sz w:val="28"/>
          <w:szCs w:val="28"/>
          <w:lang w:eastAsia="ru-RU"/>
        </w:rPr>
        <w:t>Про Національний банк України</w:t>
      </w:r>
      <w:r w:rsidR="001E27F1">
        <w:rPr>
          <w:rStyle w:val="rvts23"/>
          <w:rFonts w:ascii="Times New Roman" w:eastAsia="Times New Roman" w:hAnsi="Times New Roman"/>
          <w:sz w:val="28"/>
          <w:szCs w:val="28"/>
          <w:lang w:eastAsia="ru-RU"/>
        </w:rPr>
        <w:t>"</w:t>
      </w:r>
      <w:r w:rsidR="009D7707" w:rsidRPr="00CF1861">
        <w:rPr>
          <w:rStyle w:val="rvts23"/>
          <w:rFonts w:ascii="Times New Roman" w:eastAsia="Times New Roman" w:hAnsi="Times New Roman"/>
          <w:sz w:val="28"/>
          <w:szCs w:val="28"/>
          <w:lang w:eastAsia="ru-RU"/>
        </w:rPr>
        <w:t>.</w:t>
      </w:r>
    </w:p>
    <w:p w:rsidR="0019326D" w:rsidRPr="00CF1861" w:rsidRDefault="00AC6C78" w:rsidP="00CA4B22">
      <w:pPr>
        <w:widowControl w:val="0"/>
        <w:autoSpaceDE w:val="0"/>
        <w:autoSpaceDN w:val="0"/>
        <w:adjustRightInd w:val="0"/>
        <w:spacing w:before="120" w:after="0" w:line="240" w:lineRule="auto"/>
        <w:ind w:firstLine="709"/>
        <w:jc w:val="both"/>
        <w:rPr>
          <w:rStyle w:val="rvts23"/>
          <w:rFonts w:ascii="Times New Roman" w:eastAsia="Times New Roman" w:hAnsi="Times New Roman"/>
          <w:sz w:val="28"/>
          <w:szCs w:val="28"/>
          <w:lang w:eastAsia="ru-RU"/>
        </w:rPr>
      </w:pPr>
      <w:r w:rsidRPr="00CF1861">
        <w:rPr>
          <w:rStyle w:val="rvts23"/>
          <w:rFonts w:ascii="Times New Roman" w:eastAsia="Times New Roman" w:hAnsi="Times New Roman"/>
          <w:sz w:val="28"/>
          <w:szCs w:val="28"/>
          <w:lang w:eastAsia="ru-RU"/>
        </w:rPr>
        <w:t>5</w:t>
      </w:r>
      <w:r w:rsidR="00157400" w:rsidRPr="00CF1861">
        <w:rPr>
          <w:rStyle w:val="rvts23"/>
          <w:rFonts w:ascii="Times New Roman" w:eastAsia="Times New Roman" w:hAnsi="Times New Roman"/>
          <w:sz w:val="28"/>
          <w:szCs w:val="28"/>
          <w:lang w:eastAsia="ru-RU"/>
        </w:rPr>
        <w:t xml:space="preserve">. </w:t>
      </w:r>
      <w:r w:rsidR="00EC4590" w:rsidRPr="00CF1861">
        <w:rPr>
          <w:rStyle w:val="rvts23"/>
          <w:rFonts w:ascii="Times New Roman" w:eastAsia="Times New Roman" w:hAnsi="Times New Roman"/>
          <w:sz w:val="28"/>
          <w:szCs w:val="28"/>
          <w:lang w:eastAsia="ru-RU"/>
        </w:rPr>
        <w:t>Змінами до статті 64</w:t>
      </w:r>
      <w:r w:rsidR="0019326D" w:rsidRPr="00CF1861">
        <w:rPr>
          <w:rStyle w:val="rvts23"/>
          <w:rFonts w:ascii="Times New Roman" w:eastAsia="Times New Roman" w:hAnsi="Times New Roman"/>
          <w:sz w:val="28"/>
          <w:szCs w:val="28"/>
          <w:vertAlign w:val="superscript"/>
          <w:lang w:eastAsia="ru-RU"/>
        </w:rPr>
        <w:t>1</w:t>
      </w:r>
      <w:r w:rsidR="0019326D" w:rsidRPr="00CF1861">
        <w:rPr>
          <w:rStyle w:val="rvts23"/>
          <w:rFonts w:ascii="Times New Roman" w:eastAsia="Times New Roman" w:hAnsi="Times New Roman"/>
          <w:sz w:val="28"/>
          <w:szCs w:val="28"/>
          <w:lang w:eastAsia="ru-RU"/>
        </w:rPr>
        <w:t xml:space="preserve"> Закону</w:t>
      </w:r>
      <w:r w:rsidR="00EC4590" w:rsidRPr="00CF1861">
        <w:rPr>
          <w:rStyle w:val="rvts23"/>
          <w:rFonts w:ascii="Times New Roman" w:eastAsia="Times New Roman" w:hAnsi="Times New Roman"/>
          <w:sz w:val="28"/>
          <w:szCs w:val="28"/>
          <w:lang w:eastAsia="ru-RU"/>
        </w:rPr>
        <w:t xml:space="preserve"> </w:t>
      </w:r>
      <w:r w:rsidR="00C61A85" w:rsidRPr="00CF1861">
        <w:rPr>
          <w:rStyle w:val="rvts23"/>
          <w:rFonts w:ascii="Times New Roman" w:eastAsia="Times New Roman" w:hAnsi="Times New Roman"/>
          <w:sz w:val="28"/>
          <w:szCs w:val="28"/>
          <w:lang w:eastAsia="ru-RU"/>
        </w:rPr>
        <w:t xml:space="preserve">України </w:t>
      </w:r>
      <w:r w:rsidR="001E27F1">
        <w:rPr>
          <w:rStyle w:val="rvts23"/>
          <w:rFonts w:ascii="Times New Roman" w:eastAsia="Times New Roman" w:hAnsi="Times New Roman"/>
          <w:sz w:val="28"/>
          <w:szCs w:val="28"/>
          <w:lang w:eastAsia="ru-RU"/>
        </w:rPr>
        <w:t>"</w:t>
      </w:r>
      <w:r w:rsidR="00C61A85" w:rsidRPr="00CF1861">
        <w:rPr>
          <w:rStyle w:val="rvts23"/>
          <w:rFonts w:ascii="Times New Roman" w:eastAsia="Times New Roman" w:hAnsi="Times New Roman"/>
          <w:sz w:val="28"/>
          <w:szCs w:val="28"/>
          <w:lang w:eastAsia="ru-RU"/>
        </w:rPr>
        <w:t>Про Національний банк України</w:t>
      </w:r>
      <w:r w:rsidR="001E27F1">
        <w:rPr>
          <w:rStyle w:val="rvts23"/>
          <w:rFonts w:ascii="Times New Roman" w:eastAsia="Times New Roman" w:hAnsi="Times New Roman"/>
          <w:sz w:val="28"/>
          <w:szCs w:val="28"/>
          <w:lang w:eastAsia="ru-RU"/>
        </w:rPr>
        <w:t>"</w:t>
      </w:r>
      <w:r w:rsidR="0019326D" w:rsidRPr="00CF1861">
        <w:rPr>
          <w:rStyle w:val="rvts23"/>
          <w:rFonts w:ascii="Times New Roman" w:eastAsia="Times New Roman" w:hAnsi="Times New Roman"/>
          <w:sz w:val="28"/>
          <w:szCs w:val="28"/>
          <w:lang w:eastAsia="ru-RU"/>
        </w:rPr>
        <w:t xml:space="preserve"> пропонується встановити, що Н</w:t>
      </w:r>
      <w:r w:rsidR="00EC4590" w:rsidRPr="00CF1861">
        <w:rPr>
          <w:rStyle w:val="rvts23"/>
          <w:rFonts w:ascii="Times New Roman" w:eastAsia="Times New Roman" w:hAnsi="Times New Roman"/>
          <w:sz w:val="28"/>
          <w:szCs w:val="28"/>
          <w:lang w:eastAsia="ru-RU"/>
        </w:rPr>
        <w:t>БУ</w:t>
      </w:r>
      <w:r w:rsidR="0019326D" w:rsidRPr="00CF1861">
        <w:rPr>
          <w:rStyle w:val="rvts23"/>
          <w:rFonts w:ascii="Times New Roman" w:eastAsia="Times New Roman" w:hAnsi="Times New Roman"/>
          <w:sz w:val="28"/>
          <w:szCs w:val="28"/>
          <w:lang w:eastAsia="ru-RU"/>
        </w:rPr>
        <w:t xml:space="preserve"> </w:t>
      </w:r>
      <w:r w:rsidR="001E27F1">
        <w:rPr>
          <w:rStyle w:val="rvts23"/>
          <w:rFonts w:ascii="Times New Roman" w:eastAsia="Times New Roman" w:hAnsi="Times New Roman"/>
          <w:i/>
          <w:sz w:val="28"/>
          <w:szCs w:val="28"/>
          <w:lang w:eastAsia="ru-RU"/>
        </w:rPr>
        <w:t>"</w:t>
      </w:r>
      <w:r w:rsidR="00082F6B" w:rsidRPr="00082F6B">
        <w:rPr>
          <w:rFonts w:ascii="Times New Roman" w:hAnsi="Times New Roman"/>
          <w:i/>
          <w:sz w:val="28"/>
          <w:szCs w:val="28"/>
        </w:rPr>
        <w:t>забезпечує правовий захист членів Правління Національного банку, інших службовців Національного банку, членів Ради Національного банку, залучених експертів, у тому числі після їх звільнення з посади в Національному банку чи після припинення повноважень члена Ради Національного банку або припинення цивільно-правових відносин з Національним банком, у разі подання проти них позовів або їх участі в адміністративному чи кримінальному провадженні, що пов’язані із виконанням ними своїх повноважень у Національному банку або наданням послуг Національному банку. Національний банк здійснює правовий захист зазначених у цій частині осіб, у тому числі шляхом забезпечення надання їм правової допомоги адвокатами та іншими фахівцями в галузі права</w:t>
      </w:r>
      <w:r w:rsidR="001E27F1">
        <w:rPr>
          <w:rFonts w:ascii="Times New Roman" w:hAnsi="Times New Roman"/>
          <w:i/>
          <w:color w:val="000000" w:themeColor="text1"/>
          <w:sz w:val="28"/>
          <w:szCs w:val="28"/>
        </w:rPr>
        <w:t>"</w:t>
      </w:r>
      <w:r w:rsidR="00EC4590" w:rsidRPr="00CF1861">
        <w:rPr>
          <w:rFonts w:ascii="Times New Roman" w:hAnsi="Times New Roman"/>
          <w:color w:val="000000" w:themeColor="text1"/>
          <w:sz w:val="28"/>
          <w:szCs w:val="28"/>
        </w:rPr>
        <w:t xml:space="preserve">. При  цьому, </w:t>
      </w:r>
      <w:r w:rsidR="00EC4590" w:rsidRPr="00CF1861">
        <w:rPr>
          <w:rFonts w:ascii="Times New Roman" w:hAnsi="Times New Roman"/>
          <w:color w:val="000000" w:themeColor="text1"/>
          <w:sz w:val="28"/>
          <w:szCs w:val="28"/>
          <w:u w:val="single"/>
        </w:rPr>
        <w:t>жодних обмежень щодо сум</w:t>
      </w:r>
      <w:r w:rsidR="00EC4590" w:rsidRPr="00CF1861">
        <w:rPr>
          <w:rFonts w:ascii="Times New Roman" w:hAnsi="Times New Roman"/>
          <w:color w:val="000000" w:themeColor="text1"/>
          <w:sz w:val="28"/>
          <w:szCs w:val="28"/>
        </w:rPr>
        <w:t xml:space="preserve">, які можуть спрямовуватися для оплати послуг правозахисників або щодо </w:t>
      </w:r>
      <w:r w:rsidR="00EC4590" w:rsidRPr="00CF1861">
        <w:rPr>
          <w:rFonts w:ascii="Times New Roman" w:hAnsi="Times New Roman"/>
          <w:color w:val="000000" w:themeColor="text1"/>
          <w:sz w:val="28"/>
          <w:szCs w:val="28"/>
          <w:u w:val="single"/>
        </w:rPr>
        <w:t>кола осіб, які можуть бути залучені</w:t>
      </w:r>
      <w:r w:rsidR="00EC4590" w:rsidRPr="00CF1861">
        <w:rPr>
          <w:rFonts w:ascii="Times New Roman" w:hAnsi="Times New Roman"/>
          <w:color w:val="000000" w:themeColor="text1"/>
          <w:sz w:val="28"/>
          <w:szCs w:val="28"/>
        </w:rPr>
        <w:t xml:space="preserve"> для надання правової допомоги, не передбачено.</w:t>
      </w:r>
      <w:r w:rsidR="00011314" w:rsidRPr="00CF1861">
        <w:rPr>
          <w:rFonts w:ascii="Times New Roman" w:hAnsi="Times New Roman"/>
          <w:color w:val="000000" w:themeColor="text1"/>
          <w:sz w:val="28"/>
          <w:szCs w:val="28"/>
        </w:rPr>
        <w:t xml:space="preserve"> Так само </w:t>
      </w:r>
      <w:r w:rsidR="00011314" w:rsidRPr="00CF1861">
        <w:rPr>
          <w:rFonts w:ascii="Times New Roman" w:hAnsi="Times New Roman"/>
          <w:color w:val="000000" w:themeColor="text1"/>
          <w:sz w:val="28"/>
          <w:szCs w:val="28"/>
          <w:u w:val="single"/>
        </w:rPr>
        <w:t xml:space="preserve">не передбачено компенсації </w:t>
      </w:r>
      <w:r w:rsidR="00011314" w:rsidRPr="00CF1861">
        <w:rPr>
          <w:rFonts w:ascii="Times New Roman" w:hAnsi="Times New Roman"/>
          <w:color w:val="000000" w:themeColor="text1"/>
          <w:sz w:val="28"/>
          <w:szCs w:val="28"/>
        </w:rPr>
        <w:t>витрат НБУ на оплату відповідних послуг навіть у разі, якщо у суді буде доведено вину співробітника НБУ.</w:t>
      </w:r>
    </w:p>
    <w:p w:rsidR="00EC4590" w:rsidRPr="00E85BC8" w:rsidRDefault="0019326D" w:rsidP="00BF3839">
      <w:pPr>
        <w:pStyle w:val="rvps2"/>
        <w:shd w:val="clear" w:color="auto" w:fill="FFFFFF"/>
        <w:spacing w:before="0" w:beforeAutospacing="0" w:after="0" w:afterAutospacing="0"/>
        <w:ind w:firstLine="709"/>
        <w:jc w:val="both"/>
        <w:rPr>
          <w:rFonts w:eastAsia="Calibri"/>
          <w:color w:val="000000" w:themeColor="text1"/>
          <w:sz w:val="28"/>
          <w:szCs w:val="28"/>
          <w:lang w:eastAsia="en-US"/>
        </w:rPr>
      </w:pPr>
      <w:r w:rsidRPr="00E85BC8">
        <w:rPr>
          <w:rFonts w:eastAsia="Calibri"/>
          <w:color w:val="000000" w:themeColor="text1"/>
          <w:sz w:val="28"/>
          <w:szCs w:val="28"/>
          <w:lang w:eastAsia="en-US"/>
        </w:rPr>
        <w:t>В</w:t>
      </w:r>
      <w:r w:rsidR="00EC4590" w:rsidRPr="00E85BC8">
        <w:rPr>
          <w:rFonts w:eastAsia="Calibri"/>
          <w:color w:val="000000" w:themeColor="text1"/>
          <w:sz w:val="28"/>
          <w:szCs w:val="28"/>
          <w:lang w:eastAsia="en-US"/>
        </w:rPr>
        <w:t>одночас, НБУ є державним органом, а не приватним підприємством, що діє за власні кошти та на власний ризик. Відповідно до статей 3</w:t>
      </w:r>
      <w:r w:rsidR="00011314" w:rsidRPr="00E85BC8">
        <w:rPr>
          <w:rFonts w:eastAsia="Calibri"/>
          <w:color w:val="000000" w:themeColor="text1"/>
          <w:sz w:val="28"/>
          <w:szCs w:val="28"/>
          <w:lang w:eastAsia="en-US"/>
        </w:rPr>
        <w:t>, 4, 5</w:t>
      </w:r>
      <w:r w:rsidR="00011314" w:rsidRPr="000F0FE0">
        <w:rPr>
          <w:rFonts w:eastAsia="Calibri"/>
          <w:color w:val="000000" w:themeColor="text1"/>
          <w:sz w:val="28"/>
          <w:szCs w:val="28"/>
          <w:vertAlign w:val="superscript"/>
          <w:lang w:eastAsia="en-US"/>
        </w:rPr>
        <w:t xml:space="preserve">1 </w:t>
      </w:r>
      <w:r w:rsidR="00CA4B22" w:rsidRPr="00E85BC8">
        <w:rPr>
          <w:rFonts w:eastAsia="Calibri"/>
          <w:color w:val="000000" w:themeColor="text1"/>
          <w:sz w:val="28"/>
          <w:szCs w:val="28"/>
          <w:lang w:eastAsia="en-US"/>
        </w:rPr>
        <w:t xml:space="preserve"> Закону України </w:t>
      </w:r>
      <w:r w:rsidR="001E27F1">
        <w:rPr>
          <w:rFonts w:eastAsia="Calibri"/>
          <w:color w:val="000000" w:themeColor="text1"/>
          <w:sz w:val="28"/>
          <w:szCs w:val="28"/>
          <w:lang w:eastAsia="en-US"/>
        </w:rPr>
        <w:t>"</w:t>
      </w:r>
      <w:r w:rsidRPr="00E85BC8">
        <w:rPr>
          <w:rFonts w:eastAsia="Calibri"/>
          <w:color w:val="000000" w:themeColor="text1"/>
          <w:sz w:val="28"/>
          <w:szCs w:val="28"/>
          <w:lang w:eastAsia="en-US"/>
        </w:rPr>
        <w:t xml:space="preserve">Про Національний </w:t>
      </w:r>
      <w:r w:rsidR="00EC4590" w:rsidRPr="00E85BC8">
        <w:rPr>
          <w:rFonts w:eastAsia="Calibri"/>
          <w:color w:val="000000" w:themeColor="text1"/>
          <w:sz w:val="28"/>
          <w:szCs w:val="28"/>
          <w:lang w:eastAsia="en-US"/>
        </w:rPr>
        <w:t>б</w:t>
      </w:r>
      <w:r w:rsidRPr="00E85BC8">
        <w:rPr>
          <w:rFonts w:eastAsia="Calibri"/>
          <w:color w:val="000000" w:themeColor="text1"/>
          <w:sz w:val="28"/>
          <w:szCs w:val="28"/>
          <w:lang w:eastAsia="en-US"/>
        </w:rPr>
        <w:t>анк України</w:t>
      </w:r>
      <w:r w:rsidR="001E27F1">
        <w:rPr>
          <w:rFonts w:eastAsia="Calibri"/>
          <w:color w:val="000000" w:themeColor="text1"/>
          <w:sz w:val="28"/>
          <w:szCs w:val="28"/>
          <w:lang w:eastAsia="en-US"/>
        </w:rPr>
        <w:t>"</w:t>
      </w:r>
      <w:r w:rsidRPr="00E85BC8">
        <w:rPr>
          <w:rFonts w:eastAsia="Calibri"/>
          <w:color w:val="000000" w:themeColor="text1"/>
          <w:sz w:val="28"/>
          <w:szCs w:val="28"/>
          <w:lang w:eastAsia="en-US"/>
        </w:rPr>
        <w:t xml:space="preserve"> </w:t>
      </w:r>
      <w:r w:rsidR="00EC4590" w:rsidRPr="00E85BC8">
        <w:rPr>
          <w:rFonts w:eastAsia="Calibri"/>
          <w:color w:val="000000" w:themeColor="text1"/>
          <w:sz w:val="28"/>
          <w:szCs w:val="28"/>
          <w:lang w:eastAsia="en-US"/>
        </w:rPr>
        <w:t xml:space="preserve">джерелами формування статутного капіталу НБУ є частина його прибутку до розподілу, а при необхідності </w:t>
      </w:r>
      <w:r w:rsidR="00E85BC8" w:rsidRPr="00E85BC8">
        <w:rPr>
          <w:rFonts w:eastAsia="Calibri"/>
          <w:color w:val="000000" w:themeColor="text1"/>
          <w:sz w:val="28"/>
          <w:szCs w:val="28"/>
          <w:lang w:eastAsia="en-US"/>
        </w:rPr>
        <w:t>–</w:t>
      </w:r>
      <w:r w:rsidR="00EC4590" w:rsidRPr="00E85BC8">
        <w:rPr>
          <w:rFonts w:eastAsia="Calibri"/>
          <w:color w:val="000000" w:themeColor="text1"/>
          <w:sz w:val="28"/>
          <w:szCs w:val="28"/>
          <w:lang w:eastAsia="en-US"/>
        </w:rPr>
        <w:t xml:space="preserve"> Державний </w:t>
      </w:r>
      <w:bookmarkStart w:id="4" w:name="w1_2"/>
      <w:r w:rsidR="00EC4590" w:rsidRPr="00E85BC8">
        <w:rPr>
          <w:rFonts w:eastAsia="Calibri"/>
          <w:color w:val="000000" w:themeColor="text1"/>
          <w:sz w:val="28"/>
          <w:szCs w:val="28"/>
          <w:lang w:eastAsia="en-US"/>
        </w:rPr>
        <w:fldChar w:fldCharType="begin"/>
      </w:r>
      <w:r w:rsidR="00EC4590" w:rsidRPr="00E85BC8">
        <w:rPr>
          <w:rFonts w:eastAsia="Calibri"/>
          <w:color w:val="000000" w:themeColor="text1"/>
          <w:sz w:val="28"/>
          <w:szCs w:val="28"/>
          <w:lang w:eastAsia="en-US"/>
        </w:rPr>
        <w:instrText xml:space="preserve"> HYPERLINK "https://zakon.rada.gov.ua/laws/show/679-14?find=1&amp;text=%D0%B1%D1%8E%D0%B4%D0%B6%D0%B5%D1%82" \l "w1_3" </w:instrText>
      </w:r>
      <w:r w:rsidR="00EC4590" w:rsidRPr="00E85BC8">
        <w:rPr>
          <w:rFonts w:eastAsia="Calibri"/>
          <w:color w:val="000000" w:themeColor="text1"/>
          <w:sz w:val="28"/>
          <w:szCs w:val="28"/>
          <w:lang w:eastAsia="en-US"/>
        </w:rPr>
        <w:fldChar w:fldCharType="separate"/>
      </w:r>
      <w:r w:rsidR="00EC4590" w:rsidRPr="00E85BC8">
        <w:rPr>
          <w:rFonts w:eastAsia="Calibri"/>
          <w:color w:val="000000" w:themeColor="text1"/>
          <w:sz w:val="28"/>
          <w:szCs w:val="28"/>
          <w:lang w:eastAsia="en-US"/>
        </w:rPr>
        <w:t>бюджет</w:t>
      </w:r>
      <w:r w:rsidR="00EC4590" w:rsidRPr="00E85BC8">
        <w:rPr>
          <w:rFonts w:eastAsia="Calibri"/>
          <w:color w:val="000000" w:themeColor="text1"/>
          <w:sz w:val="28"/>
          <w:szCs w:val="28"/>
          <w:lang w:eastAsia="en-US"/>
        </w:rPr>
        <w:fldChar w:fldCharType="end"/>
      </w:r>
      <w:bookmarkEnd w:id="4"/>
      <w:r w:rsidR="00EC4590" w:rsidRPr="00E85BC8">
        <w:rPr>
          <w:rFonts w:eastAsia="Calibri"/>
          <w:color w:val="000000" w:themeColor="text1"/>
          <w:sz w:val="28"/>
          <w:szCs w:val="28"/>
          <w:lang w:eastAsia="en-US"/>
        </w:rPr>
        <w:t> України.</w:t>
      </w:r>
      <w:bookmarkStart w:id="5" w:name="n787"/>
      <w:bookmarkEnd w:id="5"/>
      <w:r w:rsidR="00EC4590" w:rsidRPr="00E85BC8">
        <w:rPr>
          <w:rFonts w:eastAsia="Calibri"/>
          <w:color w:val="000000" w:themeColor="text1"/>
          <w:sz w:val="28"/>
          <w:szCs w:val="28"/>
          <w:lang w:eastAsia="en-US"/>
        </w:rPr>
        <w:t xml:space="preserve"> </w:t>
      </w:r>
      <w:r w:rsidR="00011314" w:rsidRPr="00E85BC8">
        <w:rPr>
          <w:rFonts w:eastAsia="Calibri"/>
          <w:color w:val="000000" w:themeColor="text1"/>
          <w:sz w:val="28"/>
          <w:szCs w:val="28"/>
          <w:lang w:eastAsia="en-US"/>
        </w:rPr>
        <w:t>В</w:t>
      </w:r>
      <w:r w:rsidR="00EC4590" w:rsidRPr="00E85BC8">
        <w:rPr>
          <w:rFonts w:eastAsia="Calibri"/>
          <w:color w:val="000000" w:themeColor="text1"/>
          <w:sz w:val="28"/>
          <w:szCs w:val="28"/>
          <w:lang w:eastAsia="en-US"/>
        </w:rPr>
        <w:t xml:space="preserve">идатки </w:t>
      </w:r>
      <w:r w:rsidR="00011314" w:rsidRPr="00E85BC8">
        <w:rPr>
          <w:rFonts w:eastAsia="Calibri"/>
          <w:color w:val="000000" w:themeColor="text1"/>
          <w:sz w:val="28"/>
          <w:szCs w:val="28"/>
          <w:lang w:eastAsia="en-US"/>
        </w:rPr>
        <w:t xml:space="preserve">НБУ здійснюються </w:t>
      </w:r>
      <w:r w:rsidR="00EC4590" w:rsidRPr="00E85BC8">
        <w:rPr>
          <w:rFonts w:eastAsia="Calibri"/>
          <w:color w:val="000000" w:themeColor="text1"/>
          <w:sz w:val="28"/>
          <w:szCs w:val="28"/>
          <w:lang w:eastAsia="en-US"/>
        </w:rPr>
        <w:t xml:space="preserve">за рахунок власних доходів у межах затвердженого кошторису адміністративних витрат, а у визначених цим Законом випадках </w:t>
      </w:r>
      <w:r w:rsidR="00E85BC8" w:rsidRPr="00E85BC8">
        <w:rPr>
          <w:rFonts w:eastAsia="Calibri"/>
          <w:color w:val="000000" w:themeColor="text1"/>
          <w:sz w:val="28"/>
          <w:szCs w:val="28"/>
          <w:lang w:eastAsia="en-US"/>
        </w:rPr>
        <w:t>–</w:t>
      </w:r>
      <w:r w:rsidR="00EC4590" w:rsidRPr="00E85BC8">
        <w:rPr>
          <w:rFonts w:eastAsia="Calibri"/>
          <w:color w:val="000000" w:themeColor="text1"/>
          <w:sz w:val="28"/>
          <w:szCs w:val="28"/>
          <w:lang w:eastAsia="en-US"/>
        </w:rPr>
        <w:t xml:space="preserve"> також за рахунок Державного </w:t>
      </w:r>
      <w:bookmarkStart w:id="6" w:name="w1_3"/>
      <w:r w:rsidR="00EC4590" w:rsidRPr="00E85BC8">
        <w:rPr>
          <w:rFonts w:eastAsia="Calibri"/>
          <w:color w:val="000000" w:themeColor="text1"/>
          <w:sz w:val="28"/>
          <w:szCs w:val="28"/>
          <w:lang w:eastAsia="en-US"/>
        </w:rPr>
        <w:fldChar w:fldCharType="begin"/>
      </w:r>
      <w:r w:rsidR="00EC4590" w:rsidRPr="00E85BC8">
        <w:rPr>
          <w:rFonts w:eastAsia="Calibri"/>
          <w:color w:val="000000" w:themeColor="text1"/>
          <w:sz w:val="28"/>
          <w:szCs w:val="28"/>
          <w:lang w:eastAsia="en-US"/>
        </w:rPr>
        <w:instrText xml:space="preserve"> HYPERLINK "https://zakon.rada.gov.ua/laws/show/679-14?find=1&amp;text=%D0%B1%D1%8E%D0%B4%D0%B6%D0%B5%D1%82" \l "w1_4" </w:instrText>
      </w:r>
      <w:r w:rsidR="00EC4590" w:rsidRPr="00E85BC8">
        <w:rPr>
          <w:rFonts w:eastAsia="Calibri"/>
          <w:color w:val="000000" w:themeColor="text1"/>
          <w:sz w:val="28"/>
          <w:szCs w:val="28"/>
          <w:lang w:eastAsia="en-US"/>
        </w:rPr>
        <w:fldChar w:fldCharType="separate"/>
      </w:r>
      <w:r w:rsidR="00EC4590" w:rsidRPr="00E85BC8">
        <w:rPr>
          <w:rFonts w:eastAsia="Calibri"/>
          <w:color w:val="000000" w:themeColor="text1"/>
          <w:sz w:val="28"/>
          <w:szCs w:val="28"/>
          <w:lang w:eastAsia="en-US"/>
        </w:rPr>
        <w:t>бюджет</w:t>
      </w:r>
      <w:r w:rsidR="00EC4590" w:rsidRPr="00E85BC8">
        <w:rPr>
          <w:rFonts w:eastAsia="Calibri"/>
          <w:color w:val="000000" w:themeColor="text1"/>
          <w:sz w:val="28"/>
          <w:szCs w:val="28"/>
          <w:lang w:eastAsia="en-US"/>
        </w:rPr>
        <w:fldChar w:fldCharType="end"/>
      </w:r>
      <w:bookmarkEnd w:id="6"/>
      <w:r w:rsidR="00EC4590" w:rsidRPr="00E85BC8">
        <w:rPr>
          <w:rFonts w:eastAsia="Calibri"/>
          <w:color w:val="000000" w:themeColor="text1"/>
          <w:sz w:val="28"/>
          <w:szCs w:val="28"/>
          <w:lang w:eastAsia="en-US"/>
        </w:rPr>
        <w:t>у України.</w:t>
      </w:r>
      <w:r w:rsidR="00011314" w:rsidRPr="00E85BC8">
        <w:rPr>
          <w:rFonts w:eastAsia="Calibri"/>
          <w:color w:val="000000" w:themeColor="text1"/>
          <w:sz w:val="28"/>
          <w:szCs w:val="28"/>
          <w:lang w:eastAsia="en-US"/>
        </w:rPr>
        <w:t xml:space="preserve"> Після спрямування прибутку до розподілу на цілі, визначені</w:t>
      </w:r>
      <w:r w:rsidR="00E83D60">
        <w:rPr>
          <w:rFonts w:eastAsia="Calibri"/>
          <w:color w:val="000000" w:themeColor="text1"/>
          <w:sz w:val="28"/>
          <w:szCs w:val="28"/>
          <w:lang w:eastAsia="en-US"/>
        </w:rPr>
        <w:t xml:space="preserve"> частинами п'ятою та шостою статті </w:t>
      </w:r>
      <w:r w:rsidR="00E83D60" w:rsidRPr="00E85BC8">
        <w:rPr>
          <w:rFonts w:eastAsia="Calibri"/>
          <w:color w:val="000000" w:themeColor="text1"/>
          <w:sz w:val="28"/>
          <w:szCs w:val="28"/>
          <w:lang w:eastAsia="en-US"/>
        </w:rPr>
        <w:t>5</w:t>
      </w:r>
      <w:r w:rsidR="00E83D60" w:rsidRPr="000F0FE0">
        <w:rPr>
          <w:rFonts w:eastAsia="Calibri"/>
          <w:color w:val="000000" w:themeColor="text1"/>
          <w:sz w:val="28"/>
          <w:szCs w:val="28"/>
          <w:vertAlign w:val="superscript"/>
          <w:lang w:eastAsia="en-US"/>
        </w:rPr>
        <w:t>1</w:t>
      </w:r>
      <w:r w:rsidR="00E83D60">
        <w:rPr>
          <w:rFonts w:eastAsia="Calibri"/>
          <w:color w:val="000000" w:themeColor="text1"/>
          <w:sz w:val="28"/>
          <w:szCs w:val="28"/>
          <w:vertAlign w:val="superscript"/>
          <w:lang w:eastAsia="en-US"/>
        </w:rPr>
        <w:t xml:space="preserve"> </w:t>
      </w:r>
      <w:r w:rsidR="00E83D60">
        <w:rPr>
          <w:rFonts w:eastAsia="Calibri"/>
          <w:color w:val="000000" w:themeColor="text1"/>
          <w:sz w:val="28"/>
          <w:szCs w:val="28"/>
          <w:lang w:eastAsia="en-US"/>
        </w:rPr>
        <w:t xml:space="preserve">Закону України </w:t>
      </w:r>
      <w:r w:rsidR="001E27F1">
        <w:rPr>
          <w:rFonts w:eastAsia="Calibri"/>
          <w:color w:val="000000" w:themeColor="text1"/>
          <w:sz w:val="28"/>
          <w:szCs w:val="28"/>
          <w:lang w:eastAsia="en-US"/>
        </w:rPr>
        <w:t>"</w:t>
      </w:r>
      <w:r w:rsidR="00E83D60">
        <w:rPr>
          <w:rFonts w:eastAsia="Calibri"/>
          <w:color w:val="000000" w:themeColor="text1"/>
          <w:sz w:val="28"/>
          <w:szCs w:val="28"/>
          <w:lang w:eastAsia="en-US"/>
        </w:rPr>
        <w:t xml:space="preserve">Про </w:t>
      </w:r>
      <w:r w:rsidR="00E83D60" w:rsidRPr="00E85BC8">
        <w:rPr>
          <w:rFonts w:eastAsia="Calibri"/>
          <w:color w:val="000000" w:themeColor="text1"/>
          <w:sz w:val="28"/>
          <w:szCs w:val="28"/>
          <w:lang w:eastAsia="en-US"/>
        </w:rPr>
        <w:t>Національний банк України</w:t>
      </w:r>
      <w:r w:rsidR="001E27F1">
        <w:rPr>
          <w:rFonts w:eastAsia="Calibri"/>
          <w:color w:val="000000" w:themeColor="text1"/>
          <w:sz w:val="28"/>
          <w:szCs w:val="28"/>
          <w:lang w:eastAsia="en-US"/>
        </w:rPr>
        <w:t>"</w:t>
      </w:r>
      <w:r w:rsidR="00011314" w:rsidRPr="00E85BC8">
        <w:rPr>
          <w:rFonts w:eastAsia="Calibri"/>
          <w:color w:val="000000" w:themeColor="text1"/>
          <w:sz w:val="28"/>
          <w:szCs w:val="28"/>
          <w:lang w:eastAsia="en-US"/>
        </w:rPr>
        <w:t>, прибуток до розподілу підлягає перерахуванню до Державного </w:t>
      </w:r>
      <w:hyperlink r:id="rId8" w:anchor="w1_6" w:history="1">
        <w:r w:rsidR="00011314" w:rsidRPr="00E85BC8">
          <w:rPr>
            <w:rFonts w:eastAsia="Calibri"/>
            <w:color w:val="000000" w:themeColor="text1"/>
            <w:sz w:val="28"/>
            <w:szCs w:val="28"/>
            <w:lang w:eastAsia="en-US"/>
          </w:rPr>
          <w:t>бюджет</w:t>
        </w:r>
      </w:hyperlink>
      <w:r w:rsidR="00011314" w:rsidRPr="00E85BC8">
        <w:rPr>
          <w:rFonts w:eastAsia="Calibri"/>
          <w:color w:val="000000" w:themeColor="text1"/>
          <w:sz w:val="28"/>
          <w:szCs w:val="28"/>
          <w:lang w:eastAsia="en-US"/>
        </w:rPr>
        <w:t>у України у повному обсязі.</w:t>
      </w:r>
    </w:p>
    <w:p w:rsidR="0019326D" w:rsidRDefault="00011314" w:rsidP="00BF3839">
      <w:pPr>
        <w:pStyle w:val="af4"/>
        <w:ind w:left="0" w:firstLine="709"/>
        <w:contextualSpacing w:val="0"/>
        <w:jc w:val="both"/>
        <w:rPr>
          <w:rStyle w:val="rvts23"/>
          <w:szCs w:val="28"/>
        </w:rPr>
      </w:pPr>
      <w:r w:rsidRPr="00CF1861">
        <w:rPr>
          <w:rStyle w:val="rvts23"/>
          <w:szCs w:val="28"/>
        </w:rPr>
        <w:t>В</w:t>
      </w:r>
      <w:r w:rsidR="0019326D" w:rsidRPr="00CF1861">
        <w:rPr>
          <w:rStyle w:val="rvts23"/>
          <w:szCs w:val="28"/>
        </w:rPr>
        <w:t>ідтак</w:t>
      </w:r>
      <w:r w:rsidRPr="00CF1861">
        <w:rPr>
          <w:rStyle w:val="rvts23"/>
          <w:szCs w:val="28"/>
        </w:rPr>
        <w:t>,</w:t>
      </w:r>
      <w:r w:rsidR="0019326D" w:rsidRPr="00CF1861">
        <w:rPr>
          <w:rStyle w:val="rvts23"/>
          <w:szCs w:val="28"/>
        </w:rPr>
        <w:t xml:space="preserve"> витрати на оплату послуг з надання правової допомоги </w:t>
      </w:r>
      <w:r w:rsidRPr="00CF1861">
        <w:rPr>
          <w:rStyle w:val="rvts23"/>
          <w:szCs w:val="28"/>
        </w:rPr>
        <w:t>працівникам НБУ</w:t>
      </w:r>
      <w:r w:rsidR="0019326D" w:rsidRPr="00CF1861">
        <w:rPr>
          <w:rStyle w:val="rvts23"/>
          <w:szCs w:val="28"/>
        </w:rPr>
        <w:t xml:space="preserve"> в будь якому разі </w:t>
      </w:r>
      <w:r w:rsidR="0019326D" w:rsidRPr="00CF1861">
        <w:rPr>
          <w:rStyle w:val="rvts23"/>
          <w:b/>
          <w:szCs w:val="28"/>
        </w:rPr>
        <w:t xml:space="preserve">покладатимуться на </w:t>
      </w:r>
      <w:r w:rsidRPr="00CF1861">
        <w:rPr>
          <w:rStyle w:val="rvts23"/>
          <w:b/>
          <w:szCs w:val="28"/>
        </w:rPr>
        <w:t>Д</w:t>
      </w:r>
      <w:r w:rsidR="0019326D" w:rsidRPr="00CF1861">
        <w:rPr>
          <w:rStyle w:val="rvts23"/>
          <w:b/>
          <w:szCs w:val="28"/>
        </w:rPr>
        <w:t xml:space="preserve">ержавний бюджет та створюватимуть додаткове навантаження </w:t>
      </w:r>
      <w:r w:rsidR="0019326D" w:rsidRPr="00CF1861">
        <w:rPr>
          <w:rStyle w:val="rvts23"/>
          <w:szCs w:val="28"/>
        </w:rPr>
        <w:t>на нього.</w:t>
      </w:r>
    </w:p>
    <w:p w:rsidR="001E27F1" w:rsidRPr="00685511" w:rsidRDefault="001E27F1" w:rsidP="001E27F1">
      <w:pPr>
        <w:spacing w:after="120" w:line="240" w:lineRule="auto"/>
        <w:ind w:firstLine="709"/>
        <w:jc w:val="both"/>
        <w:rPr>
          <w:rFonts w:ascii="Times New Roman" w:hAnsi="Times New Roman"/>
          <w:sz w:val="28"/>
          <w:szCs w:val="28"/>
          <w:lang w:eastAsia="ru-RU"/>
        </w:rPr>
      </w:pPr>
      <w:r>
        <w:rPr>
          <w:rFonts w:ascii="Times New Roman" w:hAnsi="Times New Roman"/>
          <w:sz w:val="28"/>
        </w:rPr>
        <w:t xml:space="preserve">Крім того, </w:t>
      </w:r>
      <w:r>
        <w:rPr>
          <w:rFonts w:ascii="Times New Roman" w:hAnsi="Times New Roman"/>
          <w:sz w:val="28"/>
          <w:szCs w:val="28"/>
          <w:lang w:eastAsia="ru-RU"/>
        </w:rPr>
        <w:t xml:space="preserve">надання </w:t>
      </w:r>
      <w:r>
        <w:rPr>
          <w:rFonts w:ascii="Times New Roman" w:hAnsi="Times New Roman"/>
          <w:sz w:val="28"/>
          <w:szCs w:val="28"/>
          <w:lang w:eastAsia="ru-RU"/>
        </w:rPr>
        <w:t>таких "привілейованих</w:t>
      </w:r>
      <w:r>
        <w:rPr>
          <w:rFonts w:ascii="Times New Roman" w:hAnsi="Times New Roman"/>
          <w:sz w:val="28"/>
          <w:szCs w:val="28"/>
          <w:lang w:eastAsia="ru-RU"/>
        </w:rPr>
        <w:t xml:space="preserve"> гарантій</w:t>
      </w:r>
      <w:r>
        <w:rPr>
          <w:rFonts w:ascii="Times New Roman" w:hAnsi="Times New Roman"/>
          <w:sz w:val="28"/>
          <w:szCs w:val="28"/>
          <w:lang w:eastAsia="ru-RU"/>
        </w:rPr>
        <w:t>"</w:t>
      </w:r>
      <w:r>
        <w:rPr>
          <w:rFonts w:ascii="Times New Roman" w:hAnsi="Times New Roman"/>
          <w:sz w:val="28"/>
          <w:szCs w:val="28"/>
          <w:lang w:eastAsia="ru-RU"/>
        </w:rPr>
        <w:t xml:space="preserve"> не</w:t>
      </w:r>
      <w:r w:rsidRPr="00685511">
        <w:rPr>
          <w:rFonts w:ascii="Times New Roman" w:hAnsi="Times New Roman"/>
          <w:sz w:val="28"/>
          <w:szCs w:val="28"/>
          <w:lang w:eastAsia="ru-RU"/>
        </w:rPr>
        <w:t xml:space="preserve"> забезпечен</w:t>
      </w:r>
      <w:r>
        <w:rPr>
          <w:rFonts w:ascii="Times New Roman" w:hAnsi="Times New Roman"/>
          <w:sz w:val="28"/>
          <w:szCs w:val="28"/>
          <w:lang w:eastAsia="ru-RU"/>
        </w:rPr>
        <w:t>о</w:t>
      </w:r>
      <w:r w:rsidRPr="00685511">
        <w:rPr>
          <w:rFonts w:ascii="Times New Roman" w:hAnsi="Times New Roman"/>
          <w:sz w:val="28"/>
          <w:szCs w:val="28"/>
          <w:lang w:eastAsia="ru-RU"/>
        </w:rPr>
        <w:t xml:space="preserve"> механізмами запобігання зловживанням.</w:t>
      </w:r>
      <w:r>
        <w:rPr>
          <w:rFonts w:ascii="Times New Roman" w:hAnsi="Times New Roman"/>
          <w:sz w:val="28"/>
          <w:szCs w:val="28"/>
          <w:lang w:eastAsia="ru-RU"/>
        </w:rPr>
        <w:t xml:space="preserve"> При цьому, характер цих г</w:t>
      </w:r>
      <w:r>
        <w:rPr>
          <w:rFonts w:ascii="Times New Roman" w:hAnsi="Times New Roman"/>
          <w:sz w:val="28"/>
          <w:szCs w:val="28"/>
          <w:lang w:eastAsia="ru-RU"/>
        </w:rPr>
        <w:t xml:space="preserve">арантій, на нашу думку, є </w:t>
      </w:r>
      <w:proofErr w:type="spellStart"/>
      <w:r>
        <w:rPr>
          <w:rFonts w:ascii="Times New Roman" w:hAnsi="Times New Roman"/>
          <w:sz w:val="28"/>
          <w:szCs w:val="28"/>
          <w:lang w:eastAsia="ru-RU"/>
        </w:rPr>
        <w:t>неспів</w:t>
      </w:r>
      <w:r>
        <w:rPr>
          <w:rFonts w:ascii="Times New Roman" w:hAnsi="Times New Roman"/>
          <w:sz w:val="28"/>
          <w:szCs w:val="28"/>
          <w:lang w:eastAsia="ru-RU"/>
        </w:rPr>
        <w:t>мірним</w:t>
      </w:r>
      <w:proofErr w:type="spellEnd"/>
      <w:r>
        <w:rPr>
          <w:rFonts w:ascii="Times New Roman" w:hAnsi="Times New Roman"/>
          <w:sz w:val="28"/>
          <w:szCs w:val="28"/>
          <w:lang w:eastAsia="ru-RU"/>
        </w:rPr>
        <w:t xml:space="preserve"> з ризиками діяльності та соціальною значущістю діяльності працівників </w:t>
      </w:r>
      <w:r>
        <w:rPr>
          <w:rFonts w:ascii="Times New Roman" w:hAnsi="Times New Roman"/>
          <w:sz w:val="28"/>
          <w:szCs w:val="28"/>
          <w:lang w:eastAsia="ru-RU"/>
        </w:rPr>
        <w:t>НБУ</w:t>
      </w:r>
      <w:r>
        <w:rPr>
          <w:rFonts w:ascii="Times New Roman" w:hAnsi="Times New Roman"/>
          <w:sz w:val="28"/>
          <w:szCs w:val="28"/>
          <w:lang w:eastAsia="ru-RU"/>
        </w:rPr>
        <w:t>. П</w:t>
      </w:r>
      <w:r w:rsidRPr="00685511">
        <w:rPr>
          <w:rFonts w:ascii="Times New Roman" w:hAnsi="Times New Roman"/>
          <w:sz w:val="28"/>
          <w:szCs w:val="28"/>
          <w:lang w:eastAsia="ru-RU"/>
        </w:rPr>
        <w:t xml:space="preserve">одібні </w:t>
      </w:r>
      <w:r>
        <w:rPr>
          <w:rFonts w:ascii="Times New Roman" w:hAnsi="Times New Roman"/>
          <w:sz w:val="28"/>
          <w:szCs w:val="28"/>
          <w:lang w:eastAsia="ru-RU"/>
        </w:rPr>
        <w:t>"привілейовані</w:t>
      </w:r>
      <w:r w:rsidRPr="00685511">
        <w:rPr>
          <w:rFonts w:ascii="Times New Roman" w:hAnsi="Times New Roman"/>
          <w:sz w:val="28"/>
          <w:szCs w:val="28"/>
          <w:lang w:eastAsia="ru-RU"/>
        </w:rPr>
        <w:t xml:space="preserve"> гарантії</w:t>
      </w:r>
      <w:r>
        <w:rPr>
          <w:rFonts w:ascii="Times New Roman" w:hAnsi="Times New Roman"/>
          <w:sz w:val="28"/>
          <w:szCs w:val="28"/>
          <w:lang w:eastAsia="ru-RU"/>
        </w:rPr>
        <w:t>"</w:t>
      </w:r>
      <w:r w:rsidRPr="00685511">
        <w:rPr>
          <w:rFonts w:ascii="Times New Roman" w:hAnsi="Times New Roman"/>
          <w:sz w:val="28"/>
          <w:szCs w:val="28"/>
          <w:lang w:eastAsia="ru-RU"/>
        </w:rPr>
        <w:t xml:space="preserve"> не передбачен</w:t>
      </w:r>
      <w:r>
        <w:rPr>
          <w:rFonts w:ascii="Times New Roman" w:hAnsi="Times New Roman"/>
          <w:sz w:val="28"/>
          <w:szCs w:val="28"/>
          <w:lang w:eastAsia="ru-RU"/>
        </w:rPr>
        <w:t>і</w:t>
      </w:r>
      <w:r w:rsidRPr="00685511">
        <w:rPr>
          <w:rFonts w:ascii="Times New Roman" w:hAnsi="Times New Roman"/>
          <w:sz w:val="28"/>
          <w:szCs w:val="28"/>
          <w:lang w:eastAsia="ru-RU"/>
        </w:rPr>
        <w:t xml:space="preserve"> для інших категорій осіб, в</w:t>
      </w:r>
      <w:r>
        <w:rPr>
          <w:rFonts w:ascii="Times New Roman" w:hAnsi="Times New Roman"/>
          <w:sz w:val="28"/>
          <w:szCs w:val="28"/>
          <w:lang w:eastAsia="ru-RU"/>
        </w:rPr>
        <w:t>иконання функцій якими пов'</w:t>
      </w:r>
      <w:r w:rsidRPr="00685511">
        <w:rPr>
          <w:rFonts w:ascii="Times New Roman" w:hAnsi="Times New Roman"/>
          <w:sz w:val="28"/>
          <w:szCs w:val="28"/>
          <w:lang w:eastAsia="ru-RU"/>
        </w:rPr>
        <w:t>язане з високим рівнем суспільної відповідальності, зокрема народних депутатів України, суддів, прокурорів, працівників правоохоронних органів тощо.</w:t>
      </w:r>
    </w:p>
    <w:p w:rsidR="0044555A" w:rsidRPr="00CF1861" w:rsidRDefault="00AC6C78" w:rsidP="00CA4B22">
      <w:pPr>
        <w:pStyle w:val="af4"/>
        <w:spacing w:before="120"/>
        <w:ind w:left="0" w:firstLine="709"/>
        <w:contextualSpacing w:val="0"/>
        <w:jc w:val="both"/>
        <w:rPr>
          <w:rStyle w:val="rvts23"/>
          <w:szCs w:val="28"/>
        </w:rPr>
      </w:pPr>
      <w:r w:rsidRPr="00CF1861">
        <w:rPr>
          <w:color w:val="000000" w:themeColor="text1"/>
          <w:szCs w:val="28"/>
        </w:rPr>
        <w:lastRenderedPageBreak/>
        <w:t>6</w:t>
      </w:r>
      <w:r w:rsidR="0044555A" w:rsidRPr="00CF1861">
        <w:rPr>
          <w:color w:val="000000" w:themeColor="text1"/>
          <w:szCs w:val="28"/>
        </w:rPr>
        <w:t>. Змінами до</w:t>
      </w:r>
      <w:r w:rsidR="00CA4B22">
        <w:rPr>
          <w:color w:val="000000" w:themeColor="text1"/>
          <w:szCs w:val="28"/>
        </w:rPr>
        <w:t xml:space="preserve"> статей 7 та 12 Закону України </w:t>
      </w:r>
      <w:r w:rsidR="001E27F1">
        <w:rPr>
          <w:color w:val="000000" w:themeColor="text1"/>
          <w:szCs w:val="28"/>
        </w:rPr>
        <w:t>"</w:t>
      </w:r>
      <w:r w:rsidR="0044555A" w:rsidRPr="00CF1861">
        <w:rPr>
          <w:color w:val="000000" w:themeColor="text1"/>
          <w:szCs w:val="28"/>
        </w:rPr>
        <w:t>Про Рахункову палату</w:t>
      </w:r>
      <w:r w:rsidR="001E27F1">
        <w:rPr>
          <w:color w:val="000000" w:themeColor="text1"/>
          <w:szCs w:val="28"/>
        </w:rPr>
        <w:t>"</w:t>
      </w:r>
      <w:r w:rsidR="0044555A" w:rsidRPr="00CF1861">
        <w:rPr>
          <w:color w:val="000000" w:themeColor="text1"/>
          <w:szCs w:val="28"/>
        </w:rPr>
        <w:t xml:space="preserve"> передбачено обмеження повноважень Рахункової палати у здійсненні парламентського контролю за фінансовою діяльністю НБУ, а саме замість контролю за  </w:t>
      </w:r>
      <w:r w:rsidR="00CA4B22">
        <w:rPr>
          <w:color w:val="333333"/>
          <w:shd w:val="clear" w:color="auto" w:fill="FFFFFF"/>
        </w:rPr>
        <w:t xml:space="preserve">виконанням </w:t>
      </w:r>
      <w:r w:rsidR="001E27F1">
        <w:rPr>
          <w:b/>
          <w:i/>
          <w:color w:val="333333"/>
          <w:shd w:val="clear" w:color="auto" w:fill="FFFFFF"/>
        </w:rPr>
        <w:t>"</w:t>
      </w:r>
      <w:r w:rsidR="0044555A" w:rsidRPr="00CF1861">
        <w:rPr>
          <w:b/>
          <w:i/>
          <w:color w:val="333333"/>
          <w:shd w:val="clear" w:color="auto" w:fill="FFFFFF"/>
        </w:rPr>
        <w:t>кошторису доходів та витрат</w:t>
      </w:r>
      <w:r w:rsidR="001E27F1">
        <w:rPr>
          <w:b/>
          <w:i/>
          <w:color w:val="333333"/>
          <w:shd w:val="clear" w:color="auto" w:fill="FFFFFF"/>
        </w:rPr>
        <w:t>"</w:t>
      </w:r>
      <w:r w:rsidR="0044555A" w:rsidRPr="00CF1861">
        <w:rPr>
          <w:color w:val="333333"/>
          <w:shd w:val="clear" w:color="auto" w:fill="FFFFFF"/>
        </w:rPr>
        <w:t xml:space="preserve"> пропонується здійснювати контроль лише за виконанням </w:t>
      </w:r>
      <w:r w:rsidR="001E27F1">
        <w:rPr>
          <w:b/>
          <w:i/>
          <w:color w:val="333333"/>
          <w:shd w:val="clear" w:color="auto" w:fill="FFFFFF"/>
        </w:rPr>
        <w:t>"</w:t>
      </w:r>
      <w:r w:rsidR="0044555A" w:rsidRPr="005A0ABE">
        <w:rPr>
          <w:b/>
          <w:i/>
          <w:color w:val="333333"/>
          <w:shd w:val="clear" w:color="auto" w:fill="FFFFFF"/>
        </w:rPr>
        <w:t xml:space="preserve">кошторису адміністративних витрат </w:t>
      </w:r>
      <w:r w:rsidR="0044555A" w:rsidRPr="005A0ABE">
        <w:rPr>
          <w:i/>
          <w:color w:val="333333"/>
          <w:shd w:val="clear" w:color="auto" w:fill="FFFFFF"/>
        </w:rPr>
        <w:t>Національного банку України</w:t>
      </w:r>
      <w:r w:rsidR="001E27F1">
        <w:rPr>
          <w:i/>
          <w:color w:val="333333"/>
          <w:shd w:val="clear" w:color="auto" w:fill="FFFFFF"/>
        </w:rPr>
        <w:t>"</w:t>
      </w:r>
      <w:r w:rsidR="0044555A" w:rsidRPr="005A0ABE">
        <w:rPr>
          <w:b/>
          <w:i/>
          <w:color w:val="333333"/>
          <w:shd w:val="clear" w:color="auto" w:fill="FFFFFF"/>
        </w:rPr>
        <w:t xml:space="preserve">. </w:t>
      </w:r>
      <w:r w:rsidR="0044555A" w:rsidRPr="00CF1861">
        <w:rPr>
          <w:color w:val="333333"/>
          <w:shd w:val="clear" w:color="auto" w:fill="FFFFFF"/>
        </w:rPr>
        <w:t xml:space="preserve">Вбачається, що відповідні зміни не відповідають конституційним завданням </w:t>
      </w:r>
      <w:r w:rsidR="0044555A" w:rsidRPr="00CF1861">
        <w:rPr>
          <w:rStyle w:val="rvts23"/>
          <w:szCs w:val="28"/>
        </w:rPr>
        <w:t xml:space="preserve">Рахункової палати. Відповідно до статті 98 Конституції України </w:t>
      </w:r>
      <w:hyperlink r:id="rId9" w:anchor="w1_3" w:history="1">
        <w:r w:rsidR="0044555A" w:rsidRPr="00CF1861">
          <w:rPr>
            <w:rStyle w:val="rvts23"/>
            <w:szCs w:val="28"/>
          </w:rPr>
          <w:t>Рахунк</w:t>
        </w:r>
      </w:hyperlink>
      <w:r w:rsidR="0044555A" w:rsidRPr="00CF1861">
        <w:rPr>
          <w:rStyle w:val="rvts23"/>
          <w:szCs w:val="28"/>
        </w:rPr>
        <w:t xml:space="preserve">ова палата від імені Верховної Ради України здійснює </w:t>
      </w:r>
      <w:r w:rsidR="0044555A" w:rsidRPr="00CF1861">
        <w:rPr>
          <w:rStyle w:val="rvts23"/>
          <w:szCs w:val="28"/>
          <w:u w:val="single"/>
        </w:rPr>
        <w:t>контроль за надходженням коштів до Державного бюджету України та їх використанням</w:t>
      </w:r>
      <w:r w:rsidR="0044555A" w:rsidRPr="00CF1861">
        <w:rPr>
          <w:rStyle w:val="rvts23"/>
          <w:szCs w:val="28"/>
        </w:rPr>
        <w:t xml:space="preserve">. </w:t>
      </w:r>
    </w:p>
    <w:p w:rsidR="0044555A" w:rsidRPr="00CF1861" w:rsidRDefault="0044555A" w:rsidP="00BF3839">
      <w:pPr>
        <w:pStyle w:val="af4"/>
        <w:ind w:left="0" w:firstLine="709"/>
        <w:contextualSpacing w:val="0"/>
        <w:jc w:val="both"/>
        <w:rPr>
          <w:color w:val="333333"/>
          <w:shd w:val="clear" w:color="auto" w:fill="FFFFFF"/>
        </w:rPr>
      </w:pPr>
      <w:r w:rsidRPr="00CF1861">
        <w:rPr>
          <w:color w:val="333333"/>
          <w:shd w:val="clear" w:color="auto" w:fill="FFFFFF"/>
        </w:rPr>
        <w:t xml:space="preserve">Відповідно до частини </w:t>
      </w:r>
      <w:r w:rsidR="00CA4B22">
        <w:rPr>
          <w:color w:val="333333"/>
          <w:shd w:val="clear" w:color="auto" w:fill="FFFFFF"/>
        </w:rPr>
        <w:t xml:space="preserve">другої статті 5 Закону України </w:t>
      </w:r>
      <w:r w:rsidR="001E27F1">
        <w:rPr>
          <w:color w:val="333333"/>
          <w:shd w:val="clear" w:color="auto" w:fill="FFFFFF"/>
        </w:rPr>
        <w:t>"</w:t>
      </w:r>
      <w:r w:rsidRPr="00CF1861">
        <w:rPr>
          <w:color w:val="333333"/>
          <w:shd w:val="clear" w:color="auto" w:fill="FFFFFF"/>
        </w:rPr>
        <w:t>Про Національний банк України</w:t>
      </w:r>
      <w:r w:rsidR="001E27F1">
        <w:rPr>
          <w:color w:val="333333"/>
          <w:shd w:val="clear" w:color="auto" w:fill="FFFFFF"/>
        </w:rPr>
        <w:t>"</w:t>
      </w:r>
      <w:r w:rsidRPr="00CF1861">
        <w:rPr>
          <w:color w:val="333333"/>
          <w:shd w:val="clear" w:color="auto" w:fill="FFFFFF"/>
        </w:rPr>
        <w:t xml:space="preserve"> до </w:t>
      </w:r>
      <w:hyperlink r:id="rId10" w:anchor="w1_5" w:history="1">
        <w:r w:rsidRPr="00CF1861">
          <w:rPr>
            <w:color w:val="333333"/>
            <w:shd w:val="clear" w:color="auto" w:fill="FFFFFF"/>
          </w:rPr>
          <w:t>кошторис</w:t>
        </w:r>
      </w:hyperlink>
      <w:r w:rsidRPr="00CF1861">
        <w:rPr>
          <w:color w:val="333333"/>
          <w:shd w:val="clear" w:color="auto" w:fill="FFFFFF"/>
        </w:rPr>
        <w:t>у адміністративних витрат НБУ включаються його прогнозовані витрати, в тому числі амортизаційні відрахування, резерви під знецінення активів, інвестиції, що спрямовуються на забезпечення діяльності Національного банку України, а також витрати на виплату винагороди членам Ради Національного банку. Тобто, в кошторисі адміністративних витрат не відображаються доходи та прибуток до розподілу НБУ, від яких залежить надходження коштів від НБУ до Державного бюджету.</w:t>
      </w:r>
    </w:p>
    <w:p w:rsidR="00D400C7" w:rsidRPr="00CF1861" w:rsidRDefault="00C61A85" w:rsidP="00CA4B22">
      <w:pPr>
        <w:pStyle w:val="af4"/>
        <w:spacing w:before="120"/>
        <w:ind w:left="0" w:firstLine="709"/>
        <w:contextualSpacing w:val="0"/>
        <w:jc w:val="both"/>
        <w:rPr>
          <w:rStyle w:val="rvts23"/>
          <w:szCs w:val="28"/>
        </w:rPr>
      </w:pPr>
      <w:r w:rsidRPr="00CF1861">
        <w:rPr>
          <w:rStyle w:val="rvts23"/>
          <w:szCs w:val="28"/>
        </w:rPr>
        <w:t xml:space="preserve">7. </w:t>
      </w:r>
      <w:r w:rsidR="00D400C7" w:rsidRPr="00CF1861">
        <w:rPr>
          <w:rStyle w:val="rvts23"/>
          <w:szCs w:val="28"/>
        </w:rPr>
        <w:t xml:space="preserve">Низка змін, запропонованих до Закону України </w:t>
      </w:r>
      <w:r w:rsidR="001E27F1">
        <w:rPr>
          <w:rStyle w:val="rvts23"/>
          <w:szCs w:val="28"/>
        </w:rPr>
        <w:t>"</w:t>
      </w:r>
      <w:r w:rsidR="00D400C7" w:rsidRPr="00CF1861">
        <w:rPr>
          <w:rStyle w:val="rvts23"/>
          <w:szCs w:val="28"/>
        </w:rPr>
        <w:t>Про Національний банк України</w:t>
      </w:r>
      <w:r w:rsidR="001E27F1">
        <w:rPr>
          <w:rStyle w:val="rvts23"/>
          <w:szCs w:val="28"/>
        </w:rPr>
        <w:t>"</w:t>
      </w:r>
      <w:r w:rsidR="00D400C7" w:rsidRPr="00CF1861">
        <w:rPr>
          <w:rStyle w:val="rvts23"/>
          <w:szCs w:val="28"/>
        </w:rPr>
        <w:t xml:space="preserve">, вочевидь, матимуть наслідком послаблення ролі Ради НБУ в управлінні та </w:t>
      </w:r>
      <w:r w:rsidR="00D400C7" w:rsidRPr="00CF1861">
        <w:rPr>
          <w:rStyle w:val="rvts23"/>
          <w:b/>
          <w:szCs w:val="28"/>
        </w:rPr>
        <w:t xml:space="preserve">є відступленням від цілей реформи щодо розбудови інституційної спроможності НБУ, яка проводилася за рекомендаціями МВФ та мала на меті створення </w:t>
      </w:r>
      <w:r w:rsidR="001E27F1">
        <w:rPr>
          <w:rStyle w:val="rvts23"/>
          <w:b/>
          <w:szCs w:val="28"/>
        </w:rPr>
        <w:t>"</w:t>
      </w:r>
      <w:r w:rsidR="00D400C7" w:rsidRPr="00CF1861">
        <w:rPr>
          <w:rStyle w:val="rvts23"/>
          <w:b/>
          <w:szCs w:val="28"/>
        </w:rPr>
        <w:t xml:space="preserve">системи </w:t>
      </w:r>
      <w:proofErr w:type="spellStart"/>
      <w:r w:rsidR="00D400C7" w:rsidRPr="00CF1861">
        <w:rPr>
          <w:rStyle w:val="rvts23"/>
          <w:b/>
          <w:szCs w:val="28"/>
        </w:rPr>
        <w:t>стримань</w:t>
      </w:r>
      <w:proofErr w:type="spellEnd"/>
      <w:r w:rsidR="00D400C7" w:rsidRPr="00CF1861">
        <w:rPr>
          <w:rStyle w:val="rvts23"/>
          <w:b/>
          <w:szCs w:val="28"/>
        </w:rPr>
        <w:t xml:space="preserve"> та </w:t>
      </w:r>
      <w:proofErr w:type="spellStart"/>
      <w:r w:rsidR="00D400C7" w:rsidRPr="00CF1861">
        <w:rPr>
          <w:rStyle w:val="rvts23"/>
          <w:b/>
          <w:szCs w:val="28"/>
        </w:rPr>
        <w:t>противаг</w:t>
      </w:r>
      <w:proofErr w:type="spellEnd"/>
      <w:r w:rsidR="001E27F1">
        <w:rPr>
          <w:rStyle w:val="rvts23"/>
          <w:b/>
          <w:szCs w:val="28"/>
        </w:rPr>
        <w:t>"</w:t>
      </w:r>
      <w:r w:rsidR="00D400C7" w:rsidRPr="00CF1861">
        <w:rPr>
          <w:rStyle w:val="rvts23"/>
          <w:b/>
          <w:szCs w:val="28"/>
        </w:rPr>
        <w:t xml:space="preserve"> при прийнятті рішень.</w:t>
      </w:r>
      <w:r w:rsidR="00D400C7" w:rsidRPr="00CF1861">
        <w:rPr>
          <w:rStyle w:val="rvts23"/>
          <w:szCs w:val="28"/>
        </w:rPr>
        <w:t xml:space="preserve"> Йдеться, зокрема, про:</w:t>
      </w:r>
    </w:p>
    <w:p w:rsidR="00D400C7" w:rsidRPr="00CF1861" w:rsidRDefault="00D400C7" w:rsidP="00BF3839">
      <w:pPr>
        <w:pStyle w:val="af4"/>
        <w:ind w:left="0" w:firstLine="709"/>
        <w:contextualSpacing w:val="0"/>
        <w:jc w:val="both"/>
        <w:rPr>
          <w:rStyle w:val="rvts23"/>
          <w:szCs w:val="28"/>
        </w:rPr>
      </w:pPr>
      <w:r w:rsidRPr="00CF1861">
        <w:rPr>
          <w:rStyle w:val="rvts23"/>
          <w:szCs w:val="28"/>
        </w:rPr>
        <w:t xml:space="preserve">-  </w:t>
      </w:r>
      <w:r w:rsidR="00C61A85" w:rsidRPr="00CF1861">
        <w:rPr>
          <w:rStyle w:val="rvts23"/>
          <w:szCs w:val="28"/>
        </w:rPr>
        <w:t>зміни до статті 10</w:t>
      </w:r>
      <w:r w:rsidRPr="00CF1861">
        <w:rPr>
          <w:rStyle w:val="rvts23"/>
          <w:szCs w:val="28"/>
        </w:rPr>
        <w:t>, які</w:t>
      </w:r>
      <w:r w:rsidR="00C61A85" w:rsidRPr="00CF1861">
        <w:rPr>
          <w:rStyle w:val="rvts23"/>
          <w:szCs w:val="28"/>
        </w:rPr>
        <w:t xml:space="preserve"> ставлять розмір винагороди члена Ради НБУ у пряму залежність від розміру винагороди члена Правління</w:t>
      </w:r>
      <w:r w:rsidRPr="00CF1861">
        <w:rPr>
          <w:rStyle w:val="rvts23"/>
          <w:szCs w:val="28"/>
        </w:rPr>
        <w:t>:</w:t>
      </w:r>
    </w:p>
    <w:p w:rsidR="00C61A85" w:rsidRPr="00CF1861" w:rsidRDefault="001E27F1" w:rsidP="00BF3839">
      <w:pPr>
        <w:pStyle w:val="af4"/>
        <w:ind w:left="0" w:firstLine="709"/>
        <w:contextualSpacing w:val="0"/>
        <w:jc w:val="both"/>
        <w:rPr>
          <w:i/>
          <w:color w:val="000000" w:themeColor="text1"/>
          <w:szCs w:val="28"/>
        </w:rPr>
      </w:pPr>
      <w:r>
        <w:rPr>
          <w:rStyle w:val="rvts23"/>
          <w:i/>
          <w:szCs w:val="28"/>
        </w:rPr>
        <w:t>"</w:t>
      </w:r>
      <w:r w:rsidR="005A0ABE" w:rsidRPr="005A0ABE">
        <w:rPr>
          <w:i/>
          <w:szCs w:val="28"/>
        </w:rPr>
        <w:t>Щомісячна винагорода члена Ради Національного банку становить 50 відсотків максимального розміру посадового окладу члена Правління Національного банку</w:t>
      </w:r>
      <w:r>
        <w:rPr>
          <w:i/>
          <w:color w:val="000000" w:themeColor="text1"/>
          <w:szCs w:val="28"/>
        </w:rPr>
        <w:t>"</w:t>
      </w:r>
      <w:r w:rsidR="00D400C7" w:rsidRPr="00CF1861">
        <w:rPr>
          <w:i/>
          <w:color w:val="000000" w:themeColor="text1"/>
          <w:szCs w:val="28"/>
        </w:rPr>
        <w:t>;</w:t>
      </w:r>
    </w:p>
    <w:p w:rsidR="00D400C7" w:rsidRPr="00CF1861" w:rsidRDefault="007F6ADA" w:rsidP="00BF3839">
      <w:pPr>
        <w:pStyle w:val="af4"/>
        <w:ind w:left="0" w:firstLine="709"/>
        <w:contextualSpacing w:val="0"/>
        <w:jc w:val="both"/>
        <w:rPr>
          <w:rStyle w:val="rvts23"/>
          <w:szCs w:val="28"/>
        </w:rPr>
      </w:pPr>
      <w:r w:rsidRPr="00CF1861">
        <w:rPr>
          <w:rStyle w:val="rvts23"/>
          <w:szCs w:val="28"/>
        </w:rPr>
        <w:t>- зміни до статей</w:t>
      </w:r>
      <w:r w:rsidR="00D400C7" w:rsidRPr="00CF1861">
        <w:rPr>
          <w:rStyle w:val="rvts23"/>
          <w:szCs w:val="28"/>
        </w:rPr>
        <w:t xml:space="preserve"> 11</w:t>
      </w:r>
      <w:r w:rsidRPr="00CF1861">
        <w:rPr>
          <w:rStyle w:val="rvts23"/>
          <w:szCs w:val="28"/>
        </w:rPr>
        <w:t xml:space="preserve"> та 13</w:t>
      </w:r>
      <w:r w:rsidRPr="00CF1861">
        <w:rPr>
          <w:rStyle w:val="rvts23"/>
          <w:szCs w:val="28"/>
          <w:vertAlign w:val="superscript"/>
        </w:rPr>
        <w:t>1</w:t>
      </w:r>
      <w:r w:rsidR="00D400C7" w:rsidRPr="00CF1861">
        <w:rPr>
          <w:rStyle w:val="rvts23"/>
          <w:szCs w:val="28"/>
        </w:rPr>
        <w:t>, які передбачають скорочення мінімальної кількості засідань Ради</w:t>
      </w:r>
      <w:r w:rsidRPr="00CF1861">
        <w:rPr>
          <w:rStyle w:val="rvts23"/>
          <w:szCs w:val="28"/>
        </w:rPr>
        <w:t xml:space="preserve"> та Аудиторського комітету, який є її консультативним органом,</w:t>
      </w:r>
      <w:r w:rsidR="00D400C7" w:rsidRPr="00CF1861">
        <w:rPr>
          <w:rStyle w:val="rvts23"/>
          <w:szCs w:val="28"/>
        </w:rPr>
        <w:t xml:space="preserve"> з 10 до 4 на рік</w:t>
      </w:r>
      <w:r w:rsidRPr="00CF1861">
        <w:rPr>
          <w:rStyle w:val="rvts23"/>
          <w:szCs w:val="28"/>
        </w:rPr>
        <w:t>;</w:t>
      </w:r>
    </w:p>
    <w:p w:rsidR="007F6ADA" w:rsidRPr="00CF1861" w:rsidRDefault="007F6ADA" w:rsidP="00BF3839">
      <w:pPr>
        <w:pStyle w:val="af4"/>
        <w:ind w:left="0" w:firstLine="709"/>
        <w:contextualSpacing w:val="0"/>
        <w:jc w:val="both"/>
        <w:rPr>
          <w:color w:val="000000" w:themeColor="text1"/>
          <w:szCs w:val="28"/>
        </w:rPr>
      </w:pPr>
      <w:r w:rsidRPr="00CF1861">
        <w:rPr>
          <w:rStyle w:val="rvts23"/>
          <w:szCs w:val="28"/>
        </w:rPr>
        <w:t>- зміни до статті 13, які забороняють Раді НБУ втр</w:t>
      </w:r>
      <w:r w:rsidR="00CA4B22">
        <w:rPr>
          <w:rStyle w:val="rvts23"/>
          <w:szCs w:val="28"/>
        </w:rPr>
        <w:t xml:space="preserve">учатися у діяльність Правління </w:t>
      </w:r>
      <w:r w:rsidR="001E27F1">
        <w:rPr>
          <w:rStyle w:val="rvts23"/>
          <w:szCs w:val="28"/>
        </w:rPr>
        <w:t>"</w:t>
      </w:r>
      <w:r w:rsidRPr="00CF1861">
        <w:rPr>
          <w:color w:val="000000" w:themeColor="text1"/>
          <w:szCs w:val="28"/>
        </w:rPr>
        <w:t>при виконанні ним функцій і повноважень, визначених законом</w:t>
      </w:r>
      <w:r w:rsidR="001E27F1">
        <w:rPr>
          <w:color w:val="000000" w:themeColor="text1"/>
          <w:szCs w:val="28"/>
        </w:rPr>
        <w:t>"</w:t>
      </w:r>
      <w:r w:rsidRPr="00CF1861">
        <w:rPr>
          <w:color w:val="000000" w:themeColor="text1"/>
          <w:szCs w:val="28"/>
        </w:rPr>
        <w:t xml:space="preserve"> (на сьогодні заборона стосується лише втручання в оперативну діяльність).</w:t>
      </w:r>
    </w:p>
    <w:p w:rsidR="008D066D" w:rsidRPr="00CF1861" w:rsidRDefault="00AC6C78" w:rsidP="00CA4B22">
      <w:pPr>
        <w:pStyle w:val="af4"/>
        <w:spacing w:before="120"/>
        <w:ind w:left="0" w:firstLine="709"/>
        <w:contextualSpacing w:val="0"/>
        <w:jc w:val="both"/>
        <w:rPr>
          <w:rStyle w:val="rvts23"/>
          <w:szCs w:val="28"/>
        </w:rPr>
      </w:pPr>
      <w:r w:rsidRPr="00CF1861">
        <w:rPr>
          <w:rStyle w:val="rvts23"/>
          <w:szCs w:val="28"/>
        </w:rPr>
        <w:t>8</w:t>
      </w:r>
      <w:r w:rsidR="005A6187" w:rsidRPr="00CF1861">
        <w:rPr>
          <w:rStyle w:val="rvts23"/>
          <w:szCs w:val="28"/>
        </w:rPr>
        <w:t>.</w:t>
      </w:r>
      <w:r w:rsidR="00011314" w:rsidRPr="00CF1861">
        <w:rPr>
          <w:rStyle w:val="rvts23"/>
          <w:szCs w:val="28"/>
        </w:rPr>
        <w:t xml:space="preserve"> </w:t>
      </w:r>
      <w:r w:rsidR="008D066D" w:rsidRPr="00CF1861">
        <w:rPr>
          <w:rStyle w:val="rvts23"/>
          <w:szCs w:val="28"/>
        </w:rPr>
        <w:t>Законопроект передбачає внесення змін до статей 530 та 536 Ц</w:t>
      </w:r>
      <w:r w:rsidR="00EF1B81">
        <w:rPr>
          <w:rStyle w:val="rvts23"/>
          <w:szCs w:val="28"/>
        </w:rPr>
        <w:t>К</w:t>
      </w:r>
      <w:r w:rsidR="008D066D" w:rsidRPr="00CF1861">
        <w:rPr>
          <w:rStyle w:val="rvts23"/>
          <w:szCs w:val="28"/>
        </w:rPr>
        <w:t xml:space="preserve"> України, з урахуванням яких відповідні положення будуть викладені в такій редакції:</w:t>
      </w:r>
    </w:p>
    <w:p w:rsidR="008D066D" w:rsidRPr="00CF1861" w:rsidRDefault="001E27F1" w:rsidP="00BF3839">
      <w:pPr>
        <w:pStyle w:val="StyleZakonu"/>
        <w:spacing w:after="0" w:line="240" w:lineRule="auto"/>
        <w:ind w:firstLine="709"/>
        <w:rPr>
          <w:rFonts w:eastAsia="Calibri"/>
          <w:color w:val="000000" w:themeColor="text1"/>
          <w:sz w:val="28"/>
          <w:szCs w:val="28"/>
          <w:lang w:eastAsia="en-US"/>
        </w:rPr>
      </w:pPr>
      <w:r>
        <w:rPr>
          <w:rFonts w:eastAsia="Calibri"/>
          <w:color w:val="000000" w:themeColor="text1"/>
          <w:sz w:val="28"/>
          <w:szCs w:val="28"/>
          <w:lang w:eastAsia="en-US"/>
        </w:rPr>
        <w:t>"</w:t>
      </w:r>
      <w:r w:rsidR="008D066D" w:rsidRPr="00CF1861">
        <w:rPr>
          <w:rFonts w:eastAsia="Calibri"/>
          <w:color w:val="000000" w:themeColor="text1"/>
          <w:sz w:val="28"/>
          <w:szCs w:val="28"/>
          <w:lang w:eastAsia="en-US"/>
        </w:rPr>
        <w:t xml:space="preserve">Якщо строк (термін) виконання боржником обов'язку не встановлений або визначений моментом пред'явлення вимоги, кредитор має право вимагати його виконання у будь-який час, </w:t>
      </w:r>
      <w:r w:rsidR="008D066D" w:rsidRPr="00CF1861">
        <w:rPr>
          <w:rFonts w:eastAsia="Calibri"/>
          <w:color w:val="000000" w:themeColor="text1"/>
          <w:sz w:val="28"/>
          <w:szCs w:val="28"/>
          <w:u w:val="single"/>
          <w:lang w:eastAsia="en-US"/>
        </w:rPr>
        <w:t>крім випадків, установлених законом</w:t>
      </w:r>
      <w:r w:rsidR="0051607E" w:rsidRPr="00CF1861">
        <w:rPr>
          <w:rFonts w:eastAsia="Calibri"/>
          <w:color w:val="000000" w:themeColor="text1"/>
          <w:sz w:val="28"/>
          <w:szCs w:val="28"/>
          <w:u w:val="single"/>
          <w:lang w:eastAsia="en-US"/>
        </w:rPr>
        <w:t xml:space="preserve"> про банки і банківську діяльність</w:t>
      </w:r>
      <w:r>
        <w:rPr>
          <w:rFonts w:eastAsia="Calibri"/>
          <w:color w:val="000000" w:themeColor="text1"/>
          <w:sz w:val="28"/>
          <w:szCs w:val="28"/>
          <w:u w:val="single"/>
          <w:lang w:eastAsia="en-US"/>
        </w:rPr>
        <w:t>"</w:t>
      </w:r>
      <w:r w:rsidR="008D066D" w:rsidRPr="00CF1861">
        <w:rPr>
          <w:rFonts w:eastAsia="Calibri"/>
          <w:color w:val="000000" w:themeColor="text1"/>
          <w:sz w:val="28"/>
          <w:szCs w:val="28"/>
          <w:lang w:eastAsia="en-US"/>
        </w:rPr>
        <w:t>;</w:t>
      </w:r>
    </w:p>
    <w:p w:rsidR="008D066D" w:rsidRPr="00CF1861" w:rsidRDefault="001E27F1" w:rsidP="00BF3839">
      <w:pPr>
        <w:pStyle w:val="StyleZakonu"/>
        <w:spacing w:after="0" w:line="240" w:lineRule="auto"/>
        <w:ind w:firstLine="709"/>
        <w:rPr>
          <w:rFonts w:eastAsia="Calibri"/>
          <w:color w:val="000000" w:themeColor="text1"/>
          <w:sz w:val="28"/>
          <w:szCs w:val="28"/>
          <w:lang w:eastAsia="en-US"/>
        </w:rPr>
      </w:pPr>
      <w:r>
        <w:rPr>
          <w:rFonts w:eastAsia="Calibri"/>
          <w:color w:val="000000" w:themeColor="text1"/>
          <w:sz w:val="28"/>
          <w:szCs w:val="28"/>
          <w:lang w:eastAsia="en-US"/>
        </w:rPr>
        <w:lastRenderedPageBreak/>
        <w:t>"</w:t>
      </w:r>
      <w:r w:rsidR="008D066D" w:rsidRPr="00CF1861">
        <w:rPr>
          <w:rFonts w:eastAsia="Calibri"/>
          <w:color w:val="000000" w:themeColor="text1"/>
          <w:sz w:val="28"/>
          <w:szCs w:val="28"/>
          <w:lang w:eastAsia="en-US"/>
        </w:rPr>
        <w:t xml:space="preserve">За користування чужими грошовими коштами боржник зобов'язаний сплачувати проценти, якщо інше не встановлено договором між фізичними особами </w:t>
      </w:r>
      <w:r w:rsidR="008D066D" w:rsidRPr="00CF1861">
        <w:rPr>
          <w:rFonts w:eastAsia="Calibri"/>
          <w:color w:val="000000" w:themeColor="text1"/>
          <w:sz w:val="28"/>
          <w:szCs w:val="28"/>
          <w:u w:val="single"/>
          <w:lang w:eastAsia="en-US"/>
        </w:rPr>
        <w:t>або законом</w:t>
      </w:r>
      <w:r w:rsidR="0051607E" w:rsidRPr="00CF1861">
        <w:rPr>
          <w:rFonts w:eastAsia="Calibri"/>
          <w:color w:val="000000" w:themeColor="text1"/>
          <w:sz w:val="28"/>
          <w:szCs w:val="28"/>
          <w:u w:val="single"/>
          <w:lang w:eastAsia="en-US"/>
        </w:rPr>
        <w:t xml:space="preserve"> про банки і банківську діяльність</w:t>
      </w:r>
      <w:r>
        <w:rPr>
          <w:rFonts w:eastAsia="Calibri"/>
          <w:color w:val="000000" w:themeColor="text1"/>
          <w:sz w:val="28"/>
          <w:szCs w:val="28"/>
          <w:u w:val="single"/>
          <w:lang w:eastAsia="en-US"/>
        </w:rPr>
        <w:t>"</w:t>
      </w:r>
      <w:r w:rsidR="008D066D" w:rsidRPr="00CF1861">
        <w:rPr>
          <w:rFonts w:eastAsia="Calibri"/>
          <w:color w:val="000000" w:themeColor="text1"/>
          <w:sz w:val="28"/>
          <w:szCs w:val="28"/>
          <w:lang w:eastAsia="en-US"/>
        </w:rPr>
        <w:t>.</w:t>
      </w:r>
    </w:p>
    <w:p w:rsidR="00CD1D1E" w:rsidRPr="00CF1861" w:rsidRDefault="008D066D" w:rsidP="00BF3839">
      <w:pPr>
        <w:pStyle w:val="af4"/>
        <w:ind w:left="0" w:firstLine="709"/>
        <w:contextualSpacing w:val="0"/>
        <w:jc w:val="both"/>
        <w:rPr>
          <w:rStyle w:val="rvts23"/>
        </w:rPr>
      </w:pPr>
      <w:r w:rsidRPr="00CF1861">
        <w:rPr>
          <w:rStyle w:val="rvts23"/>
          <w:szCs w:val="28"/>
        </w:rPr>
        <w:t xml:space="preserve">Вбачається, що запропоновані зміни </w:t>
      </w:r>
      <w:r w:rsidRPr="00CF1861">
        <w:rPr>
          <w:rStyle w:val="rvts23"/>
          <w:b/>
          <w:szCs w:val="28"/>
        </w:rPr>
        <w:t>погіршують правове становище кредитора</w:t>
      </w:r>
      <w:r w:rsidRPr="00CF1861">
        <w:rPr>
          <w:rStyle w:val="rvts23"/>
          <w:szCs w:val="28"/>
        </w:rPr>
        <w:t>,</w:t>
      </w:r>
      <w:r w:rsidR="00ED07C3" w:rsidRPr="00CF1861">
        <w:rPr>
          <w:rStyle w:val="rvts23"/>
          <w:szCs w:val="28"/>
        </w:rPr>
        <w:t xml:space="preserve"> </w:t>
      </w:r>
      <w:r w:rsidR="00ED07C3" w:rsidRPr="00CF1861">
        <w:rPr>
          <w:rStyle w:val="rvts23"/>
          <w:b/>
          <w:szCs w:val="28"/>
        </w:rPr>
        <w:t>в тому числі фізичної особи</w:t>
      </w:r>
      <w:r w:rsidR="0051607E" w:rsidRPr="00CF1861">
        <w:rPr>
          <w:rStyle w:val="rvts23"/>
          <w:b/>
          <w:szCs w:val="28"/>
        </w:rPr>
        <w:t xml:space="preserve"> (вкладника банку)</w:t>
      </w:r>
      <w:r w:rsidR="00ED07C3" w:rsidRPr="00CF1861">
        <w:rPr>
          <w:rStyle w:val="rvts23"/>
          <w:b/>
          <w:szCs w:val="28"/>
        </w:rPr>
        <w:t>,</w:t>
      </w:r>
      <w:r w:rsidRPr="00CF1861">
        <w:rPr>
          <w:rStyle w:val="rvts23"/>
          <w:b/>
          <w:szCs w:val="28"/>
        </w:rPr>
        <w:t xml:space="preserve"> створюючи перепони для задоволення його законних вимог</w:t>
      </w:r>
      <w:r w:rsidRPr="00CF1861">
        <w:rPr>
          <w:rStyle w:val="rvts23"/>
          <w:szCs w:val="28"/>
        </w:rPr>
        <w:t xml:space="preserve"> та </w:t>
      </w:r>
      <w:r w:rsidRPr="00CF1861">
        <w:rPr>
          <w:rStyle w:val="rvts23"/>
          <w:b/>
          <w:szCs w:val="28"/>
        </w:rPr>
        <w:t xml:space="preserve">відміняючи презумпцію платного користування </w:t>
      </w:r>
      <w:r w:rsidR="00ED07C3" w:rsidRPr="00CF1861">
        <w:rPr>
          <w:rStyle w:val="rvts23"/>
          <w:b/>
          <w:szCs w:val="28"/>
        </w:rPr>
        <w:t>коштами</w:t>
      </w:r>
      <w:r w:rsidR="00ED07C3" w:rsidRPr="00CF1861">
        <w:rPr>
          <w:rStyle w:val="rvts23"/>
          <w:szCs w:val="28"/>
        </w:rPr>
        <w:t>, що належать іншій особі.</w:t>
      </w:r>
      <w:r w:rsidRPr="00CF1861">
        <w:rPr>
          <w:rStyle w:val="rvts23"/>
          <w:szCs w:val="28"/>
        </w:rPr>
        <w:t xml:space="preserve"> В подальшому, через внесення змін до Закону України </w:t>
      </w:r>
      <w:r w:rsidR="001E27F1">
        <w:rPr>
          <w:rStyle w:val="rvts23"/>
          <w:szCs w:val="28"/>
        </w:rPr>
        <w:t>"</w:t>
      </w:r>
      <w:r w:rsidRPr="00CF1861">
        <w:rPr>
          <w:rStyle w:val="rvts23"/>
          <w:szCs w:val="28"/>
        </w:rPr>
        <w:t>Про систему гарантування вкладів фізичних осіб</w:t>
      </w:r>
      <w:r w:rsidR="001E27F1">
        <w:rPr>
          <w:rStyle w:val="rvts23"/>
          <w:szCs w:val="28"/>
        </w:rPr>
        <w:t>"</w:t>
      </w:r>
      <w:r w:rsidRPr="00CF1861">
        <w:rPr>
          <w:rStyle w:val="rvts23"/>
          <w:szCs w:val="28"/>
        </w:rPr>
        <w:t xml:space="preserve">, </w:t>
      </w:r>
      <w:r w:rsidR="00ED07C3" w:rsidRPr="00CF1861">
        <w:rPr>
          <w:rStyle w:val="rvts23"/>
          <w:szCs w:val="28"/>
        </w:rPr>
        <w:t>відповідні норми можуть б</w:t>
      </w:r>
      <w:r w:rsidRPr="00CF1861">
        <w:rPr>
          <w:rStyle w:val="rvts23"/>
          <w:szCs w:val="28"/>
        </w:rPr>
        <w:t>ути використан</w:t>
      </w:r>
      <w:r w:rsidR="00ED07C3" w:rsidRPr="00CF1861">
        <w:rPr>
          <w:rStyle w:val="rvts23"/>
          <w:szCs w:val="28"/>
        </w:rPr>
        <w:t>і для</w:t>
      </w:r>
      <w:r w:rsidR="00CD1D1E" w:rsidRPr="00CF1861">
        <w:rPr>
          <w:b/>
          <w:caps/>
          <w:spacing w:val="-2"/>
          <w:szCs w:val="28"/>
        </w:rPr>
        <w:t xml:space="preserve"> </w:t>
      </w:r>
      <w:r w:rsidR="00CD1D1E" w:rsidRPr="00CF1861">
        <w:rPr>
          <w:rStyle w:val="rvts23"/>
        </w:rPr>
        <w:t>позбав</w:t>
      </w:r>
      <w:r w:rsidR="00ED07C3" w:rsidRPr="00CF1861">
        <w:rPr>
          <w:rStyle w:val="rvts23"/>
        </w:rPr>
        <w:t>лення</w:t>
      </w:r>
      <w:r w:rsidR="00CD1D1E" w:rsidRPr="00CF1861">
        <w:rPr>
          <w:rStyle w:val="rvts23"/>
        </w:rPr>
        <w:t xml:space="preserve"> вкладників проблемних</w:t>
      </w:r>
      <w:r w:rsidR="00ED07C3" w:rsidRPr="00CF1861">
        <w:rPr>
          <w:rStyle w:val="rvts23"/>
        </w:rPr>
        <w:t>/неплатоспроможних</w:t>
      </w:r>
      <w:r w:rsidR="00CD1D1E" w:rsidRPr="00CF1861">
        <w:rPr>
          <w:rStyle w:val="rvts23"/>
        </w:rPr>
        <w:t xml:space="preserve"> банків права </w:t>
      </w:r>
      <w:r w:rsidR="00ED07C3" w:rsidRPr="00CF1861">
        <w:rPr>
          <w:spacing w:val="-2"/>
          <w:szCs w:val="28"/>
        </w:rPr>
        <w:t xml:space="preserve">вимагати повернення вкладів </w:t>
      </w:r>
      <w:r w:rsidR="00ED07C3" w:rsidRPr="00CF1861">
        <w:rPr>
          <w:rStyle w:val="rvts23"/>
        </w:rPr>
        <w:t>після закінчення строку депозитного договору</w:t>
      </w:r>
      <w:r w:rsidR="00ED07C3" w:rsidRPr="00CF1861">
        <w:rPr>
          <w:rStyle w:val="rvts23"/>
          <w:szCs w:val="28"/>
        </w:rPr>
        <w:t xml:space="preserve"> </w:t>
      </w:r>
      <w:r w:rsidR="00CD1D1E" w:rsidRPr="00CF1861">
        <w:rPr>
          <w:rStyle w:val="rvts23"/>
          <w:szCs w:val="28"/>
        </w:rPr>
        <w:t xml:space="preserve">та права </w:t>
      </w:r>
      <w:r w:rsidR="00ED07C3" w:rsidRPr="00CF1861">
        <w:rPr>
          <w:rStyle w:val="rvts23"/>
          <w:szCs w:val="28"/>
        </w:rPr>
        <w:t xml:space="preserve">на </w:t>
      </w:r>
      <w:r w:rsidR="00CD1D1E" w:rsidRPr="00CF1861">
        <w:rPr>
          <w:rStyle w:val="rvts23"/>
          <w:szCs w:val="28"/>
        </w:rPr>
        <w:t xml:space="preserve">отримання від банків </w:t>
      </w:r>
      <w:r w:rsidR="00CD1D1E" w:rsidRPr="00CF1861">
        <w:rPr>
          <w:rStyle w:val="rvts23"/>
        </w:rPr>
        <w:t>процент</w:t>
      </w:r>
      <w:r w:rsidR="00ED07C3" w:rsidRPr="00CF1861">
        <w:rPr>
          <w:rStyle w:val="rvts23"/>
        </w:rPr>
        <w:t>ів</w:t>
      </w:r>
      <w:r w:rsidR="00CD1D1E" w:rsidRPr="00CF1861">
        <w:rPr>
          <w:rStyle w:val="rvts23"/>
        </w:rPr>
        <w:t xml:space="preserve"> за період неповернення вкладів. </w:t>
      </w:r>
    </w:p>
    <w:p w:rsidR="00CD1D1E" w:rsidRPr="00CF1861" w:rsidRDefault="00F76262" w:rsidP="00BF3839">
      <w:pPr>
        <w:widowControl w:val="0"/>
        <w:autoSpaceDE w:val="0"/>
        <w:autoSpaceDN w:val="0"/>
        <w:adjustRightInd w:val="0"/>
        <w:spacing w:after="0" w:line="240" w:lineRule="auto"/>
        <w:ind w:firstLine="709"/>
        <w:jc w:val="both"/>
        <w:rPr>
          <w:rStyle w:val="rvts23"/>
          <w:rFonts w:ascii="Times New Roman" w:eastAsia="Times New Roman" w:hAnsi="Times New Roman"/>
          <w:sz w:val="28"/>
          <w:szCs w:val="28"/>
          <w:lang w:eastAsia="ru-RU"/>
        </w:rPr>
      </w:pPr>
      <w:r w:rsidRPr="00CF1861">
        <w:rPr>
          <w:rStyle w:val="rvts23"/>
          <w:rFonts w:ascii="Times New Roman" w:eastAsia="Times New Roman" w:hAnsi="Times New Roman"/>
          <w:sz w:val="28"/>
          <w:szCs w:val="28"/>
          <w:lang w:eastAsia="ru-RU"/>
        </w:rPr>
        <w:t>Натомість, згідно з частиною третьою статті 2</w:t>
      </w:r>
      <w:r w:rsidR="0042529B">
        <w:rPr>
          <w:rStyle w:val="rvts23"/>
          <w:rFonts w:ascii="Times New Roman" w:eastAsia="Times New Roman" w:hAnsi="Times New Roman"/>
          <w:sz w:val="28"/>
          <w:szCs w:val="28"/>
          <w:lang w:eastAsia="ru-RU"/>
        </w:rPr>
        <w:t>2</w:t>
      </w:r>
      <w:r w:rsidRPr="00CF1861">
        <w:rPr>
          <w:rStyle w:val="rvts23"/>
          <w:rFonts w:ascii="Times New Roman" w:eastAsia="Times New Roman" w:hAnsi="Times New Roman"/>
          <w:sz w:val="28"/>
          <w:szCs w:val="28"/>
          <w:lang w:eastAsia="ru-RU"/>
        </w:rPr>
        <w:t xml:space="preserve"> Конституції України при прийнятті нових законів або в</w:t>
      </w:r>
      <w:bookmarkStart w:id="7" w:name="w1_51"/>
      <w:r w:rsidRPr="00CF1861">
        <w:rPr>
          <w:rStyle w:val="rvts23"/>
          <w:rFonts w:ascii="Times New Roman" w:eastAsia="Times New Roman" w:hAnsi="Times New Roman"/>
          <w:sz w:val="28"/>
          <w:szCs w:val="28"/>
          <w:lang w:eastAsia="ru-RU"/>
        </w:rPr>
        <w:fldChar w:fldCharType="begin"/>
      </w:r>
      <w:r w:rsidRPr="00CF1861">
        <w:rPr>
          <w:rStyle w:val="rvts23"/>
          <w:rFonts w:ascii="Times New Roman" w:eastAsia="Times New Roman" w:hAnsi="Times New Roman"/>
          <w:sz w:val="28"/>
          <w:szCs w:val="28"/>
          <w:lang w:eastAsia="ru-RU"/>
        </w:rPr>
        <w:instrText xml:space="preserve"> HYPERLINK "https://zakon.rada.gov.ua/laws/show/254%D0%BA/96-%D0%B2%D1%80?find=1&amp;text=%D0%BD%D0%B5+%D0%B4%D0%BE%D0%BF%D1%83%D1%81%D0%BA" \l "w1_52" </w:instrText>
      </w:r>
      <w:r w:rsidRPr="00CF1861">
        <w:rPr>
          <w:rStyle w:val="rvts23"/>
          <w:rFonts w:ascii="Times New Roman" w:eastAsia="Times New Roman" w:hAnsi="Times New Roman"/>
          <w:sz w:val="28"/>
          <w:szCs w:val="28"/>
          <w:lang w:eastAsia="ru-RU"/>
        </w:rPr>
        <w:fldChar w:fldCharType="separate"/>
      </w:r>
      <w:r w:rsidRPr="00CF1861">
        <w:rPr>
          <w:rStyle w:val="rvts23"/>
          <w:rFonts w:ascii="Times New Roman" w:eastAsia="Times New Roman" w:hAnsi="Times New Roman"/>
          <w:sz w:val="28"/>
          <w:szCs w:val="28"/>
          <w:lang w:eastAsia="ru-RU"/>
        </w:rPr>
        <w:t>не</w:t>
      </w:r>
      <w:r w:rsidRPr="00CF1861">
        <w:rPr>
          <w:rStyle w:val="rvts23"/>
          <w:rFonts w:ascii="Times New Roman" w:eastAsia="Times New Roman" w:hAnsi="Times New Roman"/>
          <w:sz w:val="28"/>
          <w:szCs w:val="28"/>
          <w:lang w:eastAsia="ru-RU"/>
        </w:rPr>
        <w:fldChar w:fldCharType="end"/>
      </w:r>
      <w:bookmarkEnd w:id="7"/>
      <w:r w:rsidRPr="00CF1861">
        <w:rPr>
          <w:rStyle w:val="rvts23"/>
          <w:rFonts w:ascii="Times New Roman" w:eastAsia="Times New Roman" w:hAnsi="Times New Roman"/>
          <w:sz w:val="28"/>
          <w:szCs w:val="28"/>
          <w:lang w:eastAsia="ru-RU"/>
        </w:rPr>
        <w:t>сенні змін до чинних законів </w:t>
      </w:r>
      <w:bookmarkStart w:id="8" w:name="w1_52"/>
      <w:r w:rsidRPr="00CF1861">
        <w:rPr>
          <w:rStyle w:val="rvts23"/>
          <w:rFonts w:ascii="Times New Roman" w:eastAsia="Times New Roman" w:hAnsi="Times New Roman"/>
          <w:sz w:val="28"/>
          <w:szCs w:val="28"/>
          <w:u w:val="single"/>
          <w:lang w:eastAsia="ru-RU"/>
        </w:rPr>
        <w:fldChar w:fldCharType="begin"/>
      </w:r>
      <w:r w:rsidRPr="00CF1861">
        <w:rPr>
          <w:rStyle w:val="rvts23"/>
          <w:rFonts w:ascii="Times New Roman" w:eastAsia="Times New Roman" w:hAnsi="Times New Roman"/>
          <w:sz w:val="28"/>
          <w:szCs w:val="28"/>
          <w:u w:val="single"/>
          <w:lang w:eastAsia="ru-RU"/>
        </w:rPr>
        <w:instrText xml:space="preserve"> HYPERLINK "https://zakon.rada.gov.ua/laws/show/254%D0%BA/96-%D0%B2%D1%80?find=1&amp;text=%D0%BD%D0%B5+%D0%B4%D0%BE%D0%BF%D1%83%D1%81%D0%BA" \l "w1_53" </w:instrText>
      </w:r>
      <w:r w:rsidRPr="00CF1861">
        <w:rPr>
          <w:rStyle w:val="rvts23"/>
          <w:rFonts w:ascii="Times New Roman" w:eastAsia="Times New Roman" w:hAnsi="Times New Roman"/>
          <w:sz w:val="28"/>
          <w:szCs w:val="28"/>
          <w:u w:val="single"/>
          <w:lang w:eastAsia="ru-RU"/>
        </w:rPr>
        <w:fldChar w:fldCharType="separate"/>
      </w:r>
      <w:r w:rsidRPr="00CF1861">
        <w:rPr>
          <w:rStyle w:val="rvts23"/>
          <w:rFonts w:ascii="Times New Roman" w:eastAsia="Times New Roman" w:hAnsi="Times New Roman"/>
          <w:sz w:val="28"/>
          <w:szCs w:val="28"/>
          <w:u w:val="single"/>
          <w:lang w:eastAsia="ru-RU"/>
        </w:rPr>
        <w:t>не</w:t>
      </w:r>
      <w:r w:rsidRPr="00CF1861">
        <w:rPr>
          <w:rStyle w:val="rvts23"/>
          <w:rFonts w:ascii="Times New Roman" w:eastAsia="Times New Roman" w:hAnsi="Times New Roman"/>
          <w:sz w:val="28"/>
          <w:szCs w:val="28"/>
          <w:u w:val="single"/>
          <w:lang w:eastAsia="ru-RU"/>
        </w:rPr>
        <w:fldChar w:fldCharType="end"/>
      </w:r>
      <w:bookmarkEnd w:id="8"/>
      <w:r w:rsidRPr="00CF1861">
        <w:rPr>
          <w:rStyle w:val="rvts23"/>
          <w:rFonts w:ascii="Times New Roman" w:eastAsia="Times New Roman" w:hAnsi="Times New Roman"/>
          <w:sz w:val="28"/>
          <w:szCs w:val="28"/>
          <w:u w:val="single"/>
          <w:lang w:eastAsia="ru-RU"/>
        </w:rPr>
        <w:t> </w:t>
      </w:r>
      <w:bookmarkStart w:id="9" w:name="w2_2"/>
      <w:r w:rsidRPr="00CF1861">
        <w:rPr>
          <w:rStyle w:val="rvts23"/>
          <w:rFonts w:ascii="Times New Roman" w:eastAsia="Times New Roman" w:hAnsi="Times New Roman"/>
          <w:sz w:val="28"/>
          <w:szCs w:val="28"/>
          <w:u w:val="single"/>
          <w:lang w:eastAsia="ru-RU"/>
        </w:rPr>
        <w:fldChar w:fldCharType="begin"/>
      </w:r>
      <w:r w:rsidRPr="00CF1861">
        <w:rPr>
          <w:rStyle w:val="rvts23"/>
          <w:rFonts w:ascii="Times New Roman" w:eastAsia="Times New Roman" w:hAnsi="Times New Roman"/>
          <w:sz w:val="28"/>
          <w:szCs w:val="28"/>
          <w:u w:val="single"/>
          <w:lang w:eastAsia="ru-RU"/>
        </w:rPr>
        <w:instrText xml:space="preserve"> HYPERLINK "https://zakon.rada.gov.ua/laws/show/254%D0%BA/96-%D0%B2%D1%80?find=1&amp;text=%D0%BD%D0%B5+%D0%B4%D0%BE%D0%BF%D1%83%D1%81%D0%BA" \l "w2_3" </w:instrText>
      </w:r>
      <w:r w:rsidRPr="00CF1861">
        <w:rPr>
          <w:rStyle w:val="rvts23"/>
          <w:rFonts w:ascii="Times New Roman" w:eastAsia="Times New Roman" w:hAnsi="Times New Roman"/>
          <w:sz w:val="28"/>
          <w:szCs w:val="28"/>
          <w:u w:val="single"/>
          <w:lang w:eastAsia="ru-RU"/>
        </w:rPr>
        <w:fldChar w:fldCharType="separate"/>
      </w:r>
      <w:r w:rsidRPr="00CF1861">
        <w:rPr>
          <w:rStyle w:val="rvts23"/>
          <w:rFonts w:ascii="Times New Roman" w:eastAsia="Times New Roman" w:hAnsi="Times New Roman"/>
          <w:sz w:val="28"/>
          <w:szCs w:val="28"/>
          <w:u w:val="single"/>
          <w:lang w:eastAsia="ru-RU"/>
        </w:rPr>
        <w:t>допуск</w:t>
      </w:r>
      <w:r w:rsidRPr="00CF1861">
        <w:rPr>
          <w:rStyle w:val="rvts23"/>
          <w:rFonts w:ascii="Times New Roman" w:eastAsia="Times New Roman" w:hAnsi="Times New Roman"/>
          <w:sz w:val="28"/>
          <w:szCs w:val="28"/>
          <w:u w:val="single"/>
          <w:lang w:eastAsia="ru-RU"/>
        </w:rPr>
        <w:fldChar w:fldCharType="end"/>
      </w:r>
      <w:bookmarkEnd w:id="9"/>
      <w:r w:rsidRPr="00CF1861">
        <w:rPr>
          <w:rStyle w:val="rvts23"/>
          <w:rFonts w:ascii="Times New Roman" w:eastAsia="Times New Roman" w:hAnsi="Times New Roman"/>
          <w:sz w:val="28"/>
          <w:szCs w:val="28"/>
          <w:u w:val="single"/>
          <w:lang w:eastAsia="ru-RU"/>
        </w:rPr>
        <w:t>ається звуження змісту та обсягу існуючих прав і свобод</w:t>
      </w:r>
      <w:r w:rsidR="0042529B" w:rsidRPr="0042529B">
        <w:rPr>
          <w:rStyle w:val="rvts23"/>
          <w:rFonts w:ascii="Times New Roman" w:eastAsia="Times New Roman" w:hAnsi="Times New Roman"/>
          <w:sz w:val="28"/>
          <w:szCs w:val="28"/>
          <w:lang w:eastAsia="ru-RU"/>
        </w:rPr>
        <w:t>. Ц</w:t>
      </w:r>
      <w:r w:rsidRPr="00CF1861">
        <w:rPr>
          <w:rStyle w:val="rvts23"/>
          <w:rFonts w:ascii="Times New Roman" w:eastAsia="Times New Roman" w:hAnsi="Times New Roman"/>
          <w:sz w:val="28"/>
          <w:szCs w:val="28"/>
          <w:lang w:eastAsia="ru-RU"/>
        </w:rPr>
        <w:t xml:space="preserve">е повною мірою стосується </w:t>
      </w:r>
      <w:r w:rsidR="0042529B">
        <w:rPr>
          <w:rStyle w:val="rvts23"/>
          <w:rFonts w:ascii="Times New Roman" w:eastAsia="Times New Roman" w:hAnsi="Times New Roman"/>
          <w:sz w:val="28"/>
          <w:szCs w:val="28"/>
          <w:lang w:eastAsia="ru-RU"/>
        </w:rPr>
        <w:t>також</w:t>
      </w:r>
      <w:r w:rsidR="0042529B" w:rsidRPr="00CF1861">
        <w:rPr>
          <w:rStyle w:val="rvts23"/>
          <w:rFonts w:ascii="Times New Roman" w:eastAsia="Times New Roman" w:hAnsi="Times New Roman"/>
          <w:sz w:val="28"/>
          <w:szCs w:val="28"/>
          <w:lang w:eastAsia="ru-RU"/>
        </w:rPr>
        <w:t xml:space="preserve"> </w:t>
      </w:r>
      <w:r w:rsidRPr="00CF1861">
        <w:rPr>
          <w:rStyle w:val="rvts23"/>
          <w:rFonts w:ascii="Times New Roman" w:eastAsia="Times New Roman" w:hAnsi="Times New Roman"/>
          <w:sz w:val="28"/>
          <w:szCs w:val="28"/>
          <w:lang w:eastAsia="ru-RU"/>
        </w:rPr>
        <w:t>захисту права власності.</w:t>
      </w:r>
    </w:p>
    <w:p w:rsidR="0089275C" w:rsidRPr="00CF1861" w:rsidRDefault="0089275C" w:rsidP="00CA4B22">
      <w:pPr>
        <w:pStyle w:val="af3"/>
        <w:spacing w:before="120"/>
        <w:ind w:firstLine="709"/>
        <w:jc w:val="both"/>
        <w:rPr>
          <w:rFonts w:cs="Times New Roman"/>
          <w:lang w:val="uk-UA"/>
        </w:rPr>
      </w:pPr>
      <w:r w:rsidRPr="00CF1861">
        <w:rPr>
          <w:rStyle w:val="rvts0"/>
          <w:rFonts w:cs="Times New Roman"/>
          <w:color w:val="000000" w:themeColor="text1"/>
          <w:szCs w:val="28"/>
          <w:lang w:val="uk-UA"/>
        </w:rPr>
        <w:t xml:space="preserve">9. Законопроектом передбачені зміни до статті 137 ГПК України, відповідно до яких </w:t>
      </w:r>
      <w:r w:rsidR="001E27F1">
        <w:rPr>
          <w:rStyle w:val="rvts0"/>
          <w:rFonts w:cs="Times New Roman"/>
          <w:color w:val="000000" w:themeColor="text1"/>
          <w:szCs w:val="28"/>
          <w:lang w:val="uk-UA"/>
        </w:rPr>
        <w:t>"</w:t>
      </w:r>
      <w:r w:rsidRPr="00CF1861">
        <w:rPr>
          <w:rStyle w:val="rvts0"/>
          <w:rFonts w:cs="Times New Roman"/>
          <w:color w:val="000000" w:themeColor="text1"/>
          <w:szCs w:val="28"/>
          <w:lang w:val="uk-UA"/>
        </w:rPr>
        <w:t>н</w:t>
      </w:r>
      <w:r w:rsidRPr="00CF1861">
        <w:rPr>
          <w:rFonts w:cs="Times New Roman"/>
          <w:lang w:val="uk-UA"/>
        </w:rPr>
        <w:t>е допускається забезпечення позову шляхом накладення арешту на кошти, що знаходяться на кореспондентських рахунках банку</w:t>
      </w:r>
      <w:r w:rsidR="001E27F1">
        <w:rPr>
          <w:rFonts w:cs="Times New Roman"/>
          <w:lang w:val="uk-UA"/>
        </w:rPr>
        <w:t>"</w:t>
      </w:r>
      <w:r w:rsidRPr="00CF1861">
        <w:rPr>
          <w:rFonts w:cs="Times New Roman"/>
          <w:lang w:val="uk-UA"/>
        </w:rPr>
        <w:t xml:space="preserve">, а також </w:t>
      </w:r>
      <w:r w:rsidR="001E27F1">
        <w:rPr>
          <w:rFonts w:cs="Times New Roman"/>
          <w:lang w:val="uk-UA"/>
        </w:rPr>
        <w:t>"</w:t>
      </w:r>
      <w:r w:rsidRPr="00CF1861">
        <w:rPr>
          <w:rFonts w:cs="Times New Roman"/>
          <w:lang w:val="uk-UA"/>
        </w:rPr>
        <w:t xml:space="preserve">не допускається забезпечення позову шляхом накладення арешту на кошти, що знаходяться в Національному банку України </w:t>
      </w:r>
      <w:r w:rsidRPr="00CF1861">
        <w:rPr>
          <w:rFonts w:cs="Times New Roman"/>
          <w:b/>
          <w:lang w:val="uk-UA"/>
        </w:rPr>
        <w:t>або іноземних банках на рахунках, відкритих Центральному депозитарію цінних паперів</w:t>
      </w:r>
      <w:r w:rsidR="009900A6">
        <w:rPr>
          <w:rFonts w:cs="Times New Roman"/>
          <w:lang w:val="uk-UA"/>
        </w:rPr>
        <w:t xml:space="preserve"> та/або кліринговим установам </w:t>
      </w:r>
      <w:r w:rsidRPr="00CF1861">
        <w:rPr>
          <w:rFonts w:cs="Times New Roman"/>
          <w:lang w:val="uk-UA"/>
        </w:rPr>
        <w:t>для забезпечення здійснення грошових розрахунків</w:t>
      </w:r>
      <w:r w:rsidR="001E27F1">
        <w:rPr>
          <w:rFonts w:cs="Times New Roman"/>
          <w:lang w:val="uk-UA"/>
        </w:rPr>
        <w:t>"</w:t>
      </w:r>
      <w:r w:rsidRPr="00CF1861">
        <w:rPr>
          <w:rFonts w:cs="Times New Roman"/>
          <w:lang w:val="uk-UA"/>
        </w:rPr>
        <w:t>.</w:t>
      </w:r>
    </w:p>
    <w:p w:rsidR="0089275C" w:rsidRPr="00CF1861" w:rsidRDefault="0089275C" w:rsidP="00BF3839">
      <w:pPr>
        <w:pStyle w:val="af3"/>
        <w:ind w:firstLine="709"/>
        <w:jc w:val="both"/>
        <w:rPr>
          <w:rStyle w:val="rvts0"/>
          <w:rFonts w:cs="Times New Roman"/>
          <w:color w:val="000000" w:themeColor="text1"/>
          <w:szCs w:val="28"/>
          <w:lang w:val="uk-UA"/>
        </w:rPr>
      </w:pPr>
      <w:r w:rsidRPr="00CF1861">
        <w:rPr>
          <w:rStyle w:val="rvts0"/>
          <w:rFonts w:cs="Times New Roman"/>
          <w:color w:val="000000" w:themeColor="text1"/>
          <w:szCs w:val="28"/>
          <w:lang w:val="uk-UA"/>
        </w:rPr>
        <w:t xml:space="preserve">На нашу думку, право забезпечення позову, не може бути обмежено у запропонований проектом спосіб, оскільки це суперечить приписам: статті 22 Конституції України, відповідно до якої при прийнятті нових законів або внесенні змін до чинних законів не допускається звуження змісту та обсягу існуючих прав і свобод (частина третя); статті 55, що гарантує звернення до суду з метою захисту своїх прав і свобод; статті 64 Конституції України, яка забороняє звужувати право на захист в суді, </w:t>
      </w:r>
      <w:r w:rsidRPr="00CF1861">
        <w:rPr>
          <w:rStyle w:val="rvts0"/>
          <w:rFonts w:cs="Times New Roman"/>
          <w:color w:val="000000" w:themeColor="text1"/>
          <w:szCs w:val="28"/>
          <w:u w:val="single"/>
          <w:lang w:val="uk-UA"/>
        </w:rPr>
        <w:t xml:space="preserve">оскільки в іншому випадку відбувається як суттєве обмеження прав </w:t>
      </w:r>
      <w:r w:rsidRPr="00CF1861">
        <w:rPr>
          <w:rStyle w:val="rvts0"/>
          <w:rFonts w:cs="Times New Roman"/>
          <w:b/>
          <w:color w:val="000000" w:themeColor="text1"/>
          <w:szCs w:val="28"/>
          <w:u w:val="single"/>
          <w:lang w:val="uk-UA"/>
        </w:rPr>
        <w:t>громадян</w:t>
      </w:r>
      <w:r w:rsidRPr="00CF1861">
        <w:rPr>
          <w:rStyle w:val="rvts0"/>
          <w:rFonts w:cs="Times New Roman"/>
          <w:color w:val="000000" w:themeColor="text1"/>
          <w:szCs w:val="28"/>
          <w:u w:val="single"/>
          <w:lang w:val="uk-UA"/>
        </w:rPr>
        <w:t xml:space="preserve"> на судовий захист, так і суттєве звуження суддівської дискреції</w:t>
      </w:r>
      <w:r w:rsidRPr="00CF1861">
        <w:rPr>
          <w:rStyle w:val="rvts0"/>
          <w:rFonts w:cs="Times New Roman"/>
          <w:color w:val="000000" w:themeColor="text1"/>
          <w:szCs w:val="28"/>
          <w:lang w:val="uk-UA"/>
        </w:rPr>
        <w:t>.</w:t>
      </w:r>
    </w:p>
    <w:p w:rsidR="0089275C" w:rsidRPr="00CF1861" w:rsidRDefault="0089275C" w:rsidP="00BF3839">
      <w:pPr>
        <w:pStyle w:val="af3"/>
        <w:ind w:firstLine="709"/>
        <w:jc w:val="both"/>
        <w:rPr>
          <w:rStyle w:val="rvts0"/>
          <w:rFonts w:cs="Times New Roman"/>
          <w:color w:val="000000" w:themeColor="text1"/>
          <w:szCs w:val="28"/>
          <w:lang w:val="uk-UA"/>
        </w:rPr>
      </w:pPr>
      <w:r w:rsidRPr="00CF1861">
        <w:rPr>
          <w:rStyle w:val="rvts0"/>
          <w:rFonts w:cs="Times New Roman"/>
          <w:color w:val="000000" w:themeColor="text1"/>
          <w:szCs w:val="28"/>
          <w:lang w:val="uk-UA"/>
        </w:rPr>
        <w:t xml:space="preserve">Конституція України, передбачивши, що державна влада в Україні здійснюється на засадах її поділу на законодавчу, виконавчу та судову, заклала передумови для побудови системи державної влади за стандартами правової держави. Визнання принципу верховенства права і закріплення за Конституцією України статусу </w:t>
      </w:r>
      <w:proofErr w:type="spellStart"/>
      <w:r w:rsidRPr="00CF1861">
        <w:rPr>
          <w:rStyle w:val="rvts0"/>
          <w:rFonts w:cs="Times New Roman"/>
          <w:color w:val="000000" w:themeColor="text1"/>
          <w:szCs w:val="28"/>
          <w:lang w:val="uk-UA"/>
        </w:rPr>
        <w:t>акта</w:t>
      </w:r>
      <w:proofErr w:type="spellEnd"/>
      <w:r w:rsidRPr="00CF1861">
        <w:rPr>
          <w:rStyle w:val="rvts0"/>
          <w:rFonts w:cs="Times New Roman"/>
          <w:color w:val="000000" w:themeColor="text1"/>
          <w:szCs w:val="28"/>
          <w:lang w:val="uk-UA"/>
        </w:rPr>
        <w:t xml:space="preserve">, який має найвищу юридичну силу, зумовлює необхідність побудови відповідної моделі стримувань і </w:t>
      </w:r>
      <w:proofErr w:type="spellStart"/>
      <w:r w:rsidRPr="00CF1861">
        <w:rPr>
          <w:rStyle w:val="rvts0"/>
          <w:rFonts w:cs="Times New Roman"/>
          <w:color w:val="000000" w:themeColor="text1"/>
          <w:szCs w:val="28"/>
          <w:lang w:val="uk-UA"/>
        </w:rPr>
        <w:t>противаг</w:t>
      </w:r>
      <w:proofErr w:type="spellEnd"/>
      <w:r w:rsidRPr="00CF1861">
        <w:rPr>
          <w:rStyle w:val="rvts0"/>
          <w:rFonts w:cs="Times New Roman"/>
          <w:color w:val="000000" w:themeColor="text1"/>
          <w:szCs w:val="28"/>
          <w:lang w:val="uk-UA"/>
        </w:rPr>
        <w:t xml:space="preserve">, виходячи з дотримання принципу самостійності і рівності у здійсненні повноважень кожної з гілок влади. </w:t>
      </w:r>
    </w:p>
    <w:p w:rsidR="0089275C" w:rsidRPr="00CF1861" w:rsidRDefault="0089275C" w:rsidP="00BF3839">
      <w:pPr>
        <w:pStyle w:val="af3"/>
        <w:ind w:firstLine="709"/>
        <w:jc w:val="both"/>
        <w:rPr>
          <w:rStyle w:val="rvts0"/>
          <w:rFonts w:cs="Times New Roman"/>
          <w:color w:val="000000" w:themeColor="text1"/>
          <w:szCs w:val="28"/>
          <w:lang w:val="uk-UA"/>
        </w:rPr>
      </w:pPr>
      <w:bookmarkStart w:id="10" w:name="o101"/>
      <w:bookmarkEnd w:id="10"/>
      <w:r w:rsidRPr="00CF1861">
        <w:rPr>
          <w:rStyle w:val="rvts0"/>
          <w:rFonts w:cs="Times New Roman"/>
          <w:color w:val="000000" w:themeColor="text1"/>
          <w:szCs w:val="28"/>
          <w:lang w:val="uk-UA"/>
        </w:rPr>
        <w:t xml:space="preserve">Відповідно до Основного Закону України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 (частина </w:t>
      </w:r>
      <w:r w:rsidRPr="00CF1861">
        <w:rPr>
          <w:rStyle w:val="rvts0"/>
          <w:rFonts w:cs="Times New Roman"/>
          <w:color w:val="000000" w:themeColor="text1"/>
          <w:szCs w:val="28"/>
          <w:lang w:val="uk-UA"/>
        </w:rPr>
        <w:lastRenderedPageBreak/>
        <w:t xml:space="preserve">друга статті 3). Оскільки 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 (частина третя статті 8). </w:t>
      </w:r>
      <w:bookmarkStart w:id="11" w:name="o102"/>
      <w:bookmarkEnd w:id="11"/>
    </w:p>
    <w:p w:rsidR="0089275C" w:rsidRPr="00CF1861" w:rsidRDefault="0089275C" w:rsidP="00BF3839">
      <w:pPr>
        <w:pStyle w:val="af3"/>
        <w:ind w:firstLine="709"/>
        <w:jc w:val="both"/>
        <w:rPr>
          <w:rStyle w:val="rvts0"/>
          <w:rFonts w:cs="Times New Roman"/>
          <w:color w:val="000000" w:themeColor="text1"/>
          <w:szCs w:val="28"/>
          <w:lang w:val="uk-UA"/>
        </w:rPr>
      </w:pPr>
      <w:r w:rsidRPr="00CF1861">
        <w:rPr>
          <w:rStyle w:val="rvts0"/>
          <w:rFonts w:cs="Times New Roman"/>
          <w:color w:val="000000" w:themeColor="text1"/>
          <w:szCs w:val="28"/>
          <w:lang w:val="uk-UA"/>
        </w:rPr>
        <w:t>Згідно із частиною другою статті 55 Конституції України кожному гарантується право на оскарження в суді рішень, дій чи бездіяльності органів державної влади, посадових і службових осіб.</w:t>
      </w:r>
    </w:p>
    <w:p w:rsidR="0089275C" w:rsidRPr="00CF1861" w:rsidRDefault="0089275C" w:rsidP="00BF3839">
      <w:pPr>
        <w:pStyle w:val="af3"/>
        <w:ind w:firstLine="709"/>
        <w:jc w:val="both"/>
        <w:rPr>
          <w:rStyle w:val="rvts0"/>
          <w:rFonts w:cs="Times New Roman"/>
          <w:color w:val="000000" w:themeColor="text1"/>
          <w:szCs w:val="28"/>
          <w:lang w:val="uk-UA"/>
        </w:rPr>
      </w:pPr>
      <w:r w:rsidRPr="00CF1861">
        <w:rPr>
          <w:rStyle w:val="rvts0"/>
          <w:rFonts w:cs="Times New Roman"/>
          <w:color w:val="000000" w:themeColor="text1"/>
          <w:szCs w:val="28"/>
          <w:lang w:val="uk-UA"/>
        </w:rPr>
        <w:t xml:space="preserve"> </w:t>
      </w:r>
      <w:bookmarkStart w:id="12" w:name="o103"/>
      <w:bookmarkEnd w:id="12"/>
      <w:r w:rsidRPr="00CF1861">
        <w:rPr>
          <w:rStyle w:val="rvts0"/>
          <w:rFonts w:cs="Times New Roman"/>
          <w:color w:val="000000" w:themeColor="text1"/>
          <w:szCs w:val="28"/>
          <w:lang w:val="uk-UA"/>
        </w:rPr>
        <w:t>Конституцією України передбачено, що делегування функцій судів, а також привласнення цих функцій іншими органами чи посадовими особами не допускається (стаття 124).</w:t>
      </w:r>
    </w:p>
    <w:p w:rsidR="0089275C" w:rsidRPr="00CF1861" w:rsidRDefault="0089275C" w:rsidP="00BF3839">
      <w:pPr>
        <w:pStyle w:val="af3"/>
        <w:ind w:firstLine="709"/>
        <w:jc w:val="both"/>
        <w:rPr>
          <w:rStyle w:val="rvts0"/>
          <w:rFonts w:cs="Times New Roman"/>
          <w:color w:val="000000" w:themeColor="text1"/>
          <w:szCs w:val="28"/>
          <w:lang w:val="uk-UA"/>
        </w:rPr>
      </w:pPr>
      <w:bookmarkStart w:id="13" w:name="o104"/>
      <w:bookmarkEnd w:id="13"/>
      <w:r w:rsidRPr="00CF1861">
        <w:rPr>
          <w:rStyle w:val="rvts0"/>
          <w:rFonts w:cs="Times New Roman"/>
          <w:color w:val="000000" w:themeColor="text1"/>
          <w:szCs w:val="28"/>
          <w:lang w:val="uk-UA"/>
        </w:rPr>
        <w:t xml:space="preserve">Крім того, Конституція України як одну з основних засад судочинства визначила рівність усіх учасників судового процесу перед законом і судом (стаття 129). Необхідність слідування цьому конституційному принципу (засаді) унеможливлює внесення змін до процесуального законодавства, яким окремим суб'єктам судочинства надавались би певні преференції. У </w:t>
      </w:r>
      <w:r w:rsidR="008E21AE">
        <w:rPr>
          <w:rStyle w:val="rvts0"/>
          <w:rFonts w:cs="Times New Roman"/>
          <w:color w:val="000000" w:themeColor="text1"/>
          <w:szCs w:val="28"/>
          <w:lang w:val="uk-UA"/>
        </w:rPr>
        <w:t xml:space="preserve">цьому </w:t>
      </w:r>
      <w:r w:rsidRPr="00CF1861">
        <w:rPr>
          <w:rStyle w:val="rvts0"/>
          <w:rFonts w:cs="Times New Roman"/>
          <w:color w:val="000000" w:themeColor="text1"/>
          <w:szCs w:val="28"/>
          <w:lang w:val="uk-UA"/>
        </w:rPr>
        <w:t xml:space="preserve">випадку йдеться про законодавче позбавлення суду загального права накладати арешт на кошти, що знаходяться на кореспондентських рахунках банку, а також на кошти, що </w:t>
      </w:r>
      <w:r w:rsidRPr="00CF1861">
        <w:rPr>
          <w:rFonts w:cs="Times New Roman"/>
          <w:lang w:val="uk-UA"/>
        </w:rPr>
        <w:t xml:space="preserve">знаходяться в Національному банку України </w:t>
      </w:r>
      <w:r w:rsidRPr="00CF1861">
        <w:rPr>
          <w:rFonts w:cs="Times New Roman"/>
          <w:b/>
          <w:lang w:val="uk-UA"/>
        </w:rPr>
        <w:t>або іноземних банках на рахунках, відкритих Центральному депозитарію цінних паперів</w:t>
      </w:r>
      <w:r w:rsidRPr="00CF1861">
        <w:rPr>
          <w:rFonts w:cs="Times New Roman"/>
          <w:lang w:val="uk-UA"/>
        </w:rPr>
        <w:t xml:space="preserve"> та/або кліринговим установам, для забезпечення здійснення грошових розрахунків</w:t>
      </w:r>
      <w:r w:rsidRPr="00CF1861">
        <w:rPr>
          <w:rStyle w:val="rvts0"/>
          <w:rFonts w:cs="Times New Roman"/>
          <w:color w:val="000000" w:themeColor="text1"/>
          <w:szCs w:val="28"/>
          <w:lang w:val="uk-UA"/>
        </w:rPr>
        <w:t>.</w:t>
      </w:r>
    </w:p>
    <w:p w:rsidR="0089275C" w:rsidRPr="00CF1861" w:rsidRDefault="0089275C" w:rsidP="00BF3839">
      <w:pPr>
        <w:pStyle w:val="af3"/>
        <w:ind w:firstLine="709"/>
        <w:jc w:val="both"/>
        <w:rPr>
          <w:rStyle w:val="rvts0"/>
          <w:rFonts w:cs="Times New Roman"/>
          <w:color w:val="000000" w:themeColor="text1"/>
          <w:szCs w:val="28"/>
          <w:u w:val="single"/>
          <w:lang w:val="uk-UA"/>
        </w:rPr>
      </w:pPr>
      <w:bookmarkStart w:id="14" w:name="o106"/>
      <w:bookmarkEnd w:id="14"/>
      <w:r w:rsidRPr="00CF1861">
        <w:rPr>
          <w:rStyle w:val="rvts0"/>
          <w:rFonts w:cs="Times New Roman"/>
          <w:color w:val="000000" w:themeColor="text1"/>
          <w:szCs w:val="28"/>
          <w:lang w:val="uk-UA"/>
        </w:rPr>
        <w:t xml:space="preserve">Крім того, як відомо, однією з проблем в Україні є дуже низький показник виконання судових рішень. За умови невиконання рішення суду, право на суд не є гарантованим, а примарним. </w:t>
      </w:r>
      <w:r w:rsidRPr="00CF1861">
        <w:rPr>
          <w:rStyle w:val="rvts0"/>
          <w:rFonts w:cs="Times New Roman"/>
          <w:color w:val="000000" w:themeColor="text1"/>
          <w:szCs w:val="28"/>
          <w:u w:val="single"/>
          <w:lang w:val="uk-UA"/>
        </w:rPr>
        <w:t>Саме тому з метою гарантування реального виконання рішення суду за заявою сторін або з ініціативи суду під час судового розгляду можуть застосовуватися заходи для забезпечення позову і їх перелік не може звужуватися.</w:t>
      </w:r>
    </w:p>
    <w:p w:rsidR="0089275C" w:rsidRPr="00CF1861" w:rsidRDefault="0089275C" w:rsidP="00BF3839">
      <w:pPr>
        <w:pStyle w:val="af3"/>
        <w:ind w:firstLine="709"/>
        <w:jc w:val="both"/>
        <w:rPr>
          <w:rStyle w:val="rvts0"/>
          <w:rFonts w:cs="Times New Roman"/>
          <w:color w:val="000000" w:themeColor="text1"/>
          <w:szCs w:val="28"/>
          <w:lang w:val="uk-UA"/>
        </w:rPr>
      </w:pPr>
      <w:r w:rsidRPr="00CF1861">
        <w:rPr>
          <w:rStyle w:val="rvts0"/>
          <w:rFonts w:cs="Times New Roman"/>
          <w:color w:val="000000" w:themeColor="text1"/>
          <w:lang w:val="uk-UA"/>
        </w:rPr>
        <w:t xml:space="preserve">До того ж зазначені зміни можуть призвести до недотримання положень статей 6 та 13 Конвенції </w:t>
      </w:r>
      <w:r w:rsidRPr="00CF1861">
        <w:rPr>
          <w:rStyle w:val="rvts0"/>
          <w:rFonts w:cs="Times New Roman"/>
          <w:color w:val="000000" w:themeColor="text1"/>
          <w:szCs w:val="28"/>
          <w:lang w:val="uk-UA"/>
        </w:rPr>
        <w:t>про захист прав людини і основоположних свобод, якими передбачені право на справедливий суд та на ефективний засіб юридичного захисту.</w:t>
      </w:r>
    </w:p>
    <w:p w:rsidR="0089275C" w:rsidRPr="00CF1861" w:rsidRDefault="0089275C" w:rsidP="00BF3839">
      <w:pPr>
        <w:pStyle w:val="af3"/>
        <w:ind w:firstLine="709"/>
        <w:jc w:val="both"/>
        <w:rPr>
          <w:rStyle w:val="rvts0"/>
          <w:rFonts w:cs="Times New Roman"/>
          <w:color w:val="000000" w:themeColor="text1"/>
          <w:szCs w:val="28"/>
          <w:lang w:val="uk-UA"/>
        </w:rPr>
      </w:pPr>
      <w:r w:rsidRPr="00CF1861">
        <w:rPr>
          <w:rStyle w:val="rvts0"/>
          <w:rFonts w:cs="Times New Roman"/>
          <w:color w:val="000000" w:themeColor="text1"/>
          <w:szCs w:val="28"/>
          <w:lang w:val="uk-UA"/>
        </w:rPr>
        <w:t xml:space="preserve">Конституційний Суд України у Рішенні </w:t>
      </w:r>
      <w:r w:rsidRPr="00CF1861">
        <w:rPr>
          <w:rStyle w:val="rvts0"/>
          <w:rFonts w:cs="Times New Roman"/>
          <w:iCs/>
          <w:color w:val="000000" w:themeColor="text1"/>
          <w:lang w:val="uk-UA"/>
        </w:rPr>
        <w:t>від</w:t>
      </w:r>
      <w:r w:rsidR="00CA4B22">
        <w:rPr>
          <w:rStyle w:val="rvts0"/>
          <w:rFonts w:cs="Times New Roman"/>
          <w:iCs/>
          <w:color w:val="000000" w:themeColor="text1"/>
          <w:lang w:val="uk-UA"/>
        </w:rPr>
        <w:t xml:space="preserve"> 19 жовтня </w:t>
      </w:r>
      <w:r w:rsidRPr="00CF1861">
        <w:rPr>
          <w:rStyle w:val="rvts0"/>
          <w:rFonts w:cs="Times New Roman"/>
          <w:iCs/>
          <w:color w:val="000000" w:themeColor="text1"/>
          <w:lang w:val="uk-UA"/>
        </w:rPr>
        <w:t>2009</w:t>
      </w:r>
      <w:r w:rsidR="00CA4B22">
        <w:rPr>
          <w:rStyle w:val="rvts0"/>
          <w:rFonts w:cs="Times New Roman"/>
          <w:iCs/>
          <w:color w:val="000000" w:themeColor="text1"/>
          <w:lang w:val="uk-UA"/>
        </w:rPr>
        <w:t xml:space="preserve"> року </w:t>
      </w:r>
      <w:hyperlink r:id="rId11" w:tgtFrame="_blank" w:history="1">
        <w:r w:rsidRPr="00CF1861">
          <w:rPr>
            <w:rStyle w:val="rvts0"/>
            <w:rFonts w:cs="Times New Roman"/>
            <w:color w:val="000000" w:themeColor="text1"/>
            <w:lang w:val="uk-UA"/>
          </w:rPr>
          <w:t>№</w:t>
        </w:r>
        <w:r w:rsidR="00CA4B22">
          <w:rPr>
            <w:rStyle w:val="rvts0"/>
            <w:rFonts w:cs="Times New Roman"/>
            <w:color w:val="000000" w:themeColor="text1"/>
            <w:lang w:val="uk-UA"/>
          </w:rPr>
          <w:t> </w:t>
        </w:r>
        <w:r w:rsidR="00296D85">
          <w:rPr>
            <w:rStyle w:val="rvts0"/>
            <w:rFonts w:cs="Times New Roman"/>
            <w:color w:val="000000" w:themeColor="text1"/>
            <w:lang w:val="uk-UA"/>
          </w:rPr>
          <w:t>26</w:t>
        </w:r>
        <w:r w:rsidR="00296D85">
          <w:rPr>
            <w:rStyle w:val="rvts0"/>
            <w:rFonts w:cs="Times New Roman"/>
            <w:color w:val="000000" w:themeColor="text1"/>
            <w:lang w:val="uk-UA"/>
          </w:rPr>
          <w:noBreakHyphen/>
        </w:r>
        <w:r w:rsidRPr="00CF1861">
          <w:rPr>
            <w:rStyle w:val="rvts0"/>
            <w:rFonts w:cs="Times New Roman"/>
            <w:color w:val="000000" w:themeColor="text1"/>
            <w:lang w:val="uk-UA"/>
          </w:rPr>
          <w:t>рп/2009</w:t>
        </w:r>
      </w:hyperlink>
      <w:r w:rsidRPr="00CF1861">
        <w:rPr>
          <w:rStyle w:val="rvts0"/>
          <w:rFonts w:cs="Times New Roman"/>
          <w:color w:val="000000" w:themeColor="text1"/>
          <w:lang w:val="uk-UA"/>
        </w:rPr>
        <w:t xml:space="preserve"> також </w:t>
      </w:r>
      <w:r w:rsidRPr="00CF1861">
        <w:rPr>
          <w:rStyle w:val="rvts0"/>
          <w:rFonts w:cs="Times New Roman"/>
          <w:color w:val="000000" w:themeColor="text1"/>
          <w:szCs w:val="28"/>
          <w:lang w:val="uk-UA"/>
        </w:rPr>
        <w:t xml:space="preserve">звертав увагу, що </w:t>
      </w:r>
      <w:r w:rsidRPr="00CF1861">
        <w:rPr>
          <w:rStyle w:val="rvts0"/>
          <w:rFonts w:cs="Times New Roman"/>
          <w:color w:val="000000" w:themeColor="text1"/>
          <w:szCs w:val="28"/>
          <w:u w:val="single"/>
          <w:lang w:val="uk-UA"/>
        </w:rPr>
        <w:t>встановлена заборона судам здійснювати забезпечення позову унеможливлює виконання рішень суду, прийнятих в окремих справах, що фактично означає неможливість реалізації особами права на судовий захист</w:t>
      </w:r>
      <w:r w:rsidRPr="00CF1861">
        <w:rPr>
          <w:rStyle w:val="rvts0"/>
          <w:rFonts w:cs="Times New Roman"/>
          <w:color w:val="000000" w:themeColor="text1"/>
          <w:szCs w:val="28"/>
          <w:lang w:val="uk-UA"/>
        </w:rPr>
        <w:t>, гарантований статтею 55 Конституції України. Згідно зі статтею 64 Основного Закону України право на судовий захист не може бути обмежене.</w:t>
      </w:r>
    </w:p>
    <w:p w:rsidR="0089275C" w:rsidRPr="00CF1861" w:rsidRDefault="0089275C" w:rsidP="00BF3839">
      <w:pPr>
        <w:pStyle w:val="af3"/>
        <w:ind w:firstLine="709"/>
        <w:jc w:val="both"/>
        <w:rPr>
          <w:rStyle w:val="rvts0"/>
          <w:rFonts w:cs="Times New Roman"/>
          <w:color w:val="000000" w:themeColor="text1"/>
          <w:szCs w:val="28"/>
          <w:lang w:val="uk-UA"/>
        </w:rPr>
      </w:pPr>
      <w:r w:rsidRPr="00CF1861">
        <w:rPr>
          <w:rStyle w:val="rvts0"/>
          <w:rFonts w:cs="Times New Roman"/>
          <w:color w:val="000000" w:themeColor="text1"/>
          <w:szCs w:val="28"/>
          <w:lang w:val="uk-UA"/>
        </w:rPr>
        <w:t>Відповідно до частини третьої статті 8 Основного Закону держави в Україні гарантується звернення до суду для захисту конституційних прав і свобод безпосередньо на підставі Конституції України. Тому принцип верховенства права вимагає від держави його втілення у правотворчу та правозастосовну діяльність.</w:t>
      </w:r>
    </w:p>
    <w:p w:rsidR="0089275C" w:rsidRPr="00CF1861" w:rsidRDefault="0089275C" w:rsidP="00BF3839">
      <w:pPr>
        <w:pStyle w:val="af3"/>
        <w:ind w:firstLine="709"/>
        <w:jc w:val="both"/>
        <w:rPr>
          <w:rStyle w:val="rvts0"/>
          <w:rFonts w:cs="Times New Roman"/>
          <w:color w:val="000000" w:themeColor="text1"/>
          <w:lang w:val="uk-UA"/>
        </w:rPr>
      </w:pPr>
      <w:r w:rsidRPr="00CF1861">
        <w:rPr>
          <w:rStyle w:val="rvts0"/>
          <w:rFonts w:cs="Times New Roman"/>
          <w:color w:val="000000" w:themeColor="text1"/>
          <w:szCs w:val="28"/>
          <w:lang w:val="uk-UA"/>
        </w:rPr>
        <w:t xml:space="preserve">Аналогічні зауваження стосуються також </w:t>
      </w:r>
      <w:r w:rsidRPr="00CF1861">
        <w:rPr>
          <w:rStyle w:val="rvts0"/>
          <w:rFonts w:cs="Times New Roman"/>
          <w:color w:val="000000" w:themeColor="text1"/>
          <w:lang w:val="uk-UA"/>
        </w:rPr>
        <w:t>змін до статті 150 Ц</w:t>
      </w:r>
      <w:r w:rsidR="00B73459">
        <w:rPr>
          <w:rStyle w:val="rvts0"/>
          <w:rFonts w:cs="Times New Roman"/>
          <w:color w:val="000000" w:themeColor="text1"/>
          <w:lang w:val="uk-UA"/>
        </w:rPr>
        <w:t xml:space="preserve">ивільного процесуального кодексу </w:t>
      </w:r>
      <w:r w:rsidRPr="00CF1861">
        <w:rPr>
          <w:rStyle w:val="rvts0"/>
          <w:rFonts w:cs="Times New Roman"/>
          <w:color w:val="000000" w:themeColor="text1"/>
          <w:lang w:val="uk-UA"/>
        </w:rPr>
        <w:t>України щодо заборони забезпечення п</w:t>
      </w:r>
      <w:r w:rsidR="00CA4B22">
        <w:rPr>
          <w:rStyle w:val="rvts0"/>
          <w:rFonts w:cs="Times New Roman"/>
          <w:color w:val="000000" w:themeColor="text1"/>
          <w:lang w:val="uk-UA"/>
        </w:rPr>
        <w:t xml:space="preserve">озову шляхом </w:t>
      </w:r>
      <w:r w:rsidR="00CA4B22">
        <w:rPr>
          <w:rStyle w:val="rvts0"/>
          <w:rFonts w:cs="Times New Roman"/>
          <w:color w:val="000000" w:themeColor="text1"/>
          <w:lang w:val="uk-UA"/>
        </w:rPr>
        <w:lastRenderedPageBreak/>
        <w:t xml:space="preserve">накладення арешту </w:t>
      </w:r>
      <w:r w:rsidRPr="00CF1861">
        <w:rPr>
          <w:rStyle w:val="rvts0"/>
          <w:rFonts w:cs="Times New Roman"/>
          <w:color w:val="000000" w:themeColor="text1"/>
          <w:lang w:val="uk-UA"/>
        </w:rPr>
        <w:t xml:space="preserve">на кошти, що знаходяться на кореспондентських рахунках банку. </w:t>
      </w:r>
    </w:p>
    <w:p w:rsidR="0089275C" w:rsidRPr="00CF1861" w:rsidRDefault="0089275C" w:rsidP="00CA4B22">
      <w:pPr>
        <w:pStyle w:val="af3"/>
        <w:spacing w:before="120"/>
        <w:ind w:firstLine="709"/>
        <w:jc w:val="both"/>
        <w:rPr>
          <w:rFonts w:cs="Times New Roman"/>
          <w:szCs w:val="28"/>
          <w:lang w:val="uk-UA"/>
        </w:rPr>
      </w:pPr>
      <w:r w:rsidRPr="00CF1861">
        <w:rPr>
          <w:rStyle w:val="rvts0"/>
          <w:rFonts w:cs="Times New Roman"/>
          <w:color w:val="000000" w:themeColor="text1"/>
          <w:lang w:val="uk-UA"/>
        </w:rPr>
        <w:t xml:space="preserve">10. Видаються дискусійними і </w:t>
      </w:r>
      <w:r w:rsidRPr="00CF1861">
        <w:rPr>
          <w:rFonts w:cs="Times New Roman"/>
          <w:szCs w:val="28"/>
          <w:lang w:val="uk-UA"/>
        </w:rPr>
        <w:t xml:space="preserve">такими, що потребують додаткового обговорення зміни, запропоновані законопроектом до пункту 4 частини </w:t>
      </w:r>
      <w:r w:rsidR="00CA4B22">
        <w:rPr>
          <w:rFonts w:cs="Times New Roman"/>
          <w:szCs w:val="28"/>
          <w:lang w:val="uk-UA"/>
        </w:rPr>
        <w:t xml:space="preserve">другої статті 5 Закону України </w:t>
      </w:r>
      <w:r w:rsidR="001E27F1">
        <w:rPr>
          <w:rFonts w:cs="Times New Roman"/>
          <w:szCs w:val="28"/>
          <w:lang w:val="uk-UA"/>
        </w:rPr>
        <w:t>"</w:t>
      </w:r>
      <w:r w:rsidRPr="00CF1861">
        <w:rPr>
          <w:rFonts w:cs="Times New Roman"/>
          <w:szCs w:val="28"/>
          <w:lang w:val="uk-UA"/>
        </w:rPr>
        <w:t>Про виконавче провадження</w:t>
      </w:r>
      <w:r w:rsidR="001E27F1">
        <w:rPr>
          <w:rFonts w:cs="Times New Roman"/>
          <w:szCs w:val="28"/>
          <w:lang w:val="uk-UA"/>
        </w:rPr>
        <w:t>"</w:t>
      </w:r>
      <w:r w:rsidRPr="00CF1861">
        <w:rPr>
          <w:rFonts w:cs="Times New Roman"/>
          <w:szCs w:val="28"/>
          <w:lang w:val="uk-UA"/>
        </w:rPr>
        <w:t xml:space="preserve">, відповідно до яких приватному виконавцю надається право здійснювати примусове виконання рішень, за якими </w:t>
      </w:r>
      <w:r w:rsidRPr="00CF1861">
        <w:rPr>
          <w:rFonts w:cs="Times New Roman"/>
          <w:szCs w:val="28"/>
          <w:u w:val="single"/>
          <w:lang w:val="uk-UA"/>
        </w:rPr>
        <w:t>стягувачем є Національний банк України</w:t>
      </w:r>
      <w:r w:rsidRPr="00CF1861">
        <w:rPr>
          <w:rFonts w:cs="Times New Roman"/>
          <w:szCs w:val="28"/>
          <w:lang w:val="uk-UA"/>
        </w:rPr>
        <w:t xml:space="preserve">. Адже за такого законодавчого підходу рішення, за якими Національний банк України є боржником, будуть примусово виконуватися державними виконавцями відповідно до пункту 2 частини другої статті 5 Закону України </w:t>
      </w:r>
      <w:r w:rsidR="001E27F1">
        <w:rPr>
          <w:rFonts w:cs="Times New Roman"/>
          <w:szCs w:val="28"/>
          <w:lang w:val="uk-UA"/>
        </w:rPr>
        <w:t>"</w:t>
      </w:r>
      <w:r w:rsidRPr="00CF1861">
        <w:rPr>
          <w:rFonts w:cs="Times New Roman"/>
          <w:szCs w:val="28"/>
          <w:lang w:val="uk-UA"/>
        </w:rPr>
        <w:t>Про ви</w:t>
      </w:r>
      <w:r w:rsidR="00CA4B22">
        <w:rPr>
          <w:rFonts w:cs="Times New Roman"/>
          <w:szCs w:val="28"/>
          <w:lang w:val="uk-UA"/>
        </w:rPr>
        <w:t>конавче провадження</w:t>
      </w:r>
      <w:r w:rsidR="001E27F1">
        <w:rPr>
          <w:rFonts w:cs="Times New Roman"/>
          <w:szCs w:val="28"/>
          <w:lang w:val="uk-UA"/>
        </w:rPr>
        <w:t>"</w:t>
      </w:r>
      <w:r w:rsidRPr="00CF1861">
        <w:rPr>
          <w:rFonts w:cs="Times New Roman"/>
          <w:szCs w:val="28"/>
          <w:lang w:val="uk-UA"/>
        </w:rPr>
        <w:t>, а рішення, за якими НБУ буде стягувачем – приватними виконавцями, що виглядає досить нелогічно.</w:t>
      </w:r>
    </w:p>
    <w:p w:rsidR="0089275C" w:rsidRPr="00CF1861" w:rsidRDefault="0089275C" w:rsidP="00BF383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CF1861">
        <w:rPr>
          <w:rFonts w:ascii="Times New Roman" w:eastAsia="Times New Roman" w:hAnsi="Times New Roman"/>
          <w:sz w:val="28"/>
          <w:szCs w:val="28"/>
          <w:lang w:eastAsia="ru-RU"/>
        </w:rPr>
        <w:t>З цього приводу принагідно також зазначити, що у 2016 році, коли приймалас</w:t>
      </w:r>
      <w:r w:rsidR="00CA4B22">
        <w:rPr>
          <w:rFonts w:ascii="Times New Roman" w:eastAsia="Times New Roman" w:hAnsi="Times New Roman"/>
          <w:sz w:val="28"/>
          <w:szCs w:val="28"/>
          <w:lang w:eastAsia="ru-RU"/>
        </w:rPr>
        <w:t xml:space="preserve">я нова редакція Закону України </w:t>
      </w:r>
      <w:r w:rsidR="001E27F1">
        <w:rPr>
          <w:rFonts w:ascii="Times New Roman" w:eastAsia="Times New Roman" w:hAnsi="Times New Roman"/>
          <w:sz w:val="28"/>
          <w:szCs w:val="28"/>
          <w:lang w:eastAsia="ru-RU"/>
        </w:rPr>
        <w:t>"</w:t>
      </w:r>
      <w:r w:rsidRPr="00CF1861">
        <w:rPr>
          <w:rFonts w:ascii="Times New Roman" w:eastAsia="Times New Roman" w:hAnsi="Times New Roman"/>
          <w:sz w:val="28"/>
          <w:szCs w:val="28"/>
          <w:lang w:eastAsia="ru-RU"/>
        </w:rPr>
        <w:t>Про виконавче провадження</w:t>
      </w:r>
      <w:r w:rsidR="001E27F1">
        <w:rPr>
          <w:rFonts w:ascii="Times New Roman" w:eastAsia="Times New Roman" w:hAnsi="Times New Roman"/>
          <w:sz w:val="28"/>
          <w:szCs w:val="28"/>
          <w:lang w:eastAsia="ru-RU"/>
        </w:rPr>
        <w:t>"</w:t>
      </w:r>
      <w:r w:rsidRPr="00CF1861">
        <w:rPr>
          <w:rFonts w:ascii="Times New Roman" w:eastAsia="Times New Roman" w:hAnsi="Times New Roman"/>
          <w:sz w:val="28"/>
          <w:szCs w:val="28"/>
          <w:lang w:eastAsia="ru-RU"/>
        </w:rPr>
        <w:t>, було закладено підхід, згідно з яким рішення, за якими боржниками чи стягувачами є держава, державні органи, підлягають примусовому виконанню лише держ</w:t>
      </w:r>
      <w:r w:rsidR="00CA4B22">
        <w:rPr>
          <w:rFonts w:ascii="Times New Roman" w:eastAsia="Times New Roman" w:hAnsi="Times New Roman"/>
          <w:sz w:val="28"/>
          <w:szCs w:val="28"/>
          <w:lang w:eastAsia="ru-RU"/>
        </w:rPr>
        <w:t>авними виконавцями. Це було пов'</w:t>
      </w:r>
      <w:r w:rsidRPr="00CF1861">
        <w:rPr>
          <w:rFonts w:ascii="Times New Roman" w:eastAsia="Times New Roman" w:hAnsi="Times New Roman"/>
          <w:sz w:val="28"/>
          <w:szCs w:val="28"/>
          <w:lang w:eastAsia="ru-RU"/>
        </w:rPr>
        <w:t>язано з тим, що н</w:t>
      </w:r>
      <w:r w:rsidRPr="00CF1861">
        <w:rPr>
          <w:rFonts w:ascii="Times New Roman" w:eastAsia="Times New Roman" w:hAnsi="Times New Roman"/>
          <w:color w:val="000000"/>
          <w:sz w:val="28"/>
          <w:szCs w:val="28"/>
          <w:bdr w:val="none" w:sz="0" w:space="0" w:color="auto" w:frame="1"/>
          <w:lang w:eastAsia="uk-UA"/>
        </w:rPr>
        <w:t>а початку запуску реформи виконавчого провадження було багато побоювань, що приватні виконавці стануть інструментами для рейдерів, тому перший етап реформи передбачав для приватних виконавців певні обмеження, наприклад, вони могли виконувати рішення не в усіх категоріях справ, зокрема, була передбачена заборона на виконання рішень пов'язаних з інтересами держави, державних органів.</w:t>
      </w:r>
    </w:p>
    <w:p w:rsidR="0089275C" w:rsidRPr="00CF1861" w:rsidRDefault="0089275C" w:rsidP="00BF3839">
      <w:pPr>
        <w:spacing w:after="0" w:line="240" w:lineRule="auto"/>
        <w:ind w:firstLine="709"/>
        <w:jc w:val="both"/>
        <w:rPr>
          <w:rFonts w:ascii="Times New Roman" w:hAnsi="Times New Roman"/>
          <w:color w:val="000000"/>
          <w:sz w:val="28"/>
          <w:szCs w:val="28"/>
        </w:rPr>
      </w:pPr>
      <w:r w:rsidRPr="00CF1861">
        <w:rPr>
          <w:rFonts w:ascii="Times New Roman" w:eastAsia="Times New Roman" w:hAnsi="Times New Roman"/>
          <w:color w:val="000000"/>
          <w:sz w:val="28"/>
          <w:szCs w:val="28"/>
          <w:lang w:eastAsia="uk-UA"/>
        </w:rPr>
        <w:t>Однак, 25</w:t>
      </w:r>
      <w:r w:rsidR="00455940">
        <w:rPr>
          <w:rFonts w:ascii="Times New Roman" w:eastAsia="Times New Roman" w:hAnsi="Times New Roman"/>
          <w:color w:val="000000"/>
          <w:sz w:val="28"/>
          <w:szCs w:val="28"/>
          <w:lang w:eastAsia="uk-UA"/>
        </w:rPr>
        <w:t xml:space="preserve"> серпня </w:t>
      </w:r>
      <w:r w:rsidRPr="00CF1861">
        <w:rPr>
          <w:rFonts w:ascii="Times New Roman" w:eastAsia="Times New Roman" w:hAnsi="Times New Roman"/>
          <w:color w:val="000000"/>
          <w:sz w:val="28"/>
          <w:szCs w:val="28"/>
          <w:lang w:eastAsia="uk-UA"/>
        </w:rPr>
        <w:t xml:space="preserve">2020 </w:t>
      </w:r>
      <w:r w:rsidR="00455940">
        <w:rPr>
          <w:rFonts w:ascii="Times New Roman" w:eastAsia="Times New Roman" w:hAnsi="Times New Roman"/>
          <w:color w:val="000000"/>
          <w:sz w:val="28"/>
          <w:szCs w:val="28"/>
          <w:lang w:eastAsia="uk-UA"/>
        </w:rPr>
        <w:t xml:space="preserve">року </w:t>
      </w:r>
      <w:r w:rsidRPr="00CF1861">
        <w:rPr>
          <w:rFonts w:ascii="Times New Roman" w:eastAsia="Times New Roman" w:hAnsi="Times New Roman"/>
          <w:color w:val="000000"/>
          <w:sz w:val="28"/>
          <w:szCs w:val="28"/>
          <w:lang w:eastAsia="uk-UA"/>
        </w:rPr>
        <w:t xml:space="preserve">Законом України </w:t>
      </w:r>
      <w:r w:rsidRPr="00455940">
        <w:rPr>
          <w:rStyle w:val="st44"/>
          <w:b w:val="0"/>
          <w:sz w:val="28"/>
          <w:szCs w:val="28"/>
        </w:rPr>
        <w:t>№ 825-</w:t>
      </w:r>
      <w:r w:rsidRPr="00455940">
        <w:rPr>
          <w:rStyle w:val="st44"/>
          <w:b w:val="0"/>
          <w:sz w:val="28"/>
          <w:szCs w:val="28"/>
          <w:lang w:val="ru-RU"/>
        </w:rPr>
        <w:t>IX</w:t>
      </w:r>
      <w:r w:rsidRPr="00CF1861">
        <w:rPr>
          <w:rFonts w:ascii="Times New Roman" w:eastAsia="Times New Roman" w:hAnsi="Times New Roman"/>
          <w:color w:val="000000"/>
          <w:sz w:val="28"/>
          <w:szCs w:val="28"/>
          <w:lang w:eastAsia="uk-UA"/>
        </w:rPr>
        <w:t xml:space="preserve"> було ратифіковано </w:t>
      </w:r>
      <w:r w:rsidRPr="00CF1861">
        <w:rPr>
          <w:rFonts w:ascii="Times New Roman" w:hAnsi="Times New Roman"/>
          <w:sz w:val="28"/>
          <w:szCs w:val="28"/>
        </w:rPr>
        <w:t>Меморандум про взаєморозуміння між Україною як Позичальником та Європейським Союзом як Кредитором</w:t>
      </w:r>
      <w:r w:rsidRPr="00CF1861">
        <w:rPr>
          <w:rFonts w:ascii="Times New Roman" w:hAnsi="Times New Roman"/>
          <w:color w:val="000000"/>
          <w:sz w:val="28"/>
          <w:szCs w:val="28"/>
        </w:rPr>
        <w:t xml:space="preserve"> і </w:t>
      </w:r>
      <w:r w:rsidRPr="00CF1861">
        <w:rPr>
          <w:rFonts w:ascii="Times New Roman" w:hAnsi="Times New Roman"/>
          <w:sz w:val="28"/>
          <w:szCs w:val="28"/>
        </w:rPr>
        <w:t xml:space="preserve">Кредитну угоду між Україною як Позичальником та Національним банком України як Агентом Позичальника та Європейським Союзом як Кредитором </w:t>
      </w:r>
      <w:r w:rsidRPr="00CF1861">
        <w:rPr>
          <w:rFonts w:ascii="Times New Roman" w:hAnsi="Times New Roman"/>
          <w:color w:val="000000"/>
          <w:sz w:val="28"/>
          <w:szCs w:val="28"/>
        </w:rPr>
        <w:t xml:space="preserve">(щодо отримання Україною макрофінансової допомоги Європейського Союзу у сумі до 1 мільярда 200 мільйонів євро). Цим Меморандумом, зокрема, передбачено, що для забезпечення можливості ефективного відновлення законних вимог органи державної влади  </w:t>
      </w:r>
      <w:r w:rsidRPr="00CF1861">
        <w:rPr>
          <w:rFonts w:ascii="Times New Roman" w:hAnsi="Times New Roman"/>
          <w:color w:val="000000"/>
          <w:sz w:val="28"/>
          <w:szCs w:val="28"/>
          <w:u w:val="single"/>
        </w:rPr>
        <w:t>розширять повноваження приватних виконавців на вимоги до ста тисяч (100.000) гривень проти будь-якого боржника (включаючи державних юридичних осіб та юридичних осіб за участю держави),</w:t>
      </w:r>
      <w:r w:rsidRPr="00CF1861">
        <w:rPr>
          <w:rFonts w:ascii="Times New Roman" w:hAnsi="Times New Roman"/>
          <w:color w:val="000000"/>
          <w:sz w:val="28"/>
          <w:szCs w:val="28"/>
        </w:rPr>
        <w:t xml:space="preserve"> та на адміністративні штрафи, а також складуть дорожню карту щодо повного </w:t>
      </w:r>
      <w:r w:rsidRPr="00CF1861">
        <w:rPr>
          <w:rFonts w:ascii="Times New Roman" w:hAnsi="Times New Roman"/>
          <w:color w:val="000000"/>
          <w:sz w:val="28"/>
          <w:szCs w:val="28"/>
          <w:u w:val="single"/>
        </w:rPr>
        <w:t>зрівняння їх повноважень із повноваженнями державних виконавців, зокрема, що стосується приватних виконавців, які діють від імені будь-якого клієнта та проти будь-якого боржника</w:t>
      </w:r>
      <w:r w:rsidRPr="00CF1861">
        <w:rPr>
          <w:rFonts w:ascii="Times New Roman" w:hAnsi="Times New Roman"/>
          <w:color w:val="000000"/>
          <w:sz w:val="28"/>
          <w:szCs w:val="28"/>
        </w:rPr>
        <w:t>, а також що стосується полегшення доступу до професії приватних виконавців для збільшення їх загальної кількості, та перегляду режиму дисциплінарного нагляду та контролю.</w:t>
      </w:r>
    </w:p>
    <w:p w:rsidR="0089275C" w:rsidRPr="00CF1861" w:rsidRDefault="0089275C" w:rsidP="00BF3839">
      <w:pPr>
        <w:pStyle w:val="af3"/>
        <w:ind w:firstLine="709"/>
        <w:jc w:val="both"/>
        <w:rPr>
          <w:rFonts w:cs="Times New Roman"/>
          <w:color w:val="000000"/>
          <w:szCs w:val="28"/>
          <w:lang w:val="uk-UA"/>
        </w:rPr>
      </w:pPr>
      <w:r w:rsidRPr="00455940">
        <w:rPr>
          <w:rFonts w:eastAsia="Calibri"/>
          <w:color w:val="000000"/>
          <w:lang w:val="uk-UA"/>
        </w:rPr>
        <w:t xml:space="preserve">Вважаємо, що для того, щоб на законодавчому рівні вирішити питання щодо розширення повноважень приватних виконавців недостатньо просто внести фрагментарні зміни лише до пункту 4 частини другої статті 5 Закону України </w:t>
      </w:r>
      <w:r w:rsidR="001E27F1">
        <w:rPr>
          <w:rFonts w:eastAsia="Calibri"/>
          <w:color w:val="000000"/>
          <w:lang w:val="uk-UA"/>
        </w:rPr>
        <w:t>"</w:t>
      </w:r>
      <w:r w:rsidR="00C92FDB" w:rsidRPr="00455940">
        <w:rPr>
          <w:rFonts w:eastAsia="Calibri"/>
          <w:color w:val="000000"/>
          <w:lang w:val="uk-UA"/>
        </w:rPr>
        <w:t>Про виконавче провадження</w:t>
      </w:r>
      <w:r w:rsidR="001E27F1">
        <w:rPr>
          <w:rFonts w:eastAsia="Calibri"/>
          <w:color w:val="000000"/>
          <w:lang w:val="uk-UA"/>
        </w:rPr>
        <w:t>"</w:t>
      </w:r>
      <w:r w:rsidRPr="00455940">
        <w:rPr>
          <w:rFonts w:eastAsia="Calibri"/>
          <w:color w:val="000000"/>
          <w:lang w:val="uk-UA"/>
        </w:rPr>
        <w:t>,</w:t>
      </w:r>
      <w:r w:rsidRPr="00455940">
        <w:rPr>
          <w:rFonts w:eastAsia="Calibri" w:cs="Times New Roman"/>
          <w:color w:val="000000"/>
          <w:szCs w:val="28"/>
          <w:lang w:val="uk-UA"/>
        </w:rPr>
        <w:t xml:space="preserve"> надавши повноваження приватним </w:t>
      </w:r>
      <w:r w:rsidRPr="00455940">
        <w:rPr>
          <w:rFonts w:eastAsia="Calibri" w:cs="Times New Roman"/>
          <w:color w:val="000000"/>
          <w:szCs w:val="28"/>
          <w:lang w:val="uk-UA"/>
        </w:rPr>
        <w:lastRenderedPageBreak/>
        <w:t>виконавцям здійснювати примусове виконання лише рішень, за якими</w:t>
      </w:r>
      <w:r w:rsidRPr="00CF1861">
        <w:rPr>
          <w:rFonts w:cs="Times New Roman"/>
          <w:szCs w:val="28"/>
          <w:lang w:val="uk-UA"/>
        </w:rPr>
        <w:t xml:space="preserve"> </w:t>
      </w:r>
      <w:r w:rsidRPr="00CF1861">
        <w:rPr>
          <w:rFonts w:cs="Times New Roman"/>
          <w:szCs w:val="28"/>
          <w:u w:val="single"/>
          <w:lang w:val="uk-UA"/>
        </w:rPr>
        <w:t>стягувачем є Національний банк України</w:t>
      </w:r>
      <w:r w:rsidRPr="00CF1861">
        <w:rPr>
          <w:rFonts w:cs="Times New Roman"/>
          <w:szCs w:val="28"/>
          <w:lang w:val="uk-UA"/>
        </w:rPr>
        <w:t>.</w:t>
      </w:r>
      <w:r w:rsidRPr="00CF1861">
        <w:rPr>
          <w:rFonts w:cs="Times New Roman"/>
          <w:b/>
          <w:szCs w:val="28"/>
          <w:lang w:val="uk-UA"/>
        </w:rPr>
        <w:t xml:space="preserve"> </w:t>
      </w:r>
      <w:r w:rsidRPr="00CF1861">
        <w:rPr>
          <w:rFonts w:cs="Times New Roman"/>
          <w:szCs w:val="28"/>
          <w:lang w:val="uk-UA"/>
        </w:rPr>
        <w:t>З нашої точки зору, нині</w:t>
      </w:r>
      <w:r w:rsidRPr="00CF1861">
        <w:rPr>
          <w:rFonts w:cs="Times New Roman"/>
          <w:b/>
          <w:szCs w:val="28"/>
          <w:lang w:val="uk-UA"/>
        </w:rPr>
        <w:t xml:space="preserve"> </w:t>
      </w:r>
      <w:r w:rsidRPr="00CF1861">
        <w:rPr>
          <w:rFonts w:cs="Times New Roman"/>
          <w:color w:val="1D1D1B"/>
          <w:szCs w:val="28"/>
          <w:shd w:val="clear" w:color="auto" w:fill="FFFFFF"/>
          <w:lang w:val="uk-UA"/>
        </w:rPr>
        <w:t>існує потреба розроблення комплексного та системного підходу щодо нормат</w:t>
      </w:r>
      <w:r w:rsidR="00455940">
        <w:rPr>
          <w:rFonts w:cs="Times New Roman"/>
          <w:color w:val="1D1D1B"/>
          <w:szCs w:val="28"/>
          <w:shd w:val="clear" w:color="auto" w:fill="FFFFFF"/>
          <w:lang w:val="uk-UA"/>
        </w:rPr>
        <w:t>ивного врегулювання питань, пов'</w:t>
      </w:r>
      <w:r w:rsidRPr="00CF1861">
        <w:rPr>
          <w:rFonts w:cs="Times New Roman"/>
          <w:color w:val="1D1D1B"/>
          <w:szCs w:val="28"/>
          <w:shd w:val="clear" w:color="auto" w:fill="FFFFFF"/>
          <w:lang w:val="uk-UA"/>
        </w:rPr>
        <w:t xml:space="preserve">язаних з діяльністю інституту приватних виконавців, взявши до уваги позитивні напрацювання й </w:t>
      </w:r>
      <w:r w:rsidRPr="00CF1861">
        <w:rPr>
          <w:rFonts w:cs="Times New Roman"/>
          <w:color w:val="000000"/>
          <w:szCs w:val="28"/>
          <w:lang w:val="uk-UA"/>
        </w:rPr>
        <w:t xml:space="preserve">досвід іноземних країн, які вже мають досить позитивний результат у роботі приватних виконавців. Саме такі кроки нададуть можливість гармонізувати українське законодавство із законодавством держав Європейського Союзу та подолання проблеми, пов'язаної з невиконанням судових рішень. </w:t>
      </w:r>
    </w:p>
    <w:p w:rsidR="0089275C" w:rsidRPr="00CF1861" w:rsidRDefault="0089275C" w:rsidP="00CA4B22">
      <w:pPr>
        <w:pStyle w:val="af3"/>
        <w:spacing w:before="120"/>
        <w:ind w:firstLine="709"/>
        <w:jc w:val="both"/>
        <w:rPr>
          <w:rFonts w:cs="Times New Roman"/>
          <w:szCs w:val="28"/>
          <w:lang w:val="uk-UA"/>
        </w:rPr>
      </w:pPr>
      <w:r w:rsidRPr="00CF1861">
        <w:rPr>
          <w:rStyle w:val="rvts23"/>
          <w:rFonts w:eastAsia="Times New Roman" w:cs="Times New Roman"/>
          <w:szCs w:val="28"/>
          <w:lang w:val="uk-UA" w:eastAsia="ru-RU"/>
        </w:rPr>
        <w:t>11</w:t>
      </w:r>
      <w:r w:rsidR="005F1FE0" w:rsidRPr="00CF1861">
        <w:rPr>
          <w:rStyle w:val="rvts23"/>
          <w:rFonts w:eastAsia="Times New Roman" w:cs="Times New Roman"/>
          <w:szCs w:val="28"/>
          <w:lang w:val="uk-UA" w:eastAsia="ru-RU"/>
        </w:rPr>
        <w:t xml:space="preserve">. </w:t>
      </w:r>
      <w:r w:rsidRPr="00CF1861">
        <w:rPr>
          <w:rStyle w:val="rvts0"/>
          <w:rFonts w:cs="Times New Roman"/>
          <w:color w:val="000000" w:themeColor="text1"/>
          <w:szCs w:val="28"/>
          <w:lang w:val="uk-UA"/>
        </w:rPr>
        <w:t xml:space="preserve">Звертаємо також увагу, що </w:t>
      </w:r>
      <w:r w:rsidRPr="00CF1861">
        <w:rPr>
          <w:rFonts w:cs="Times New Roman"/>
          <w:szCs w:val="28"/>
          <w:lang w:val="uk-UA"/>
        </w:rPr>
        <w:t>19</w:t>
      </w:r>
      <w:r w:rsidR="00C92FDB" w:rsidRPr="00CF1861">
        <w:rPr>
          <w:rFonts w:cs="Times New Roman"/>
          <w:szCs w:val="28"/>
          <w:lang w:val="uk-UA"/>
        </w:rPr>
        <w:t xml:space="preserve"> червня </w:t>
      </w:r>
      <w:r w:rsidRPr="00CF1861">
        <w:rPr>
          <w:rFonts w:cs="Times New Roman"/>
          <w:szCs w:val="28"/>
          <w:lang w:val="uk-UA"/>
        </w:rPr>
        <w:t xml:space="preserve">2020 </w:t>
      </w:r>
      <w:r w:rsidR="00C92FDB" w:rsidRPr="00CF1861">
        <w:rPr>
          <w:rFonts w:cs="Times New Roman"/>
          <w:szCs w:val="28"/>
          <w:lang w:val="uk-UA"/>
        </w:rPr>
        <w:t xml:space="preserve">року </w:t>
      </w:r>
      <w:r w:rsidRPr="00CF1861">
        <w:rPr>
          <w:rFonts w:cs="Times New Roman"/>
          <w:szCs w:val="28"/>
          <w:lang w:val="uk-UA"/>
        </w:rPr>
        <w:t xml:space="preserve">парламентом було прийнято Закон України </w:t>
      </w:r>
      <w:r w:rsidR="001E27F1">
        <w:rPr>
          <w:rFonts w:cs="Times New Roman"/>
          <w:szCs w:val="28"/>
          <w:lang w:val="uk-UA"/>
        </w:rPr>
        <w:t>"</w:t>
      </w:r>
      <w:r w:rsidRPr="00CF1861">
        <w:rPr>
          <w:rFonts w:cs="Times New Roman"/>
          <w:szCs w:val="28"/>
          <w:lang w:val="uk-UA"/>
        </w:rPr>
        <w:t>Про внесення змін до деяких законодавчих актів України щодо спрощення залучення інвестицій та запровадженн</w:t>
      </w:r>
      <w:r w:rsidR="00C92FDB" w:rsidRPr="00CF1861">
        <w:rPr>
          <w:rFonts w:cs="Times New Roman"/>
          <w:szCs w:val="28"/>
          <w:lang w:val="uk-UA"/>
        </w:rPr>
        <w:t>я нових фінансових інструментів</w:t>
      </w:r>
      <w:r w:rsidR="001E27F1">
        <w:rPr>
          <w:rFonts w:cs="Times New Roman"/>
          <w:szCs w:val="28"/>
          <w:lang w:val="uk-UA"/>
        </w:rPr>
        <w:t>"</w:t>
      </w:r>
      <w:r w:rsidRPr="00CF1861">
        <w:rPr>
          <w:rFonts w:cs="Times New Roman"/>
          <w:szCs w:val="28"/>
          <w:lang w:val="uk-UA"/>
        </w:rPr>
        <w:t xml:space="preserve"> № 738-ІХ</w:t>
      </w:r>
      <w:r w:rsidR="00C92FDB" w:rsidRPr="00CF1861">
        <w:rPr>
          <w:rFonts w:cs="Times New Roman"/>
          <w:szCs w:val="28"/>
          <w:lang w:val="uk-UA"/>
        </w:rPr>
        <w:t>, яким</w:t>
      </w:r>
      <w:r w:rsidRPr="00CF1861">
        <w:rPr>
          <w:rFonts w:cs="Times New Roman"/>
          <w:szCs w:val="28"/>
          <w:lang w:val="uk-UA"/>
        </w:rPr>
        <w:t xml:space="preserve"> бул</w:t>
      </w:r>
      <w:r w:rsidR="00C92FDB" w:rsidRPr="00CF1861">
        <w:rPr>
          <w:rFonts w:cs="Times New Roman"/>
          <w:szCs w:val="28"/>
          <w:lang w:val="uk-UA"/>
        </w:rPr>
        <w:t>о</w:t>
      </w:r>
      <w:r w:rsidRPr="00CF1861">
        <w:rPr>
          <w:rFonts w:cs="Times New Roman"/>
          <w:szCs w:val="28"/>
          <w:lang w:val="uk-UA"/>
        </w:rPr>
        <w:t xml:space="preserve"> </w:t>
      </w:r>
      <w:proofErr w:type="spellStart"/>
      <w:r w:rsidRPr="00CF1861">
        <w:rPr>
          <w:rFonts w:cs="Times New Roman"/>
          <w:szCs w:val="28"/>
          <w:lang w:val="uk-UA"/>
        </w:rPr>
        <w:t>внесен</w:t>
      </w:r>
      <w:r w:rsidR="00C92FDB" w:rsidRPr="00CF1861">
        <w:rPr>
          <w:rFonts w:cs="Times New Roman"/>
          <w:szCs w:val="28"/>
          <w:lang w:val="uk-UA"/>
        </w:rPr>
        <w:t>о</w:t>
      </w:r>
      <w:proofErr w:type="spellEnd"/>
      <w:r w:rsidRPr="00CF1861">
        <w:rPr>
          <w:rFonts w:cs="Times New Roman"/>
          <w:szCs w:val="28"/>
          <w:lang w:val="uk-UA"/>
        </w:rPr>
        <w:t xml:space="preserve"> однакові за змістом зміни до частини тринадцятої статті 137 ГПК України, частини дванадцятої статті 150 ЦПК України та частини другої статті 48 Закону Укр</w:t>
      </w:r>
      <w:r w:rsidR="00C92FDB" w:rsidRPr="00CF1861">
        <w:rPr>
          <w:rFonts w:cs="Times New Roman"/>
          <w:szCs w:val="28"/>
          <w:lang w:val="uk-UA"/>
        </w:rPr>
        <w:t xml:space="preserve">аїни </w:t>
      </w:r>
      <w:r w:rsidR="001E27F1">
        <w:rPr>
          <w:rFonts w:cs="Times New Roman"/>
          <w:szCs w:val="28"/>
          <w:lang w:val="uk-UA"/>
        </w:rPr>
        <w:t>"</w:t>
      </w:r>
      <w:r w:rsidRPr="00CF1861">
        <w:rPr>
          <w:rFonts w:cs="Times New Roman"/>
          <w:szCs w:val="28"/>
          <w:lang w:val="uk-UA"/>
        </w:rPr>
        <w:t>Про виконавче провадження</w:t>
      </w:r>
      <w:r w:rsidR="001E27F1">
        <w:rPr>
          <w:rFonts w:cs="Times New Roman"/>
          <w:szCs w:val="28"/>
          <w:lang w:val="uk-UA"/>
        </w:rPr>
        <w:t>"</w:t>
      </w:r>
      <w:r w:rsidRPr="00CF1861">
        <w:rPr>
          <w:rFonts w:cs="Times New Roman"/>
          <w:szCs w:val="28"/>
          <w:lang w:val="uk-UA"/>
        </w:rPr>
        <w:t xml:space="preserve">, що мають набрати чинності з </w:t>
      </w:r>
      <w:r w:rsidR="00C92FDB" w:rsidRPr="00CF1861">
        <w:rPr>
          <w:rFonts w:cs="Times New Roman"/>
          <w:szCs w:val="28"/>
          <w:lang w:val="uk-UA"/>
        </w:rPr>
        <w:t xml:space="preserve">1 липня </w:t>
      </w:r>
      <w:r w:rsidRPr="00CF1861">
        <w:rPr>
          <w:rFonts w:cs="Times New Roman"/>
          <w:szCs w:val="28"/>
          <w:lang w:val="uk-UA"/>
        </w:rPr>
        <w:t>2021</w:t>
      </w:r>
      <w:r w:rsidR="00C92FDB" w:rsidRPr="00CF1861">
        <w:rPr>
          <w:rFonts w:cs="Times New Roman"/>
          <w:szCs w:val="28"/>
          <w:lang w:val="uk-UA"/>
        </w:rPr>
        <w:t xml:space="preserve"> року</w:t>
      </w:r>
      <w:r w:rsidRPr="00CF1861">
        <w:rPr>
          <w:rFonts w:cs="Times New Roman"/>
          <w:szCs w:val="28"/>
          <w:lang w:val="uk-UA"/>
        </w:rPr>
        <w:t>.</w:t>
      </w:r>
    </w:p>
    <w:p w:rsidR="0089275C" w:rsidRPr="00CF1861" w:rsidRDefault="0089275C" w:rsidP="00BF3839">
      <w:pPr>
        <w:pStyle w:val="af3"/>
        <w:ind w:firstLine="709"/>
        <w:jc w:val="both"/>
        <w:rPr>
          <w:rFonts w:cs="Times New Roman"/>
          <w:szCs w:val="28"/>
          <w:lang w:val="uk-UA"/>
        </w:rPr>
      </w:pPr>
      <w:r w:rsidRPr="00CF1861">
        <w:rPr>
          <w:rFonts w:cs="Times New Roman"/>
          <w:szCs w:val="28"/>
          <w:lang w:val="uk-UA"/>
        </w:rPr>
        <w:t xml:space="preserve">Проектом, що розглядається, змінюються редакції частини тринадцятої статті 137 ГПК України та частини другої статті 48 Закону України </w:t>
      </w:r>
      <w:r w:rsidR="001E27F1">
        <w:rPr>
          <w:rFonts w:cs="Times New Roman"/>
          <w:szCs w:val="28"/>
          <w:lang w:val="uk-UA"/>
        </w:rPr>
        <w:t>"</w:t>
      </w:r>
      <w:r w:rsidRPr="00CF1861">
        <w:rPr>
          <w:rFonts w:cs="Times New Roman"/>
          <w:szCs w:val="28"/>
          <w:lang w:val="uk-UA"/>
        </w:rPr>
        <w:t>Про виконавче провадження</w:t>
      </w:r>
      <w:r w:rsidR="001E27F1">
        <w:rPr>
          <w:rFonts w:cs="Times New Roman"/>
          <w:szCs w:val="28"/>
          <w:lang w:val="uk-UA"/>
        </w:rPr>
        <w:t>"</w:t>
      </w:r>
      <w:r w:rsidRPr="00CF1861">
        <w:rPr>
          <w:rFonts w:cs="Times New Roman"/>
          <w:szCs w:val="28"/>
          <w:lang w:val="uk-UA"/>
        </w:rPr>
        <w:t xml:space="preserve">. Однак змін до частини дванадцятої статті 150 ЦПК України проект не містить, що є неприйнятним з точки зору </w:t>
      </w:r>
      <w:r w:rsidRPr="00CF1861">
        <w:rPr>
          <w:rStyle w:val="rvts0"/>
          <w:rFonts w:cs="Times New Roman"/>
          <w:color w:val="000000" w:themeColor="text1"/>
          <w:szCs w:val="28"/>
          <w:lang w:val="uk-UA"/>
        </w:rPr>
        <w:t>дотримання вимог законодавчої техніки та уніфікації положень законодавства.</w:t>
      </w:r>
    </w:p>
    <w:p w:rsidR="005F1FE0" w:rsidRPr="00CF1861" w:rsidRDefault="0089275C" w:rsidP="00CA4B22">
      <w:pPr>
        <w:widowControl w:val="0"/>
        <w:autoSpaceDE w:val="0"/>
        <w:autoSpaceDN w:val="0"/>
        <w:adjustRightInd w:val="0"/>
        <w:spacing w:before="120" w:after="0" w:line="240" w:lineRule="auto"/>
        <w:ind w:firstLine="709"/>
        <w:jc w:val="both"/>
        <w:rPr>
          <w:rFonts w:ascii="Times New Roman" w:hAnsi="Times New Roman"/>
          <w:sz w:val="28"/>
        </w:rPr>
      </w:pPr>
      <w:r w:rsidRPr="00CF1861">
        <w:rPr>
          <w:rStyle w:val="rvts23"/>
          <w:rFonts w:ascii="Times New Roman" w:eastAsia="Times New Roman" w:hAnsi="Times New Roman"/>
          <w:sz w:val="28"/>
          <w:szCs w:val="28"/>
          <w:lang w:eastAsia="ru-RU"/>
        </w:rPr>
        <w:t xml:space="preserve">12. </w:t>
      </w:r>
      <w:r w:rsidR="005F1FE0" w:rsidRPr="00CF1861">
        <w:rPr>
          <w:rStyle w:val="rvts23"/>
          <w:rFonts w:ascii="Times New Roman" w:eastAsia="Times New Roman" w:hAnsi="Times New Roman"/>
          <w:sz w:val="28"/>
          <w:szCs w:val="28"/>
          <w:lang w:eastAsia="ru-RU"/>
        </w:rPr>
        <w:t xml:space="preserve">Підготовлений до другого читання текст законопроекту </w:t>
      </w:r>
      <w:r w:rsidR="00192E0F" w:rsidRPr="00CF1861">
        <w:rPr>
          <w:rStyle w:val="rvts23"/>
          <w:rFonts w:ascii="Times New Roman" w:eastAsia="Times New Roman" w:hAnsi="Times New Roman"/>
          <w:sz w:val="28"/>
          <w:szCs w:val="28"/>
          <w:lang w:eastAsia="ru-RU"/>
        </w:rPr>
        <w:t xml:space="preserve">передбачає внесення змін до норм, які не </w:t>
      </w:r>
      <w:r w:rsidR="005C519F" w:rsidRPr="00CF1861">
        <w:rPr>
          <w:rStyle w:val="rvts23"/>
          <w:rFonts w:ascii="Times New Roman" w:eastAsia="Times New Roman" w:hAnsi="Times New Roman"/>
          <w:sz w:val="28"/>
          <w:szCs w:val="28"/>
          <w:lang w:eastAsia="ru-RU"/>
        </w:rPr>
        <w:t>були включені до законопроекту</w:t>
      </w:r>
      <w:r w:rsidR="00192E0F" w:rsidRPr="00CF1861">
        <w:rPr>
          <w:rStyle w:val="rvts23"/>
          <w:rFonts w:ascii="Times New Roman" w:eastAsia="Times New Roman" w:hAnsi="Times New Roman"/>
          <w:sz w:val="28"/>
          <w:szCs w:val="28"/>
          <w:lang w:eastAsia="ru-RU"/>
        </w:rPr>
        <w:t xml:space="preserve"> при прийнятті </w:t>
      </w:r>
      <w:r w:rsidR="005C519F" w:rsidRPr="00CF1861">
        <w:rPr>
          <w:rStyle w:val="rvts23"/>
          <w:rFonts w:ascii="Times New Roman" w:eastAsia="Times New Roman" w:hAnsi="Times New Roman"/>
          <w:sz w:val="28"/>
          <w:szCs w:val="28"/>
          <w:lang w:eastAsia="ru-RU"/>
        </w:rPr>
        <w:t xml:space="preserve">його </w:t>
      </w:r>
      <w:r w:rsidR="00192E0F" w:rsidRPr="00CF1861">
        <w:rPr>
          <w:rStyle w:val="rvts23"/>
          <w:rFonts w:ascii="Times New Roman" w:eastAsia="Times New Roman" w:hAnsi="Times New Roman"/>
          <w:sz w:val="28"/>
          <w:szCs w:val="28"/>
          <w:lang w:eastAsia="ru-RU"/>
        </w:rPr>
        <w:t>за основу, що суперечить частині першій статті 116 Регламенту Верховної Ради України.</w:t>
      </w:r>
      <w:r w:rsidR="005F1FE0" w:rsidRPr="00CF1861">
        <w:rPr>
          <w:rStyle w:val="rvts23"/>
          <w:rFonts w:ascii="Times New Roman" w:eastAsia="Times New Roman" w:hAnsi="Times New Roman"/>
          <w:sz w:val="28"/>
          <w:szCs w:val="28"/>
          <w:lang w:eastAsia="ru-RU"/>
        </w:rPr>
        <w:t xml:space="preserve">  Зокрема, це стосується внесення змін до законів України </w:t>
      </w:r>
      <w:r w:rsidR="001E27F1">
        <w:rPr>
          <w:rStyle w:val="rvts23"/>
          <w:rFonts w:ascii="Times New Roman" w:eastAsia="Times New Roman" w:hAnsi="Times New Roman"/>
          <w:sz w:val="28"/>
          <w:szCs w:val="28"/>
          <w:lang w:eastAsia="ru-RU"/>
        </w:rPr>
        <w:t>"</w:t>
      </w:r>
      <w:r w:rsidR="00192E0F" w:rsidRPr="00CF1861">
        <w:rPr>
          <w:rFonts w:ascii="Times New Roman" w:hAnsi="Times New Roman"/>
          <w:sz w:val="28"/>
        </w:rPr>
        <w:t>Про ринки капіталу та організовані товарні ринки</w:t>
      </w:r>
      <w:r w:rsidR="001E27F1">
        <w:rPr>
          <w:rFonts w:ascii="Times New Roman" w:hAnsi="Times New Roman"/>
          <w:sz w:val="28"/>
        </w:rPr>
        <w:t>"</w:t>
      </w:r>
      <w:r w:rsidR="00192E0F" w:rsidRPr="00CF1861">
        <w:rPr>
          <w:rFonts w:ascii="Times New Roman" w:hAnsi="Times New Roman"/>
          <w:sz w:val="28"/>
        </w:rPr>
        <w:t xml:space="preserve">, </w:t>
      </w:r>
      <w:r w:rsidR="001E27F1">
        <w:rPr>
          <w:rFonts w:ascii="Times New Roman" w:hAnsi="Times New Roman"/>
          <w:sz w:val="28"/>
        </w:rPr>
        <w:t>"</w:t>
      </w:r>
      <w:r w:rsidR="00192E0F" w:rsidRPr="00CF1861">
        <w:rPr>
          <w:rFonts w:ascii="Times New Roman" w:hAnsi="Times New Roman"/>
          <w:sz w:val="28"/>
        </w:rPr>
        <w:t>Про товарні біржі</w:t>
      </w:r>
      <w:r w:rsidR="001E27F1">
        <w:rPr>
          <w:rFonts w:ascii="Times New Roman" w:hAnsi="Times New Roman"/>
          <w:sz w:val="28"/>
        </w:rPr>
        <w:t>"</w:t>
      </w:r>
      <w:r w:rsidR="00192E0F" w:rsidRPr="00CF1861">
        <w:rPr>
          <w:rFonts w:ascii="Times New Roman" w:hAnsi="Times New Roman"/>
          <w:sz w:val="28"/>
        </w:rPr>
        <w:t xml:space="preserve">, </w:t>
      </w:r>
      <w:r w:rsidR="001E27F1">
        <w:rPr>
          <w:rFonts w:ascii="Times New Roman" w:hAnsi="Times New Roman"/>
          <w:sz w:val="28"/>
        </w:rPr>
        <w:t>"</w:t>
      </w:r>
      <w:r w:rsidR="00192E0F" w:rsidRPr="00CF1861">
        <w:rPr>
          <w:rFonts w:ascii="Times New Roman" w:hAnsi="Times New Roman"/>
          <w:sz w:val="28"/>
        </w:rPr>
        <w:t>Про державне регулювання ринків капіталу та організованих товарних ринків</w:t>
      </w:r>
      <w:r w:rsidR="001E27F1">
        <w:rPr>
          <w:rFonts w:ascii="Times New Roman" w:hAnsi="Times New Roman"/>
          <w:sz w:val="28"/>
        </w:rPr>
        <w:t>"</w:t>
      </w:r>
      <w:r w:rsidR="00CA4B22">
        <w:rPr>
          <w:rFonts w:ascii="Times New Roman" w:hAnsi="Times New Roman"/>
          <w:sz w:val="28"/>
        </w:rPr>
        <w:t xml:space="preserve">, </w:t>
      </w:r>
      <w:r w:rsidR="001E27F1">
        <w:rPr>
          <w:rFonts w:ascii="Times New Roman" w:hAnsi="Times New Roman"/>
          <w:sz w:val="28"/>
        </w:rPr>
        <w:t>"</w:t>
      </w:r>
      <w:r w:rsidR="00192E0F" w:rsidRPr="00CF1861">
        <w:rPr>
          <w:rFonts w:ascii="Times New Roman" w:hAnsi="Times New Roman"/>
          <w:sz w:val="28"/>
        </w:rPr>
        <w:t>Про іпотечні облігації</w:t>
      </w:r>
      <w:r w:rsidR="001E27F1">
        <w:rPr>
          <w:rFonts w:ascii="Times New Roman" w:hAnsi="Times New Roman"/>
          <w:sz w:val="28"/>
        </w:rPr>
        <w:t>"</w:t>
      </w:r>
      <w:r w:rsidR="00192E0F" w:rsidRPr="00CF1861">
        <w:rPr>
          <w:rFonts w:ascii="Times New Roman" w:hAnsi="Times New Roman"/>
          <w:sz w:val="28"/>
        </w:rPr>
        <w:t>.</w:t>
      </w:r>
    </w:p>
    <w:p w:rsidR="00C169B4" w:rsidRPr="00CF1861" w:rsidRDefault="005F1FE0" w:rsidP="00CA4B22">
      <w:pPr>
        <w:pStyle w:val="af3"/>
        <w:spacing w:before="120"/>
        <w:ind w:firstLine="709"/>
        <w:jc w:val="both"/>
        <w:rPr>
          <w:rFonts w:cs="Times New Roman"/>
          <w:lang w:val="uk-UA" w:eastAsia="ru-RU"/>
        </w:rPr>
      </w:pPr>
      <w:r w:rsidRPr="00CF1861">
        <w:rPr>
          <w:rStyle w:val="rvts23"/>
          <w:rFonts w:eastAsia="Times New Roman" w:cs="Times New Roman"/>
          <w:szCs w:val="28"/>
          <w:lang w:val="uk-UA" w:eastAsia="ru-RU"/>
        </w:rPr>
        <w:t>1</w:t>
      </w:r>
      <w:r w:rsidR="0089275C" w:rsidRPr="00CF1861">
        <w:rPr>
          <w:rStyle w:val="rvts23"/>
          <w:rFonts w:eastAsia="Times New Roman" w:cs="Times New Roman"/>
          <w:szCs w:val="28"/>
          <w:lang w:val="uk-UA" w:eastAsia="ru-RU"/>
        </w:rPr>
        <w:t>3</w:t>
      </w:r>
      <w:r w:rsidR="009F0CDC" w:rsidRPr="00CF1861">
        <w:rPr>
          <w:rStyle w:val="rvts23"/>
          <w:rFonts w:eastAsia="Times New Roman" w:cs="Times New Roman"/>
          <w:szCs w:val="28"/>
          <w:lang w:val="uk-UA" w:eastAsia="ru-RU"/>
        </w:rPr>
        <w:t xml:space="preserve">. </w:t>
      </w:r>
      <w:r w:rsidR="00C169B4" w:rsidRPr="00CF1861">
        <w:rPr>
          <w:rStyle w:val="rvts23"/>
          <w:rFonts w:eastAsia="Times New Roman" w:cs="Times New Roman"/>
          <w:szCs w:val="28"/>
          <w:lang w:val="uk-UA" w:eastAsia="ru-RU"/>
        </w:rPr>
        <w:t>Відповідно до п</w:t>
      </w:r>
      <w:r w:rsidR="009F0CDC" w:rsidRPr="00CF1861">
        <w:rPr>
          <w:rStyle w:val="rvts23"/>
          <w:rFonts w:eastAsia="Times New Roman" w:cs="Times New Roman"/>
          <w:szCs w:val="28"/>
          <w:lang w:val="uk-UA" w:eastAsia="ru-RU"/>
        </w:rPr>
        <w:t>ункт</w:t>
      </w:r>
      <w:r w:rsidR="00C169B4" w:rsidRPr="00CF1861">
        <w:rPr>
          <w:rStyle w:val="rvts23"/>
          <w:rFonts w:eastAsia="Times New Roman" w:cs="Times New Roman"/>
          <w:szCs w:val="28"/>
          <w:lang w:val="uk-UA" w:eastAsia="ru-RU"/>
        </w:rPr>
        <w:t>у</w:t>
      </w:r>
      <w:r w:rsidR="00CA4B22">
        <w:rPr>
          <w:rStyle w:val="rvts23"/>
          <w:rFonts w:eastAsia="Times New Roman" w:cs="Times New Roman"/>
          <w:szCs w:val="28"/>
          <w:lang w:val="uk-UA" w:eastAsia="ru-RU"/>
        </w:rPr>
        <w:t xml:space="preserve"> 3 розділу </w:t>
      </w:r>
      <w:r w:rsidR="001E27F1">
        <w:rPr>
          <w:rStyle w:val="rvts23"/>
          <w:rFonts w:eastAsia="Times New Roman" w:cs="Times New Roman"/>
          <w:szCs w:val="28"/>
          <w:lang w:val="uk-UA" w:eastAsia="ru-RU"/>
        </w:rPr>
        <w:t>"</w:t>
      </w:r>
      <w:r w:rsidR="009F0CDC" w:rsidRPr="00CF1861">
        <w:rPr>
          <w:rStyle w:val="rvts23"/>
          <w:rFonts w:eastAsia="Times New Roman" w:cs="Times New Roman"/>
          <w:szCs w:val="28"/>
          <w:lang w:val="uk-UA" w:eastAsia="ru-RU"/>
        </w:rPr>
        <w:t>Пр</w:t>
      </w:r>
      <w:r w:rsidR="00CA4B22">
        <w:rPr>
          <w:rStyle w:val="rvts23"/>
          <w:rFonts w:eastAsia="Times New Roman" w:cs="Times New Roman"/>
          <w:szCs w:val="28"/>
          <w:lang w:val="uk-UA" w:eastAsia="ru-RU"/>
        </w:rPr>
        <w:t>икінцеві та перехідні положення</w:t>
      </w:r>
      <w:r w:rsidR="001E27F1">
        <w:rPr>
          <w:rStyle w:val="rvts23"/>
          <w:rFonts w:eastAsia="Times New Roman" w:cs="Times New Roman"/>
          <w:szCs w:val="28"/>
          <w:lang w:val="uk-UA" w:eastAsia="ru-RU"/>
        </w:rPr>
        <w:t>"</w:t>
      </w:r>
      <w:r w:rsidR="00CA4B22">
        <w:rPr>
          <w:rStyle w:val="rvts23"/>
          <w:rFonts w:eastAsia="Times New Roman" w:cs="Times New Roman"/>
          <w:szCs w:val="28"/>
          <w:lang w:val="uk-UA" w:eastAsia="ru-RU"/>
        </w:rPr>
        <w:t xml:space="preserve"> </w:t>
      </w:r>
      <w:r w:rsidR="00C169B4" w:rsidRPr="00CF1861">
        <w:rPr>
          <w:rStyle w:val="rvts23"/>
          <w:rFonts w:eastAsia="Times New Roman" w:cs="Times New Roman"/>
          <w:szCs w:val="28"/>
          <w:lang w:val="uk-UA" w:eastAsia="ru-RU"/>
        </w:rPr>
        <w:t>законопроекту</w:t>
      </w:r>
      <w:r w:rsidR="00CA4B22">
        <w:rPr>
          <w:rStyle w:val="rvts23"/>
          <w:rFonts w:eastAsia="Times New Roman" w:cs="Times New Roman"/>
          <w:szCs w:val="28"/>
          <w:lang w:val="uk-UA" w:eastAsia="ru-RU"/>
        </w:rPr>
        <w:t xml:space="preserve"> </w:t>
      </w:r>
      <w:r w:rsidR="001E27F1">
        <w:rPr>
          <w:rStyle w:val="rvts23"/>
          <w:rFonts w:eastAsia="Times New Roman" w:cs="Times New Roman"/>
          <w:szCs w:val="28"/>
          <w:lang w:val="uk-UA" w:eastAsia="ru-RU"/>
        </w:rPr>
        <w:t>"</w:t>
      </w:r>
      <w:r w:rsidR="009F0CDC" w:rsidRPr="00CF1861">
        <w:rPr>
          <w:rStyle w:val="rvts23"/>
          <w:rFonts w:eastAsia="Times New Roman" w:cs="Times New Roman"/>
          <w:lang w:val="uk-UA" w:eastAsia="ru-RU"/>
        </w:rPr>
        <w:t>Законодавчі та інші нормативно</w:t>
      </w:r>
      <w:r w:rsidR="003F21FF">
        <w:rPr>
          <w:rStyle w:val="rvts23"/>
          <w:rFonts w:eastAsia="Times New Roman" w:cs="Times New Roman"/>
          <w:lang w:val="uk-UA" w:eastAsia="ru-RU"/>
        </w:rPr>
        <w:t>-</w:t>
      </w:r>
      <w:r w:rsidR="009F0CDC" w:rsidRPr="00CF1861">
        <w:rPr>
          <w:rStyle w:val="rvts23"/>
          <w:rFonts w:eastAsia="Times New Roman" w:cs="Times New Roman"/>
          <w:lang w:val="uk-UA" w:eastAsia="ru-RU"/>
        </w:rPr>
        <w:t>правові акти, прийняті до набрання чинності цим Законом, застосовуються в частині, що не суперечить цьому Закону</w:t>
      </w:r>
      <w:r w:rsidR="001E27F1">
        <w:rPr>
          <w:rStyle w:val="rvts23"/>
          <w:rFonts w:eastAsia="Times New Roman" w:cs="Times New Roman"/>
          <w:lang w:val="uk-UA" w:eastAsia="ru-RU"/>
        </w:rPr>
        <w:t>"</w:t>
      </w:r>
      <w:r w:rsidR="009F0CDC" w:rsidRPr="00CF1861">
        <w:rPr>
          <w:rStyle w:val="rvts23"/>
          <w:rFonts w:eastAsia="Times New Roman" w:cs="Times New Roman"/>
          <w:lang w:val="uk-UA" w:eastAsia="ru-RU"/>
        </w:rPr>
        <w:t xml:space="preserve">, </w:t>
      </w:r>
      <w:r w:rsidR="00C169B4" w:rsidRPr="00CF1861">
        <w:rPr>
          <w:rFonts w:cs="Times New Roman"/>
          <w:lang w:val="uk-UA" w:eastAsia="ru-RU"/>
        </w:rPr>
        <w:t xml:space="preserve">у тому </w:t>
      </w:r>
      <w:r w:rsidR="00C169B4" w:rsidRPr="00CF1861">
        <w:rPr>
          <w:rFonts w:cs="Times New Roman"/>
          <w:bCs/>
          <w:lang w:val="uk-UA" w:eastAsia="ru-RU"/>
        </w:rPr>
        <w:t>числі і Основний Закон!</w:t>
      </w:r>
      <w:r w:rsidR="00C169B4" w:rsidRPr="00CF1861">
        <w:rPr>
          <w:rFonts w:cs="Times New Roman"/>
          <w:lang w:val="uk-UA" w:eastAsia="ru-RU"/>
        </w:rPr>
        <w:t xml:space="preserve"> Зазначене суперечить статті 8 Конституції України, за якою Основний Закон має найвищу юридичну силу, та не узгоджуються з вимогами статті 19 Конституції України щодо визначення способу здійснення повноважень органами державної влади та органами місцевого самоврядування, їх посадовими особами виключно Конституцією та законами України, а також не враховує правової позиції Конституційного Суду України, оскільки не містить достатніх і завершених правових механізмів реалізації положень, як того вимагає принцип правової держави (Рішення від 30 травня 2001 року № 7-рп/2001).</w:t>
      </w:r>
    </w:p>
    <w:p w:rsidR="00C169B4" w:rsidRPr="00CF1861" w:rsidRDefault="00C169B4" w:rsidP="00BF3839">
      <w:pPr>
        <w:spacing w:after="0" w:line="240" w:lineRule="auto"/>
        <w:ind w:firstLine="709"/>
        <w:jc w:val="both"/>
        <w:rPr>
          <w:rFonts w:ascii="Times New Roman" w:hAnsi="Times New Roman"/>
          <w:sz w:val="28"/>
          <w:szCs w:val="28"/>
        </w:rPr>
      </w:pPr>
      <w:r w:rsidRPr="00CF1861">
        <w:rPr>
          <w:rFonts w:ascii="Times New Roman" w:hAnsi="Times New Roman"/>
          <w:sz w:val="28"/>
          <w:szCs w:val="28"/>
          <w:lang w:eastAsia="ru-RU"/>
        </w:rPr>
        <w:t xml:space="preserve">Крім цього, </w:t>
      </w:r>
      <w:r w:rsidRPr="00CF1861">
        <w:rPr>
          <w:rFonts w:ascii="Times New Roman" w:hAnsi="Times New Roman"/>
          <w:sz w:val="28"/>
          <w:szCs w:val="28"/>
        </w:rPr>
        <w:t xml:space="preserve">зазначений підхід не узгоджується з вимогами частини восьмої статті 90 Регламенту Верховної Ради України, за якою </w:t>
      </w:r>
      <w:r w:rsidR="001E27F1">
        <w:rPr>
          <w:rFonts w:ascii="Times New Roman" w:hAnsi="Times New Roman"/>
          <w:sz w:val="28"/>
          <w:szCs w:val="28"/>
        </w:rPr>
        <w:t>"</w:t>
      </w:r>
      <w:r w:rsidRPr="00CF1861">
        <w:rPr>
          <w:rFonts w:ascii="Times New Roman" w:hAnsi="Times New Roman"/>
          <w:sz w:val="28"/>
          <w:szCs w:val="28"/>
        </w:rPr>
        <w:t>я</w:t>
      </w:r>
      <w:r w:rsidRPr="00CF1861">
        <w:rPr>
          <w:rFonts w:ascii="Times New Roman" w:hAnsi="Times New Roman"/>
          <w:color w:val="000000"/>
          <w:sz w:val="28"/>
          <w:szCs w:val="28"/>
        </w:rPr>
        <w:t>кщо для реалізації положень поданого законопроекту після його прийняття необхідні зміни до інших законів, такі змі</w:t>
      </w:r>
      <w:r w:rsidR="00CA4B22">
        <w:rPr>
          <w:rFonts w:ascii="Times New Roman" w:hAnsi="Times New Roman"/>
          <w:color w:val="000000"/>
          <w:sz w:val="28"/>
          <w:szCs w:val="28"/>
        </w:rPr>
        <w:t xml:space="preserve">ни мають викладатися в розділі </w:t>
      </w:r>
      <w:r w:rsidR="001E27F1">
        <w:rPr>
          <w:rFonts w:ascii="Times New Roman" w:hAnsi="Times New Roman"/>
          <w:color w:val="000000"/>
          <w:sz w:val="28"/>
          <w:szCs w:val="28"/>
        </w:rPr>
        <w:t>"</w:t>
      </w:r>
      <w:r w:rsidRPr="00CF1861">
        <w:rPr>
          <w:rFonts w:ascii="Times New Roman" w:hAnsi="Times New Roman"/>
          <w:color w:val="000000"/>
          <w:sz w:val="28"/>
          <w:szCs w:val="28"/>
        </w:rPr>
        <w:t xml:space="preserve">Перехідні </w:t>
      </w:r>
      <w:r w:rsidRPr="00CF1861">
        <w:rPr>
          <w:rFonts w:ascii="Times New Roman" w:hAnsi="Times New Roman"/>
          <w:color w:val="000000"/>
          <w:sz w:val="28"/>
          <w:szCs w:val="28"/>
        </w:rPr>
        <w:lastRenderedPageBreak/>
        <w:t>положення</w:t>
      </w:r>
      <w:r w:rsidR="001E27F1">
        <w:rPr>
          <w:rFonts w:ascii="Times New Roman" w:hAnsi="Times New Roman"/>
          <w:color w:val="000000"/>
          <w:sz w:val="28"/>
          <w:szCs w:val="28"/>
        </w:rPr>
        <w:t>"</w:t>
      </w:r>
      <w:r w:rsidRPr="00CF1861">
        <w:rPr>
          <w:rFonts w:ascii="Times New Roman" w:hAnsi="Times New Roman"/>
          <w:color w:val="000000"/>
          <w:sz w:val="28"/>
          <w:szCs w:val="28"/>
        </w:rPr>
        <w:t xml:space="preserve"> цього законопроекту або в одночасно внесеному його ініціатором окремому законопроекті. До законопроекту додається перелік законів та інших нормативних актів, прийняття або перегляд яких необхідно здійснити для реалізації положень законопроекту в разі його прийняття</w:t>
      </w:r>
      <w:r w:rsidR="001E27F1">
        <w:rPr>
          <w:rFonts w:ascii="Times New Roman" w:hAnsi="Times New Roman"/>
          <w:color w:val="000000"/>
          <w:sz w:val="28"/>
          <w:szCs w:val="28"/>
        </w:rPr>
        <w:t>"</w:t>
      </w:r>
      <w:r w:rsidRPr="00CF1861">
        <w:rPr>
          <w:rFonts w:ascii="Times New Roman" w:hAnsi="Times New Roman"/>
          <w:sz w:val="28"/>
          <w:szCs w:val="28"/>
        </w:rPr>
        <w:t>.</w:t>
      </w:r>
    </w:p>
    <w:p w:rsidR="005C519F" w:rsidRPr="00CF1861" w:rsidRDefault="005C519F" w:rsidP="00AF0A6D">
      <w:pPr>
        <w:spacing w:before="120" w:after="120" w:line="240" w:lineRule="auto"/>
        <w:ind w:firstLine="709"/>
        <w:jc w:val="both"/>
        <w:rPr>
          <w:rFonts w:ascii="Times New Roman" w:hAnsi="Times New Roman"/>
          <w:sz w:val="28"/>
        </w:rPr>
      </w:pPr>
      <w:r w:rsidRPr="00CF1861">
        <w:rPr>
          <w:rFonts w:ascii="Times New Roman" w:hAnsi="Times New Roman"/>
          <w:sz w:val="28"/>
          <w:szCs w:val="28"/>
        </w:rPr>
        <w:t>1</w:t>
      </w:r>
      <w:r w:rsidR="0089275C" w:rsidRPr="00CF1861">
        <w:rPr>
          <w:rFonts w:ascii="Times New Roman" w:hAnsi="Times New Roman"/>
          <w:sz w:val="28"/>
          <w:szCs w:val="28"/>
        </w:rPr>
        <w:t>4</w:t>
      </w:r>
      <w:r w:rsidRPr="00CF1861">
        <w:rPr>
          <w:rFonts w:ascii="Times New Roman" w:hAnsi="Times New Roman"/>
          <w:sz w:val="28"/>
          <w:szCs w:val="28"/>
        </w:rPr>
        <w:t xml:space="preserve">. </w:t>
      </w:r>
      <w:r w:rsidRPr="00CF1861">
        <w:rPr>
          <w:rFonts w:ascii="Times New Roman" w:hAnsi="Times New Roman"/>
          <w:sz w:val="28"/>
        </w:rPr>
        <w:t xml:space="preserve">Пункт </w:t>
      </w:r>
      <w:r w:rsidR="0008251B">
        <w:rPr>
          <w:rFonts w:ascii="Times New Roman" w:hAnsi="Times New Roman"/>
          <w:sz w:val="28"/>
        </w:rPr>
        <w:t>7</w:t>
      </w:r>
      <w:r w:rsidRPr="00CF1861">
        <w:rPr>
          <w:rFonts w:ascii="Times New Roman" w:hAnsi="Times New Roman"/>
          <w:sz w:val="28"/>
          <w:szCs w:val="28"/>
        </w:rPr>
        <w:t xml:space="preserve"> </w:t>
      </w:r>
      <w:r w:rsidR="00C92FDB" w:rsidRPr="00CF1861">
        <w:rPr>
          <w:rFonts w:ascii="Times New Roman" w:hAnsi="Times New Roman"/>
          <w:sz w:val="28"/>
          <w:szCs w:val="28"/>
        </w:rPr>
        <w:t xml:space="preserve">розділу </w:t>
      </w:r>
      <w:r w:rsidR="001E27F1">
        <w:rPr>
          <w:rFonts w:ascii="Times New Roman" w:hAnsi="Times New Roman"/>
          <w:sz w:val="28"/>
          <w:szCs w:val="28"/>
        </w:rPr>
        <w:t>"</w:t>
      </w:r>
      <w:r w:rsidRPr="00CF1861">
        <w:rPr>
          <w:rFonts w:ascii="Times New Roman" w:hAnsi="Times New Roman"/>
          <w:sz w:val="28"/>
          <w:szCs w:val="28"/>
        </w:rPr>
        <w:t>Прикінцеві та перехідні положення</w:t>
      </w:r>
      <w:r w:rsidR="001E27F1">
        <w:rPr>
          <w:rFonts w:ascii="Times New Roman" w:hAnsi="Times New Roman"/>
          <w:sz w:val="28"/>
          <w:szCs w:val="28"/>
        </w:rPr>
        <w:t>"</w:t>
      </w:r>
      <w:r w:rsidRPr="00CF1861">
        <w:rPr>
          <w:rFonts w:ascii="Times New Roman" w:hAnsi="Times New Roman"/>
          <w:sz w:val="28"/>
          <w:szCs w:val="28"/>
        </w:rPr>
        <w:t xml:space="preserve"> законопроекту, відповідно до якого </w:t>
      </w:r>
      <w:r w:rsidR="001E27F1">
        <w:rPr>
          <w:rFonts w:ascii="Times New Roman" w:hAnsi="Times New Roman"/>
          <w:i/>
          <w:sz w:val="28"/>
          <w:szCs w:val="28"/>
        </w:rPr>
        <w:t>"</w:t>
      </w:r>
      <w:r w:rsidRPr="00DE2C4A">
        <w:rPr>
          <w:rFonts w:ascii="Times New Roman" w:hAnsi="Times New Roman"/>
          <w:i/>
          <w:sz w:val="28"/>
        </w:rPr>
        <w:t>положення статті 64</w:t>
      </w:r>
      <w:r w:rsidRPr="00DE2C4A">
        <w:rPr>
          <w:rFonts w:ascii="Times New Roman" w:hAnsi="Times New Roman"/>
          <w:i/>
          <w:sz w:val="28"/>
          <w:vertAlign w:val="superscript"/>
        </w:rPr>
        <w:t>1</w:t>
      </w:r>
      <w:r w:rsidR="00C92FDB" w:rsidRPr="00DE2C4A">
        <w:rPr>
          <w:rFonts w:ascii="Times New Roman" w:hAnsi="Times New Roman"/>
          <w:i/>
          <w:sz w:val="28"/>
        </w:rPr>
        <w:t xml:space="preserve"> Закону України </w:t>
      </w:r>
      <w:r w:rsidR="001E27F1">
        <w:rPr>
          <w:rFonts w:ascii="Times New Roman" w:hAnsi="Times New Roman"/>
          <w:i/>
          <w:sz w:val="28"/>
        </w:rPr>
        <w:t>"</w:t>
      </w:r>
      <w:r w:rsidRPr="00DE2C4A">
        <w:rPr>
          <w:rFonts w:ascii="Times New Roman" w:hAnsi="Times New Roman"/>
          <w:i/>
          <w:sz w:val="28"/>
        </w:rPr>
        <w:t>Про Національний банк України</w:t>
      </w:r>
      <w:r w:rsidR="001E27F1">
        <w:rPr>
          <w:rFonts w:ascii="Times New Roman" w:hAnsi="Times New Roman"/>
          <w:i/>
          <w:sz w:val="28"/>
        </w:rPr>
        <w:t>"</w:t>
      </w:r>
      <w:r w:rsidRPr="00DE2C4A">
        <w:rPr>
          <w:rFonts w:ascii="Times New Roman" w:hAnsi="Times New Roman"/>
          <w:i/>
          <w:sz w:val="28"/>
        </w:rPr>
        <w:t xml:space="preserve"> щодо правового захисту </w:t>
      </w:r>
      <w:r w:rsidR="0008251B" w:rsidRPr="00DE2C4A">
        <w:rPr>
          <w:rFonts w:ascii="Times New Roman" w:hAnsi="Times New Roman"/>
          <w:i/>
          <w:sz w:val="28"/>
          <w:szCs w:val="28"/>
        </w:rPr>
        <w:t xml:space="preserve">поширюються </w:t>
      </w:r>
      <w:r w:rsidRPr="00DE2C4A">
        <w:rPr>
          <w:rFonts w:ascii="Times New Roman" w:hAnsi="Times New Roman"/>
          <w:i/>
          <w:sz w:val="28"/>
        </w:rPr>
        <w:t xml:space="preserve">на членів Правління Національного банку України, інших службовців Національного банку України, членів Ради Національного банку та залучених експертів, які були звільнені з посади в Національному банку або припинили повноваження члена Ради Національного банку або припинили цивільно-правові відносини з Національним банком України </w:t>
      </w:r>
      <w:r w:rsidRPr="00DE2C4A">
        <w:rPr>
          <w:rFonts w:ascii="Times New Roman" w:hAnsi="Times New Roman"/>
          <w:i/>
          <w:sz w:val="28"/>
          <w:u w:val="single"/>
        </w:rPr>
        <w:t>після дня набрання чинності цим Законом</w:t>
      </w:r>
      <w:r w:rsidR="001E27F1">
        <w:rPr>
          <w:rFonts w:ascii="Times New Roman" w:hAnsi="Times New Roman"/>
          <w:i/>
          <w:sz w:val="28"/>
        </w:rPr>
        <w:t>"</w:t>
      </w:r>
      <w:r w:rsidRPr="00CF1861">
        <w:rPr>
          <w:rFonts w:ascii="Times New Roman" w:hAnsi="Times New Roman"/>
          <w:sz w:val="28"/>
        </w:rPr>
        <w:t xml:space="preserve"> є зайвим, оскільки повторює звичайний порядок дії законів в часі.</w:t>
      </w:r>
    </w:p>
    <w:p w:rsidR="00647086" w:rsidRDefault="00647086" w:rsidP="00AF0A6D">
      <w:pPr>
        <w:spacing w:after="120" w:line="240" w:lineRule="auto"/>
        <w:ind w:firstLine="709"/>
        <w:jc w:val="both"/>
        <w:rPr>
          <w:rFonts w:ascii="Times New Roman" w:eastAsia="Times New Roman" w:hAnsi="Times New Roman"/>
          <w:sz w:val="28"/>
          <w:szCs w:val="28"/>
          <w:lang w:eastAsia="uk-UA"/>
        </w:rPr>
      </w:pPr>
      <w:r>
        <w:rPr>
          <w:rFonts w:ascii="Times New Roman" w:hAnsi="Times New Roman"/>
          <w:sz w:val="28"/>
        </w:rPr>
        <w:t>1</w:t>
      </w:r>
      <w:r w:rsidR="0089275C">
        <w:rPr>
          <w:rFonts w:ascii="Times New Roman" w:hAnsi="Times New Roman"/>
          <w:sz w:val="28"/>
        </w:rPr>
        <w:t>5</w:t>
      </w:r>
      <w:r>
        <w:rPr>
          <w:rFonts w:ascii="Times New Roman" w:hAnsi="Times New Roman"/>
          <w:sz w:val="28"/>
        </w:rPr>
        <w:t xml:space="preserve">. </w:t>
      </w:r>
      <w:r w:rsidRPr="00D44D28">
        <w:rPr>
          <w:rFonts w:ascii="Times New Roman" w:hAnsi="Times New Roman"/>
          <w:sz w:val="28"/>
          <w:szCs w:val="28"/>
        </w:rPr>
        <w:t xml:space="preserve">Положення пункту </w:t>
      </w:r>
      <w:r>
        <w:rPr>
          <w:rFonts w:ascii="Times New Roman" w:hAnsi="Times New Roman"/>
          <w:sz w:val="28"/>
          <w:szCs w:val="28"/>
        </w:rPr>
        <w:t>9</w:t>
      </w:r>
      <w:r w:rsidRPr="00D44D28">
        <w:rPr>
          <w:rFonts w:ascii="Times New Roman" w:hAnsi="Times New Roman"/>
          <w:sz w:val="28"/>
          <w:szCs w:val="28"/>
        </w:rPr>
        <w:t xml:space="preserve"> розділу </w:t>
      </w:r>
      <w:r w:rsidR="001E27F1">
        <w:rPr>
          <w:rFonts w:ascii="Times New Roman" w:hAnsi="Times New Roman"/>
          <w:sz w:val="28"/>
          <w:szCs w:val="28"/>
        </w:rPr>
        <w:t>"</w:t>
      </w:r>
      <w:r w:rsidRPr="00D44D28">
        <w:rPr>
          <w:rFonts w:ascii="Times New Roman" w:hAnsi="Times New Roman"/>
          <w:sz w:val="28"/>
          <w:szCs w:val="28"/>
        </w:rPr>
        <w:t xml:space="preserve">Прикінцеві </w:t>
      </w:r>
      <w:r>
        <w:rPr>
          <w:rFonts w:ascii="Times New Roman" w:hAnsi="Times New Roman"/>
          <w:sz w:val="28"/>
          <w:szCs w:val="28"/>
        </w:rPr>
        <w:t xml:space="preserve">та перехідні </w:t>
      </w:r>
      <w:r w:rsidR="008B1C44">
        <w:rPr>
          <w:rFonts w:ascii="Times New Roman" w:hAnsi="Times New Roman"/>
          <w:sz w:val="28"/>
          <w:szCs w:val="28"/>
        </w:rPr>
        <w:t>положення</w:t>
      </w:r>
      <w:r w:rsidR="001E27F1">
        <w:rPr>
          <w:rFonts w:ascii="Times New Roman" w:hAnsi="Times New Roman"/>
          <w:sz w:val="28"/>
          <w:szCs w:val="28"/>
        </w:rPr>
        <w:t>"</w:t>
      </w:r>
      <w:r w:rsidRPr="00D44D28">
        <w:rPr>
          <w:rFonts w:ascii="Times New Roman" w:hAnsi="Times New Roman"/>
          <w:sz w:val="28"/>
          <w:szCs w:val="28"/>
        </w:rPr>
        <w:t xml:space="preserve"> проекту, що містять доручення Кабінету Міністрів України після набрання чинності цим Законом прийняти необхідні для його реалізації нормативно-правові акти, свідчать про відсутність достатніх і завершених механізмів для реалізації положень Закону, у разі його прийняття, оскільки виконання норм Закону ставиться у залежність від прийняття у майбутньому відповідних підзаконних актів. Наголошуємо, що Конституційний Суд України у Рішенні від 15 квітня 2020 року № 2</w:t>
      </w:r>
      <w:r w:rsidRPr="00D44D28">
        <w:rPr>
          <w:rFonts w:ascii="Times New Roman" w:hAnsi="Times New Roman"/>
          <w:sz w:val="28"/>
          <w:szCs w:val="28"/>
        </w:rPr>
        <w:noBreakHyphen/>
        <w:t>р(</w:t>
      </w:r>
      <w:r w:rsidRPr="00D44D28">
        <w:rPr>
          <w:rFonts w:ascii="Times New Roman" w:hAnsi="Times New Roman"/>
          <w:sz w:val="28"/>
          <w:szCs w:val="28"/>
          <w:lang w:val="en-US"/>
        </w:rPr>
        <w:t>II</w:t>
      </w:r>
      <w:r w:rsidRPr="00D44D28">
        <w:rPr>
          <w:rFonts w:ascii="Times New Roman" w:hAnsi="Times New Roman"/>
          <w:sz w:val="28"/>
          <w:szCs w:val="28"/>
        </w:rPr>
        <w:t>)/2020</w:t>
      </w:r>
      <w:bookmarkStart w:id="15" w:name="n5"/>
      <w:bookmarkEnd w:id="15"/>
      <w:r w:rsidRPr="00D44D28">
        <w:rPr>
          <w:rFonts w:ascii="Times New Roman" w:hAnsi="Times New Roman"/>
          <w:sz w:val="28"/>
          <w:szCs w:val="28"/>
        </w:rPr>
        <w:t xml:space="preserve"> відзначив, що у</w:t>
      </w:r>
      <w:r w:rsidRPr="00D44D28">
        <w:rPr>
          <w:rFonts w:ascii="Times New Roman" w:eastAsia="Times New Roman" w:hAnsi="Times New Roman"/>
          <w:sz w:val="28"/>
          <w:szCs w:val="28"/>
          <w:lang w:eastAsia="uk-UA"/>
        </w:rPr>
        <w:t xml:space="preserve"> контексті принципу верховенства права важливим є встановлення при внесенні змін до законодавства розумного часового проміжку між офіційним оприлюдненням закону і набранням ним чинності.</w:t>
      </w:r>
    </w:p>
    <w:p w:rsidR="00C40B69" w:rsidRPr="00D44D28" w:rsidRDefault="00C40B69" w:rsidP="00AF0A6D">
      <w:pPr>
        <w:spacing w:after="120" w:line="240" w:lineRule="auto"/>
        <w:ind w:firstLine="709"/>
        <w:jc w:val="both"/>
        <w:rPr>
          <w:rFonts w:ascii="Times New Roman" w:eastAsia="Times New Roman" w:hAnsi="Times New Roman"/>
          <w:sz w:val="28"/>
          <w:szCs w:val="28"/>
          <w:lang w:eastAsia="ru-RU"/>
        </w:rPr>
      </w:pPr>
      <w:r w:rsidRPr="00D44D28">
        <w:rPr>
          <w:rFonts w:ascii="Times New Roman" w:eastAsia="Times New Roman" w:hAnsi="Times New Roman"/>
          <w:sz w:val="28"/>
          <w:szCs w:val="28"/>
          <w:lang w:eastAsia="ru-RU"/>
        </w:rPr>
        <w:t xml:space="preserve">Зважаючи на </w:t>
      </w:r>
      <w:r>
        <w:rPr>
          <w:rFonts w:ascii="Times New Roman" w:eastAsia="Times New Roman" w:hAnsi="Times New Roman"/>
          <w:sz w:val="28"/>
          <w:szCs w:val="28"/>
          <w:lang w:eastAsia="ru-RU"/>
        </w:rPr>
        <w:t xml:space="preserve">характер </w:t>
      </w:r>
      <w:r w:rsidRPr="00D44D28">
        <w:rPr>
          <w:rFonts w:ascii="Times New Roman" w:eastAsia="Times New Roman" w:hAnsi="Times New Roman"/>
          <w:sz w:val="28"/>
          <w:szCs w:val="28"/>
          <w:lang w:eastAsia="ru-RU"/>
        </w:rPr>
        <w:t>висловлен</w:t>
      </w:r>
      <w:r>
        <w:rPr>
          <w:rFonts w:ascii="Times New Roman" w:eastAsia="Times New Roman" w:hAnsi="Times New Roman"/>
          <w:sz w:val="28"/>
          <w:szCs w:val="28"/>
          <w:lang w:eastAsia="ru-RU"/>
        </w:rPr>
        <w:t>их</w:t>
      </w:r>
      <w:r w:rsidRPr="00D44D28">
        <w:rPr>
          <w:rFonts w:ascii="Times New Roman" w:eastAsia="Times New Roman" w:hAnsi="Times New Roman"/>
          <w:sz w:val="28"/>
          <w:szCs w:val="28"/>
          <w:lang w:eastAsia="ru-RU"/>
        </w:rPr>
        <w:t xml:space="preserve"> зауважен</w:t>
      </w:r>
      <w:r>
        <w:rPr>
          <w:rFonts w:ascii="Times New Roman" w:eastAsia="Times New Roman" w:hAnsi="Times New Roman"/>
          <w:sz w:val="28"/>
          <w:szCs w:val="28"/>
          <w:lang w:eastAsia="ru-RU"/>
        </w:rPr>
        <w:t>ь</w:t>
      </w:r>
      <w:r w:rsidRPr="00D44D28">
        <w:rPr>
          <w:rFonts w:ascii="Times New Roman" w:eastAsia="Times New Roman" w:hAnsi="Times New Roman"/>
          <w:sz w:val="28"/>
          <w:szCs w:val="28"/>
          <w:lang w:eastAsia="ru-RU"/>
        </w:rPr>
        <w:t>, пропонуємо проект доопрацювати з урахуванням можливостей, передбачених частиною шостою статті 118 Регламенту Верховної Ради України</w:t>
      </w:r>
      <w:r>
        <w:rPr>
          <w:rFonts w:ascii="Times New Roman" w:eastAsia="Times New Roman" w:hAnsi="Times New Roman"/>
          <w:sz w:val="28"/>
          <w:szCs w:val="28"/>
          <w:lang w:eastAsia="ru-RU"/>
        </w:rPr>
        <w:t xml:space="preserve"> з наступним поданням для розгляду у третьому читанні.</w:t>
      </w:r>
    </w:p>
    <w:p w:rsidR="00585BEE" w:rsidRDefault="00585BEE" w:rsidP="00BF3839">
      <w:pPr>
        <w:pStyle w:val="st2"/>
        <w:spacing w:after="0"/>
        <w:ind w:firstLine="709"/>
        <w:rPr>
          <w:rFonts w:ascii="Times New Roman" w:hAnsi="Times New Roman" w:cs="Times New Roman"/>
          <w:b/>
          <w:color w:val="000000"/>
          <w:sz w:val="28"/>
          <w:szCs w:val="28"/>
          <w:lang w:val="uk-UA"/>
        </w:rPr>
      </w:pPr>
    </w:p>
    <w:p w:rsidR="00E451BB" w:rsidRDefault="00E451BB" w:rsidP="00BF3839">
      <w:pPr>
        <w:pStyle w:val="st2"/>
        <w:spacing w:after="0"/>
        <w:ind w:firstLine="709"/>
        <w:rPr>
          <w:rFonts w:ascii="Times New Roman" w:hAnsi="Times New Roman" w:cs="Times New Roman"/>
          <w:b/>
          <w:color w:val="000000"/>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8"/>
      </w:tblGrid>
      <w:tr w:rsidR="00E0097C" w:rsidTr="00E0097C">
        <w:tc>
          <w:tcPr>
            <w:tcW w:w="4536" w:type="dxa"/>
          </w:tcPr>
          <w:p w:rsidR="00E0097C" w:rsidRDefault="00E0097C" w:rsidP="00E0097C">
            <w:pPr>
              <w:pStyle w:val="st2"/>
              <w:spacing w:after="0"/>
              <w:ind w:firstLine="0"/>
              <w:jc w:val="center"/>
              <w:rPr>
                <w:rFonts w:ascii="Times New Roman" w:hAnsi="Times New Roman" w:cs="Times New Roman"/>
                <w:color w:val="000000"/>
                <w:sz w:val="28"/>
                <w:szCs w:val="28"/>
                <w:lang w:val="uk-UA"/>
              </w:rPr>
            </w:pPr>
            <w:r w:rsidRPr="00BC48BE">
              <w:rPr>
                <w:rFonts w:ascii="Times New Roman" w:hAnsi="Times New Roman" w:cs="Times New Roman"/>
                <w:color w:val="000000"/>
                <w:sz w:val="28"/>
                <w:szCs w:val="28"/>
                <w:lang w:val="uk-UA"/>
              </w:rPr>
              <w:t>Заступник керівника</w:t>
            </w:r>
          </w:p>
          <w:p w:rsidR="00E0097C" w:rsidRDefault="00E0097C" w:rsidP="00E0097C">
            <w:pPr>
              <w:pStyle w:val="st2"/>
              <w:spacing w:after="0"/>
              <w:ind w:firstLine="0"/>
              <w:jc w:val="center"/>
              <w:rPr>
                <w:rFonts w:ascii="Times New Roman" w:hAnsi="Times New Roman" w:cs="Times New Roman"/>
                <w:b/>
                <w:color w:val="000000"/>
                <w:sz w:val="28"/>
                <w:szCs w:val="28"/>
                <w:lang w:val="uk-UA"/>
              </w:rPr>
            </w:pPr>
            <w:r w:rsidRPr="00BC48BE">
              <w:rPr>
                <w:rFonts w:ascii="Times New Roman" w:hAnsi="Times New Roman" w:cs="Times New Roman"/>
                <w:color w:val="000000"/>
                <w:sz w:val="28"/>
                <w:szCs w:val="28"/>
                <w:lang w:val="uk-UA"/>
              </w:rPr>
              <w:t xml:space="preserve">Головного </w:t>
            </w:r>
            <w:r>
              <w:rPr>
                <w:rFonts w:ascii="Times New Roman" w:hAnsi="Times New Roman" w:cs="Times New Roman"/>
                <w:color w:val="000000"/>
                <w:sz w:val="28"/>
                <w:szCs w:val="28"/>
                <w:lang w:val="uk-UA"/>
              </w:rPr>
              <w:t xml:space="preserve">юридичного </w:t>
            </w:r>
            <w:r w:rsidRPr="00BC48BE">
              <w:rPr>
                <w:rFonts w:ascii="Times New Roman" w:hAnsi="Times New Roman" w:cs="Times New Roman"/>
                <w:color w:val="000000"/>
                <w:sz w:val="28"/>
                <w:szCs w:val="28"/>
                <w:lang w:val="uk-UA"/>
              </w:rPr>
              <w:t>управління</w:t>
            </w:r>
          </w:p>
        </w:tc>
        <w:tc>
          <w:tcPr>
            <w:tcW w:w="4808" w:type="dxa"/>
          </w:tcPr>
          <w:p w:rsidR="00E0097C" w:rsidRDefault="00E0097C" w:rsidP="00BF3839">
            <w:pPr>
              <w:pStyle w:val="st2"/>
              <w:spacing w:after="0"/>
              <w:ind w:firstLine="0"/>
              <w:rPr>
                <w:rFonts w:ascii="Times New Roman" w:hAnsi="Times New Roman" w:cs="Times New Roman"/>
                <w:b/>
                <w:color w:val="000000"/>
                <w:sz w:val="28"/>
                <w:szCs w:val="28"/>
                <w:lang w:val="uk-UA"/>
              </w:rPr>
            </w:pPr>
          </w:p>
          <w:p w:rsidR="00E0097C" w:rsidRDefault="00E0097C" w:rsidP="00E0097C">
            <w:pPr>
              <w:pStyle w:val="st2"/>
              <w:spacing w:after="0"/>
              <w:ind w:firstLine="0"/>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В.МІЛОВАНОВ</w:t>
            </w:r>
          </w:p>
        </w:tc>
      </w:tr>
    </w:tbl>
    <w:p w:rsidR="000B4CA9" w:rsidRPr="00807D4D" w:rsidRDefault="000B4CA9" w:rsidP="00E0097C">
      <w:pPr>
        <w:pStyle w:val="st2"/>
        <w:spacing w:after="0"/>
        <w:ind w:firstLine="0"/>
        <w:rPr>
          <w:rFonts w:ascii="Times New Roman" w:hAnsi="Times New Roman" w:cs="Times New Roman"/>
          <w:sz w:val="28"/>
          <w:szCs w:val="28"/>
          <w:lang w:val="uk-UA"/>
        </w:rPr>
      </w:pPr>
    </w:p>
    <w:p w:rsidR="00EB27B2" w:rsidRPr="00E90074" w:rsidRDefault="00EB27B2" w:rsidP="0063553C">
      <w:pPr>
        <w:pStyle w:val="af4"/>
        <w:tabs>
          <w:tab w:val="left" w:pos="993"/>
        </w:tabs>
        <w:ind w:left="0" w:firstLine="567"/>
        <w:jc w:val="both"/>
        <w:rPr>
          <w:szCs w:val="28"/>
        </w:rPr>
      </w:pPr>
    </w:p>
    <w:sectPr w:rsidR="00EB27B2" w:rsidRPr="00E90074" w:rsidSect="00634A7D">
      <w:headerReference w:type="default" r:id="rId12"/>
      <w:headerReference w:type="first" r:id="rId13"/>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C54" w:rsidRDefault="00726C54" w:rsidP="005E306B">
      <w:pPr>
        <w:spacing w:after="0" w:line="240" w:lineRule="auto"/>
      </w:pPr>
      <w:r>
        <w:separator/>
      </w:r>
    </w:p>
  </w:endnote>
  <w:endnote w:type="continuationSeparator" w:id="0">
    <w:p w:rsidR="00726C54" w:rsidRDefault="00726C54"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C54" w:rsidRDefault="00726C54" w:rsidP="005E306B">
      <w:pPr>
        <w:spacing w:after="0" w:line="240" w:lineRule="auto"/>
      </w:pPr>
      <w:r>
        <w:separator/>
      </w:r>
    </w:p>
  </w:footnote>
  <w:footnote w:type="continuationSeparator" w:id="0">
    <w:p w:rsidR="00726C54" w:rsidRDefault="00726C54"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364"/>
      <w:docPartObj>
        <w:docPartGallery w:val="Page Numbers (Top of Page)"/>
        <w:docPartUnique/>
      </w:docPartObj>
    </w:sdtPr>
    <w:sdtEndPr>
      <w:rPr>
        <w:rFonts w:ascii="Times New Roman" w:hAnsi="Times New Roman"/>
        <w:sz w:val="28"/>
        <w:szCs w:val="28"/>
      </w:rPr>
    </w:sdtEndPr>
    <w:sdtContent>
      <w:p w:rsidR="005A0ABE" w:rsidRPr="001203F9" w:rsidRDefault="005A0ABE">
        <w:pPr>
          <w:pStyle w:val="a3"/>
          <w:jc w:val="center"/>
          <w:rPr>
            <w:rFonts w:ascii="Times New Roman" w:hAnsi="Times New Roman"/>
            <w:sz w:val="28"/>
            <w:szCs w:val="28"/>
          </w:rPr>
        </w:pPr>
        <w:r w:rsidRPr="001203F9">
          <w:rPr>
            <w:rFonts w:ascii="Times New Roman" w:hAnsi="Times New Roman"/>
            <w:sz w:val="28"/>
            <w:szCs w:val="28"/>
          </w:rPr>
          <w:fldChar w:fldCharType="begin"/>
        </w:r>
        <w:r w:rsidRPr="001203F9">
          <w:rPr>
            <w:rFonts w:ascii="Times New Roman" w:hAnsi="Times New Roman"/>
            <w:sz w:val="28"/>
            <w:szCs w:val="28"/>
          </w:rPr>
          <w:instrText xml:space="preserve"> PAGE   \* MERGEFORMAT </w:instrText>
        </w:r>
        <w:r w:rsidRPr="001203F9">
          <w:rPr>
            <w:rFonts w:ascii="Times New Roman" w:hAnsi="Times New Roman"/>
            <w:sz w:val="28"/>
            <w:szCs w:val="28"/>
          </w:rPr>
          <w:fldChar w:fldCharType="separate"/>
        </w:r>
        <w:r w:rsidR="00EF1B81">
          <w:rPr>
            <w:rFonts w:ascii="Times New Roman" w:hAnsi="Times New Roman"/>
            <w:noProof/>
            <w:sz w:val="28"/>
            <w:szCs w:val="28"/>
          </w:rPr>
          <w:t>18</w:t>
        </w:r>
        <w:r w:rsidRPr="001203F9">
          <w:rPr>
            <w:rFonts w:ascii="Times New Roman" w:hAnsi="Times New Roman"/>
            <w:noProof/>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5A0ABE" w:rsidRPr="00AD7F82" w:rsidTr="00634A7D">
      <w:tc>
        <w:tcPr>
          <w:tcW w:w="11957" w:type="dxa"/>
          <w:tcBorders>
            <w:top w:val="nil"/>
            <w:left w:val="nil"/>
            <w:bottom w:val="nil"/>
            <w:right w:val="nil"/>
          </w:tcBorders>
        </w:tcPr>
        <w:p w:rsidR="005A0ABE" w:rsidRPr="00AD7F82" w:rsidRDefault="005A0ABE" w:rsidP="00AD7F82">
          <w:pPr>
            <w:pStyle w:val="a3"/>
            <w:tabs>
              <w:tab w:val="clear" w:pos="4677"/>
              <w:tab w:val="clear" w:pos="9355"/>
            </w:tabs>
            <w:rPr>
              <w:rFonts w:ascii="Times New Roman" w:hAnsi="Times New Roman"/>
              <w:color w:val="002060"/>
              <w:sz w:val="32"/>
              <w:szCs w:val="32"/>
            </w:rPr>
          </w:pPr>
        </w:p>
        <w:p w:rsidR="005A0ABE" w:rsidRPr="00AD7F82" w:rsidRDefault="005A0ABE" w:rsidP="00AD7F82">
          <w:pPr>
            <w:pStyle w:val="a3"/>
            <w:tabs>
              <w:tab w:val="clear" w:pos="4677"/>
              <w:tab w:val="clear" w:pos="9355"/>
            </w:tabs>
            <w:rPr>
              <w:rFonts w:ascii="Times New Roman" w:hAnsi="Times New Roman"/>
              <w:color w:val="002060"/>
              <w:sz w:val="32"/>
              <w:szCs w:val="32"/>
            </w:rPr>
          </w:pPr>
        </w:p>
        <w:p w:rsidR="005A0ABE" w:rsidRPr="00AD7F82" w:rsidRDefault="005A0ABE" w:rsidP="00AD7F82">
          <w:pPr>
            <w:pStyle w:val="a3"/>
            <w:tabs>
              <w:tab w:val="clear" w:pos="4677"/>
              <w:tab w:val="clear" w:pos="9355"/>
            </w:tabs>
            <w:rPr>
              <w:rFonts w:ascii="Times New Roman" w:hAnsi="Times New Roman"/>
              <w:color w:val="002060"/>
              <w:sz w:val="32"/>
              <w:szCs w:val="32"/>
            </w:rPr>
          </w:pPr>
        </w:p>
        <w:p w:rsidR="005A0ABE" w:rsidRPr="002E0A18" w:rsidRDefault="005A0ABE"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anchor>
            </w:drawing>
          </w:r>
          <w:r w:rsidRPr="002E0A18">
            <w:rPr>
              <w:rFonts w:ascii="Times New Roman" w:hAnsi="Times New Roman"/>
              <w:color w:val="1829A8"/>
              <w:spacing w:val="20"/>
              <w:sz w:val="32"/>
              <w:szCs w:val="32"/>
            </w:rPr>
            <w:t>АПАРАТ ВЕРХОВНОЇ РАДИ УКРАЇНИ</w:t>
          </w:r>
        </w:p>
        <w:p w:rsidR="005A0ABE" w:rsidRPr="00A833C8" w:rsidRDefault="005A0ABE"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5A0ABE" w:rsidRPr="00A833C8" w:rsidRDefault="005A0ABE"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 тел.:255-</w:t>
          </w:r>
          <w:r>
            <w:rPr>
              <w:rFonts w:ascii="Times New Roman" w:hAnsi="Times New Roman"/>
              <w:color w:val="1829A8"/>
              <w:sz w:val="20"/>
              <w:szCs w:val="20"/>
            </w:rPr>
            <w:t>20</w:t>
          </w:r>
          <w:r w:rsidRPr="00A833C8">
            <w:rPr>
              <w:rFonts w:ascii="Times New Roman" w:hAnsi="Times New Roman"/>
              <w:color w:val="1829A8"/>
              <w:sz w:val="20"/>
              <w:szCs w:val="20"/>
            </w:rPr>
            <w:t>-</w:t>
          </w:r>
          <w:r>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5A0ABE" w:rsidRPr="00053776" w:rsidTr="00634A7D">
      <w:tc>
        <w:tcPr>
          <w:tcW w:w="1087" w:type="dxa"/>
          <w:tcBorders>
            <w:top w:val="nil"/>
          </w:tcBorders>
        </w:tcPr>
        <w:p w:rsidR="005A0ABE" w:rsidRPr="00053776" w:rsidRDefault="005A0ABE" w:rsidP="00634A7D">
          <w:pPr>
            <w:pStyle w:val="a3"/>
            <w:tabs>
              <w:tab w:val="clear" w:pos="4677"/>
              <w:tab w:val="clear" w:pos="9355"/>
            </w:tabs>
            <w:rPr>
              <w:rFonts w:ascii="Times New Roman" w:hAnsi="Times New Roman"/>
              <w:color w:val="002060"/>
            </w:rPr>
          </w:pPr>
        </w:p>
      </w:tc>
      <w:tc>
        <w:tcPr>
          <w:tcW w:w="9714" w:type="dxa"/>
        </w:tcPr>
        <w:p w:rsidR="005A0ABE" w:rsidRPr="00053776" w:rsidRDefault="005A0ABE" w:rsidP="00634A7D">
          <w:pPr>
            <w:pStyle w:val="a3"/>
            <w:tabs>
              <w:tab w:val="clear" w:pos="4677"/>
              <w:tab w:val="clear" w:pos="9355"/>
            </w:tabs>
            <w:rPr>
              <w:rFonts w:ascii="Times New Roman" w:hAnsi="Times New Roman"/>
              <w:color w:val="002060"/>
            </w:rPr>
          </w:pPr>
        </w:p>
      </w:tc>
      <w:tc>
        <w:tcPr>
          <w:tcW w:w="1086" w:type="dxa"/>
          <w:tcBorders>
            <w:top w:val="nil"/>
          </w:tcBorders>
        </w:tcPr>
        <w:p w:rsidR="005A0ABE" w:rsidRPr="00053776" w:rsidRDefault="005A0ABE" w:rsidP="00634A7D">
          <w:pPr>
            <w:pStyle w:val="a3"/>
            <w:tabs>
              <w:tab w:val="clear" w:pos="4677"/>
              <w:tab w:val="clear" w:pos="9355"/>
            </w:tabs>
            <w:rPr>
              <w:rFonts w:ascii="Times New Roman" w:hAnsi="Times New Roman"/>
              <w:color w:val="002060"/>
            </w:rPr>
          </w:pPr>
        </w:p>
      </w:tc>
    </w:tr>
  </w:tbl>
  <w:p w:rsidR="005A0ABE" w:rsidRPr="004F7B8A" w:rsidRDefault="005A0ABE"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832"/>
    <w:multiLevelType w:val="multilevel"/>
    <w:tmpl w:val="A4365A0A"/>
    <w:lvl w:ilvl="0">
      <w:start w:val="3"/>
      <w:numFmt w:val="decimal"/>
      <w:lvlText w:val="%1."/>
      <w:lvlJc w:val="left"/>
      <w:pPr>
        <w:ind w:left="930" w:hanging="360"/>
      </w:pPr>
      <w:rPr>
        <w:rFonts w:hint="default"/>
      </w:rPr>
    </w:lvl>
    <w:lvl w:ilvl="1">
      <w:start w:val="2"/>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 w15:restartNumberingAfterBreak="0">
    <w:nsid w:val="122C4E09"/>
    <w:multiLevelType w:val="hybridMultilevel"/>
    <w:tmpl w:val="A20E5E42"/>
    <w:lvl w:ilvl="0" w:tplc="F9CE0CF0">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6C95675"/>
    <w:multiLevelType w:val="hybridMultilevel"/>
    <w:tmpl w:val="96D84E96"/>
    <w:lvl w:ilvl="0" w:tplc="977ACCA0">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1126831"/>
    <w:multiLevelType w:val="hybridMultilevel"/>
    <w:tmpl w:val="AE2C7696"/>
    <w:lvl w:ilvl="0" w:tplc="2192509A">
      <w:start w:val="38"/>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236D426D"/>
    <w:multiLevelType w:val="hybridMultilevel"/>
    <w:tmpl w:val="9014BD54"/>
    <w:lvl w:ilvl="0" w:tplc="717E4F8E">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25335B8F"/>
    <w:multiLevelType w:val="hybridMultilevel"/>
    <w:tmpl w:val="E9A61E74"/>
    <w:lvl w:ilvl="0" w:tplc="900229DA">
      <w:start w:val="1"/>
      <w:numFmt w:val="decimal"/>
      <w:lvlText w:val="%1."/>
      <w:lvlJc w:val="left"/>
      <w:pPr>
        <w:ind w:left="1080" w:hanging="360"/>
      </w:pPr>
      <w:rPr>
        <w:b w:val="0"/>
        <w:bCs/>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15:restartNumberingAfterBreak="0">
    <w:nsid w:val="3AC30ABA"/>
    <w:multiLevelType w:val="hybridMultilevel"/>
    <w:tmpl w:val="633C6924"/>
    <w:lvl w:ilvl="0" w:tplc="2D546976">
      <w:start w:val="4"/>
      <w:numFmt w:val="bullet"/>
      <w:lvlText w:val="-"/>
      <w:lvlJc w:val="left"/>
      <w:pPr>
        <w:ind w:left="1068" w:hanging="360"/>
      </w:pPr>
      <w:rPr>
        <w:rFonts w:ascii="Calibri" w:eastAsia="Calibr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3AE46BA7"/>
    <w:multiLevelType w:val="hybridMultilevel"/>
    <w:tmpl w:val="7734661C"/>
    <w:lvl w:ilvl="0" w:tplc="C0703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4EA0910"/>
    <w:multiLevelType w:val="hybridMultilevel"/>
    <w:tmpl w:val="700E2162"/>
    <w:lvl w:ilvl="0" w:tplc="6E2E4780">
      <w:start w:val="1"/>
      <w:numFmt w:val="upperRoman"/>
      <w:lvlText w:val="%1."/>
      <w:lvlJc w:val="left"/>
      <w:pPr>
        <w:ind w:left="1287" w:hanging="720"/>
      </w:pPr>
      <w:rPr>
        <w:rFonts w:cs="Times New Roman"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CA16F06"/>
    <w:multiLevelType w:val="hybridMultilevel"/>
    <w:tmpl w:val="1C8479D8"/>
    <w:lvl w:ilvl="0" w:tplc="1DCEBD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F791B69"/>
    <w:multiLevelType w:val="hybridMultilevel"/>
    <w:tmpl w:val="9D4037DA"/>
    <w:lvl w:ilvl="0" w:tplc="D556C462">
      <w:numFmt w:val="bullet"/>
      <w:lvlText w:val="-"/>
      <w:lvlJc w:val="left"/>
      <w:pPr>
        <w:ind w:left="927"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501D2FA8"/>
    <w:multiLevelType w:val="hybridMultilevel"/>
    <w:tmpl w:val="1EF8840C"/>
    <w:lvl w:ilvl="0" w:tplc="F7BEF1D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61374AEA"/>
    <w:multiLevelType w:val="hybridMultilevel"/>
    <w:tmpl w:val="F8B4DAD0"/>
    <w:lvl w:ilvl="0" w:tplc="FF4A4DDA">
      <w:start w:val="1"/>
      <w:numFmt w:val="decimal"/>
      <w:lvlText w:val="%1."/>
      <w:lvlJc w:val="left"/>
      <w:pPr>
        <w:ind w:left="928" w:hanging="360"/>
      </w:pPr>
      <w:rPr>
        <w:rFonts w:hint="default"/>
        <w:b/>
      </w:rPr>
    </w:lvl>
    <w:lvl w:ilvl="1" w:tplc="C3D073BA">
      <w:start w:val="1"/>
      <w:numFmt w:val="decimal"/>
      <w:lvlText w:val="%2)"/>
      <w:lvlJc w:val="left"/>
      <w:pPr>
        <w:ind w:left="2148" w:hanging="860"/>
      </w:pPr>
      <w:rPr>
        <w:rFonts w:hint="default"/>
      </w:r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15:restartNumberingAfterBreak="0">
    <w:nsid w:val="6B381FA1"/>
    <w:multiLevelType w:val="hybridMultilevel"/>
    <w:tmpl w:val="5E5C4CEC"/>
    <w:lvl w:ilvl="0" w:tplc="2C50452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74147482"/>
    <w:multiLevelType w:val="hybridMultilevel"/>
    <w:tmpl w:val="A1640F3C"/>
    <w:lvl w:ilvl="0" w:tplc="8758A69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4"/>
  </w:num>
  <w:num w:numId="2">
    <w:abstractNumId w:val="0"/>
  </w:num>
  <w:num w:numId="3">
    <w:abstractNumId w:val="14"/>
  </w:num>
  <w:num w:numId="4">
    <w:abstractNumId w:val="9"/>
  </w:num>
  <w:num w:numId="5">
    <w:abstractNumId w:val="7"/>
  </w:num>
  <w:num w:numId="6">
    <w:abstractNumId w:val="13"/>
  </w:num>
  <w:num w:numId="7">
    <w:abstractNumId w:val="1"/>
  </w:num>
  <w:num w:numId="8">
    <w:abstractNumId w:val="3"/>
  </w:num>
  <w:num w:numId="9">
    <w:abstractNumId w:val="10"/>
  </w:num>
  <w:num w:numId="10">
    <w:abstractNumId w:val="11"/>
  </w:num>
  <w:num w:numId="11">
    <w:abstractNumId w:val="2"/>
  </w:num>
  <w:num w:numId="12">
    <w:abstractNumId w:val="6"/>
  </w:num>
  <w:num w:numId="13">
    <w:abstractNumId w:val="8"/>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0A54"/>
    <w:rsid w:val="00004743"/>
    <w:rsid w:val="00011314"/>
    <w:rsid w:val="000163C3"/>
    <w:rsid w:val="00016BC5"/>
    <w:rsid w:val="00027EA7"/>
    <w:rsid w:val="000330B5"/>
    <w:rsid w:val="000349DA"/>
    <w:rsid w:val="00035B01"/>
    <w:rsid w:val="000430AE"/>
    <w:rsid w:val="000707A3"/>
    <w:rsid w:val="00070EE8"/>
    <w:rsid w:val="0007313C"/>
    <w:rsid w:val="00081BCE"/>
    <w:rsid w:val="0008251B"/>
    <w:rsid w:val="00082F6B"/>
    <w:rsid w:val="000A0AD5"/>
    <w:rsid w:val="000A40BE"/>
    <w:rsid w:val="000A78D5"/>
    <w:rsid w:val="000B4CA9"/>
    <w:rsid w:val="000B6CE8"/>
    <w:rsid w:val="000B700E"/>
    <w:rsid w:val="000C0F29"/>
    <w:rsid w:val="000C257A"/>
    <w:rsid w:val="000C3B50"/>
    <w:rsid w:val="000C657F"/>
    <w:rsid w:val="000D227D"/>
    <w:rsid w:val="000D4AA1"/>
    <w:rsid w:val="000E6193"/>
    <w:rsid w:val="000F0FE0"/>
    <w:rsid w:val="000F1586"/>
    <w:rsid w:val="000F3FC3"/>
    <w:rsid w:val="00102D0D"/>
    <w:rsid w:val="00102F1B"/>
    <w:rsid w:val="0011762E"/>
    <w:rsid w:val="001203F9"/>
    <w:rsid w:val="00122432"/>
    <w:rsid w:val="00134585"/>
    <w:rsid w:val="001359AC"/>
    <w:rsid w:val="001370D0"/>
    <w:rsid w:val="00141313"/>
    <w:rsid w:val="00141617"/>
    <w:rsid w:val="00155389"/>
    <w:rsid w:val="00157400"/>
    <w:rsid w:val="001620CB"/>
    <w:rsid w:val="0016687F"/>
    <w:rsid w:val="00166CB3"/>
    <w:rsid w:val="00167E35"/>
    <w:rsid w:val="00177137"/>
    <w:rsid w:val="00177585"/>
    <w:rsid w:val="0018006A"/>
    <w:rsid w:val="00180AF1"/>
    <w:rsid w:val="00187749"/>
    <w:rsid w:val="0019108F"/>
    <w:rsid w:val="00192E0F"/>
    <w:rsid w:val="0019326D"/>
    <w:rsid w:val="001966F0"/>
    <w:rsid w:val="00196A2A"/>
    <w:rsid w:val="001B2153"/>
    <w:rsid w:val="001B5451"/>
    <w:rsid w:val="001C3873"/>
    <w:rsid w:val="001D1645"/>
    <w:rsid w:val="001D2700"/>
    <w:rsid w:val="001D2949"/>
    <w:rsid w:val="001D3A08"/>
    <w:rsid w:val="001D3C24"/>
    <w:rsid w:val="001D6FED"/>
    <w:rsid w:val="001E27F1"/>
    <w:rsid w:val="001F1D3E"/>
    <w:rsid w:val="00201BDD"/>
    <w:rsid w:val="002055C0"/>
    <w:rsid w:val="002065A3"/>
    <w:rsid w:val="002073F0"/>
    <w:rsid w:val="00210835"/>
    <w:rsid w:val="00216B92"/>
    <w:rsid w:val="0022476C"/>
    <w:rsid w:val="0022773C"/>
    <w:rsid w:val="00235CD7"/>
    <w:rsid w:val="002370F8"/>
    <w:rsid w:val="00240450"/>
    <w:rsid w:val="00242BFF"/>
    <w:rsid w:val="002440BE"/>
    <w:rsid w:val="00261916"/>
    <w:rsid w:val="002652BD"/>
    <w:rsid w:val="002711BD"/>
    <w:rsid w:val="002966D6"/>
    <w:rsid w:val="00296D85"/>
    <w:rsid w:val="0029778C"/>
    <w:rsid w:val="002A25EB"/>
    <w:rsid w:val="002A5D4C"/>
    <w:rsid w:val="002A7439"/>
    <w:rsid w:val="002B0424"/>
    <w:rsid w:val="002B2BF6"/>
    <w:rsid w:val="002B5FC1"/>
    <w:rsid w:val="002C2679"/>
    <w:rsid w:val="002C3CA7"/>
    <w:rsid w:val="002D0561"/>
    <w:rsid w:val="002D552E"/>
    <w:rsid w:val="002D6BE7"/>
    <w:rsid w:val="002E0A18"/>
    <w:rsid w:val="002E31BF"/>
    <w:rsid w:val="002E44DA"/>
    <w:rsid w:val="002E7A59"/>
    <w:rsid w:val="002F073F"/>
    <w:rsid w:val="002F3072"/>
    <w:rsid w:val="00310CE6"/>
    <w:rsid w:val="0031676D"/>
    <w:rsid w:val="00321296"/>
    <w:rsid w:val="0034376A"/>
    <w:rsid w:val="003446FA"/>
    <w:rsid w:val="00345FC8"/>
    <w:rsid w:val="00347BE8"/>
    <w:rsid w:val="00363228"/>
    <w:rsid w:val="00364F9A"/>
    <w:rsid w:val="00365EEC"/>
    <w:rsid w:val="00376B10"/>
    <w:rsid w:val="003A405A"/>
    <w:rsid w:val="003A6ACC"/>
    <w:rsid w:val="003B79BA"/>
    <w:rsid w:val="003C11DB"/>
    <w:rsid w:val="003C29A1"/>
    <w:rsid w:val="003C43A6"/>
    <w:rsid w:val="003C5FA9"/>
    <w:rsid w:val="003C7E56"/>
    <w:rsid w:val="003D1CBA"/>
    <w:rsid w:val="003F1B62"/>
    <w:rsid w:val="003F21FF"/>
    <w:rsid w:val="003F43EA"/>
    <w:rsid w:val="0040788C"/>
    <w:rsid w:val="00412286"/>
    <w:rsid w:val="00413542"/>
    <w:rsid w:val="0042529B"/>
    <w:rsid w:val="0043124D"/>
    <w:rsid w:val="00442A3C"/>
    <w:rsid w:val="0044555A"/>
    <w:rsid w:val="00451727"/>
    <w:rsid w:val="00451750"/>
    <w:rsid w:val="00452EE8"/>
    <w:rsid w:val="004557E7"/>
    <w:rsid w:val="00455940"/>
    <w:rsid w:val="00456B4B"/>
    <w:rsid w:val="00460799"/>
    <w:rsid w:val="00474CCE"/>
    <w:rsid w:val="00495C69"/>
    <w:rsid w:val="004B1552"/>
    <w:rsid w:val="004C10FF"/>
    <w:rsid w:val="004C268F"/>
    <w:rsid w:val="004C296B"/>
    <w:rsid w:val="004C4D52"/>
    <w:rsid w:val="004C7C1D"/>
    <w:rsid w:val="004E2AF3"/>
    <w:rsid w:val="004E39CA"/>
    <w:rsid w:val="004E4F5C"/>
    <w:rsid w:val="004F2F1E"/>
    <w:rsid w:val="004F7B8A"/>
    <w:rsid w:val="0050620F"/>
    <w:rsid w:val="00510223"/>
    <w:rsid w:val="00511118"/>
    <w:rsid w:val="0051607E"/>
    <w:rsid w:val="0053120B"/>
    <w:rsid w:val="00533818"/>
    <w:rsid w:val="00541540"/>
    <w:rsid w:val="00541FB5"/>
    <w:rsid w:val="0055005A"/>
    <w:rsid w:val="00556975"/>
    <w:rsid w:val="00561791"/>
    <w:rsid w:val="0056352F"/>
    <w:rsid w:val="00563616"/>
    <w:rsid w:val="00567192"/>
    <w:rsid w:val="00571A7A"/>
    <w:rsid w:val="0057466F"/>
    <w:rsid w:val="00577C5B"/>
    <w:rsid w:val="00585BEE"/>
    <w:rsid w:val="005913F3"/>
    <w:rsid w:val="00592079"/>
    <w:rsid w:val="0059289E"/>
    <w:rsid w:val="005942D7"/>
    <w:rsid w:val="005A0ABE"/>
    <w:rsid w:val="005A4728"/>
    <w:rsid w:val="005A6187"/>
    <w:rsid w:val="005B1A9B"/>
    <w:rsid w:val="005B4376"/>
    <w:rsid w:val="005B5854"/>
    <w:rsid w:val="005B71F5"/>
    <w:rsid w:val="005C4ED9"/>
    <w:rsid w:val="005C519F"/>
    <w:rsid w:val="005C688A"/>
    <w:rsid w:val="005D1111"/>
    <w:rsid w:val="005E306B"/>
    <w:rsid w:val="005E40E5"/>
    <w:rsid w:val="005F1FE0"/>
    <w:rsid w:val="005F20B5"/>
    <w:rsid w:val="005F22D3"/>
    <w:rsid w:val="00602655"/>
    <w:rsid w:val="00603B79"/>
    <w:rsid w:val="00604B3E"/>
    <w:rsid w:val="00606504"/>
    <w:rsid w:val="006077F7"/>
    <w:rsid w:val="00616709"/>
    <w:rsid w:val="006177B9"/>
    <w:rsid w:val="00626A3E"/>
    <w:rsid w:val="006312F4"/>
    <w:rsid w:val="00631B0C"/>
    <w:rsid w:val="00634A7D"/>
    <w:rsid w:val="0063553C"/>
    <w:rsid w:val="006427E1"/>
    <w:rsid w:val="00647086"/>
    <w:rsid w:val="00653A3A"/>
    <w:rsid w:val="0065413A"/>
    <w:rsid w:val="0065549A"/>
    <w:rsid w:val="0065595F"/>
    <w:rsid w:val="00657375"/>
    <w:rsid w:val="006631CD"/>
    <w:rsid w:val="0066623D"/>
    <w:rsid w:val="00676FEC"/>
    <w:rsid w:val="00687E53"/>
    <w:rsid w:val="006902DA"/>
    <w:rsid w:val="00690F7F"/>
    <w:rsid w:val="0069279A"/>
    <w:rsid w:val="0069762C"/>
    <w:rsid w:val="006A154B"/>
    <w:rsid w:val="006A22E3"/>
    <w:rsid w:val="006A786C"/>
    <w:rsid w:val="006C5BB6"/>
    <w:rsid w:val="006F10E8"/>
    <w:rsid w:val="006F1499"/>
    <w:rsid w:val="00705BB3"/>
    <w:rsid w:val="00706710"/>
    <w:rsid w:val="00713E93"/>
    <w:rsid w:val="00721453"/>
    <w:rsid w:val="00724E54"/>
    <w:rsid w:val="00726C54"/>
    <w:rsid w:val="00726EF0"/>
    <w:rsid w:val="0073224C"/>
    <w:rsid w:val="00742796"/>
    <w:rsid w:val="00745E67"/>
    <w:rsid w:val="007473F5"/>
    <w:rsid w:val="00760C81"/>
    <w:rsid w:val="00761D95"/>
    <w:rsid w:val="00763AFE"/>
    <w:rsid w:val="007739B2"/>
    <w:rsid w:val="00774024"/>
    <w:rsid w:val="00785D2C"/>
    <w:rsid w:val="007A195F"/>
    <w:rsid w:val="007A379B"/>
    <w:rsid w:val="007B4AC3"/>
    <w:rsid w:val="007D26ED"/>
    <w:rsid w:val="007D458C"/>
    <w:rsid w:val="007D6BEB"/>
    <w:rsid w:val="007E2A5D"/>
    <w:rsid w:val="007E6A7F"/>
    <w:rsid w:val="007E7EAC"/>
    <w:rsid w:val="007F136E"/>
    <w:rsid w:val="007F5D91"/>
    <w:rsid w:val="007F6ADA"/>
    <w:rsid w:val="0080545D"/>
    <w:rsid w:val="00815EDB"/>
    <w:rsid w:val="0081630F"/>
    <w:rsid w:val="00831DCC"/>
    <w:rsid w:val="00832D3B"/>
    <w:rsid w:val="00843B88"/>
    <w:rsid w:val="008465DC"/>
    <w:rsid w:val="008501FC"/>
    <w:rsid w:val="00860E67"/>
    <w:rsid w:val="00862CE9"/>
    <w:rsid w:val="00870F0A"/>
    <w:rsid w:val="008729ED"/>
    <w:rsid w:val="00873FAC"/>
    <w:rsid w:val="00884ACF"/>
    <w:rsid w:val="0089275C"/>
    <w:rsid w:val="008941FF"/>
    <w:rsid w:val="008B0672"/>
    <w:rsid w:val="008B1C44"/>
    <w:rsid w:val="008B2713"/>
    <w:rsid w:val="008B529A"/>
    <w:rsid w:val="008B6517"/>
    <w:rsid w:val="008D066D"/>
    <w:rsid w:val="008D2A00"/>
    <w:rsid w:val="008E21AE"/>
    <w:rsid w:val="008F1A5D"/>
    <w:rsid w:val="008F1CF2"/>
    <w:rsid w:val="00900463"/>
    <w:rsid w:val="009046F1"/>
    <w:rsid w:val="009060A7"/>
    <w:rsid w:val="009070C2"/>
    <w:rsid w:val="00914D62"/>
    <w:rsid w:val="00924CF9"/>
    <w:rsid w:val="009271E2"/>
    <w:rsid w:val="009273F6"/>
    <w:rsid w:val="00927C42"/>
    <w:rsid w:val="00927F88"/>
    <w:rsid w:val="00930F79"/>
    <w:rsid w:val="00934CB5"/>
    <w:rsid w:val="0094088E"/>
    <w:rsid w:val="009422F1"/>
    <w:rsid w:val="00942E0D"/>
    <w:rsid w:val="00945B68"/>
    <w:rsid w:val="00952D6C"/>
    <w:rsid w:val="00953751"/>
    <w:rsid w:val="00954B6D"/>
    <w:rsid w:val="00954BDB"/>
    <w:rsid w:val="00957D31"/>
    <w:rsid w:val="00961CF7"/>
    <w:rsid w:val="00971181"/>
    <w:rsid w:val="009715AE"/>
    <w:rsid w:val="00972ACB"/>
    <w:rsid w:val="00980FA9"/>
    <w:rsid w:val="00981F83"/>
    <w:rsid w:val="009900A6"/>
    <w:rsid w:val="00991632"/>
    <w:rsid w:val="00993E99"/>
    <w:rsid w:val="00993F81"/>
    <w:rsid w:val="009973F4"/>
    <w:rsid w:val="009A23CE"/>
    <w:rsid w:val="009A3433"/>
    <w:rsid w:val="009A720A"/>
    <w:rsid w:val="009A7722"/>
    <w:rsid w:val="009B63C9"/>
    <w:rsid w:val="009B6AA4"/>
    <w:rsid w:val="009C7053"/>
    <w:rsid w:val="009D1A82"/>
    <w:rsid w:val="009D7707"/>
    <w:rsid w:val="009E14F4"/>
    <w:rsid w:val="009E1FA7"/>
    <w:rsid w:val="009E368D"/>
    <w:rsid w:val="009E74E5"/>
    <w:rsid w:val="009F0CDC"/>
    <w:rsid w:val="00A00059"/>
    <w:rsid w:val="00A06832"/>
    <w:rsid w:val="00A115A0"/>
    <w:rsid w:val="00A11FA7"/>
    <w:rsid w:val="00A1544D"/>
    <w:rsid w:val="00A1616B"/>
    <w:rsid w:val="00A238FF"/>
    <w:rsid w:val="00A25EA0"/>
    <w:rsid w:val="00A2630D"/>
    <w:rsid w:val="00A429E4"/>
    <w:rsid w:val="00A42D18"/>
    <w:rsid w:val="00A46DC1"/>
    <w:rsid w:val="00A51388"/>
    <w:rsid w:val="00A56C8F"/>
    <w:rsid w:val="00A60A10"/>
    <w:rsid w:val="00A6145E"/>
    <w:rsid w:val="00A6163B"/>
    <w:rsid w:val="00A62336"/>
    <w:rsid w:val="00A72417"/>
    <w:rsid w:val="00A73158"/>
    <w:rsid w:val="00A75DEE"/>
    <w:rsid w:val="00A7775A"/>
    <w:rsid w:val="00A833C8"/>
    <w:rsid w:val="00A83FB6"/>
    <w:rsid w:val="00A86234"/>
    <w:rsid w:val="00A871A6"/>
    <w:rsid w:val="00A8784D"/>
    <w:rsid w:val="00A9144F"/>
    <w:rsid w:val="00A9175A"/>
    <w:rsid w:val="00A94645"/>
    <w:rsid w:val="00A94F04"/>
    <w:rsid w:val="00AA1404"/>
    <w:rsid w:val="00AB4E65"/>
    <w:rsid w:val="00AB5818"/>
    <w:rsid w:val="00AB5BDD"/>
    <w:rsid w:val="00AC58B6"/>
    <w:rsid w:val="00AC6383"/>
    <w:rsid w:val="00AC6C78"/>
    <w:rsid w:val="00AD5427"/>
    <w:rsid w:val="00AD5F15"/>
    <w:rsid w:val="00AD7F82"/>
    <w:rsid w:val="00AE0F2C"/>
    <w:rsid w:val="00AE1039"/>
    <w:rsid w:val="00AE2689"/>
    <w:rsid w:val="00AF0A6D"/>
    <w:rsid w:val="00AF21A6"/>
    <w:rsid w:val="00AF274F"/>
    <w:rsid w:val="00B10D5D"/>
    <w:rsid w:val="00B115E7"/>
    <w:rsid w:val="00B16D15"/>
    <w:rsid w:val="00B4268E"/>
    <w:rsid w:val="00B52D62"/>
    <w:rsid w:val="00B5712D"/>
    <w:rsid w:val="00B62F3F"/>
    <w:rsid w:val="00B64EDB"/>
    <w:rsid w:val="00B72318"/>
    <w:rsid w:val="00B73459"/>
    <w:rsid w:val="00B835E0"/>
    <w:rsid w:val="00BB0CD3"/>
    <w:rsid w:val="00BB2DF0"/>
    <w:rsid w:val="00BB4409"/>
    <w:rsid w:val="00BB72B7"/>
    <w:rsid w:val="00BC0E3D"/>
    <w:rsid w:val="00BC48BE"/>
    <w:rsid w:val="00BD0801"/>
    <w:rsid w:val="00BD242F"/>
    <w:rsid w:val="00BD252C"/>
    <w:rsid w:val="00BE1C79"/>
    <w:rsid w:val="00BF1E95"/>
    <w:rsid w:val="00BF3839"/>
    <w:rsid w:val="00BF3A0B"/>
    <w:rsid w:val="00BF46C4"/>
    <w:rsid w:val="00C01ACD"/>
    <w:rsid w:val="00C04568"/>
    <w:rsid w:val="00C11FB6"/>
    <w:rsid w:val="00C1693E"/>
    <w:rsid w:val="00C169B4"/>
    <w:rsid w:val="00C24C6A"/>
    <w:rsid w:val="00C27AE9"/>
    <w:rsid w:val="00C33CEC"/>
    <w:rsid w:val="00C363C1"/>
    <w:rsid w:val="00C40B69"/>
    <w:rsid w:val="00C44413"/>
    <w:rsid w:val="00C46541"/>
    <w:rsid w:val="00C47C1D"/>
    <w:rsid w:val="00C51387"/>
    <w:rsid w:val="00C52EBF"/>
    <w:rsid w:val="00C61A85"/>
    <w:rsid w:val="00C61D72"/>
    <w:rsid w:val="00C6257B"/>
    <w:rsid w:val="00C674DC"/>
    <w:rsid w:val="00C739F0"/>
    <w:rsid w:val="00C80661"/>
    <w:rsid w:val="00C91CD8"/>
    <w:rsid w:val="00C92FDB"/>
    <w:rsid w:val="00CA3B46"/>
    <w:rsid w:val="00CA4B22"/>
    <w:rsid w:val="00CA7F8D"/>
    <w:rsid w:val="00CB7D65"/>
    <w:rsid w:val="00CC39A1"/>
    <w:rsid w:val="00CC529F"/>
    <w:rsid w:val="00CD1D1E"/>
    <w:rsid w:val="00CD4A38"/>
    <w:rsid w:val="00CD7713"/>
    <w:rsid w:val="00CE3E1B"/>
    <w:rsid w:val="00CE6A4B"/>
    <w:rsid w:val="00CE7453"/>
    <w:rsid w:val="00CE76D8"/>
    <w:rsid w:val="00CF1861"/>
    <w:rsid w:val="00CF7458"/>
    <w:rsid w:val="00D0247D"/>
    <w:rsid w:val="00D0687B"/>
    <w:rsid w:val="00D16FB6"/>
    <w:rsid w:val="00D224E7"/>
    <w:rsid w:val="00D242C2"/>
    <w:rsid w:val="00D3243D"/>
    <w:rsid w:val="00D33514"/>
    <w:rsid w:val="00D400C7"/>
    <w:rsid w:val="00D44123"/>
    <w:rsid w:val="00D45FEC"/>
    <w:rsid w:val="00D47734"/>
    <w:rsid w:val="00D50910"/>
    <w:rsid w:val="00D57E1B"/>
    <w:rsid w:val="00D66523"/>
    <w:rsid w:val="00D67412"/>
    <w:rsid w:val="00D677E5"/>
    <w:rsid w:val="00D76C48"/>
    <w:rsid w:val="00D77CD7"/>
    <w:rsid w:val="00D807BC"/>
    <w:rsid w:val="00D94441"/>
    <w:rsid w:val="00DA6602"/>
    <w:rsid w:val="00DA6A3B"/>
    <w:rsid w:val="00DB4AD9"/>
    <w:rsid w:val="00DC1299"/>
    <w:rsid w:val="00DD0273"/>
    <w:rsid w:val="00DD4273"/>
    <w:rsid w:val="00DD4BA2"/>
    <w:rsid w:val="00DD6C75"/>
    <w:rsid w:val="00DE2C4A"/>
    <w:rsid w:val="00DE5129"/>
    <w:rsid w:val="00DE5631"/>
    <w:rsid w:val="00DF7CA2"/>
    <w:rsid w:val="00E0097C"/>
    <w:rsid w:val="00E01568"/>
    <w:rsid w:val="00E03959"/>
    <w:rsid w:val="00E075D8"/>
    <w:rsid w:val="00E15E78"/>
    <w:rsid w:val="00E220CE"/>
    <w:rsid w:val="00E26743"/>
    <w:rsid w:val="00E26AA1"/>
    <w:rsid w:val="00E30F7C"/>
    <w:rsid w:val="00E31CA4"/>
    <w:rsid w:val="00E32517"/>
    <w:rsid w:val="00E3363A"/>
    <w:rsid w:val="00E374FF"/>
    <w:rsid w:val="00E3769E"/>
    <w:rsid w:val="00E449D7"/>
    <w:rsid w:val="00E451BB"/>
    <w:rsid w:val="00E470F9"/>
    <w:rsid w:val="00E50354"/>
    <w:rsid w:val="00E5096A"/>
    <w:rsid w:val="00E627E9"/>
    <w:rsid w:val="00E63D04"/>
    <w:rsid w:val="00E64E68"/>
    <w:rsid w:val="00E708A5"/>
    <w:rsid w:val="00E71049"/>
    <w:rsid w:val="00E71622"/>
    <w:rsid w:val="00E7239D"/>
    <w:rsid w:val="00E72858"/>
    <w:rsid w:val="00E77A1F"/>
    <w:rsid w:val="00E81A92"/>
    <w:rsid w:val="00E83D60"/>
    <w:rsid w:val="00E8464F"/>
    <w:rsid w:val="00E84E07"/>
    <w:rsid w:val="00E85BC8"/>
    <w:rsid w:val="00E90074"/>
    <w:rsid w:val="00E925E9"/>
    <w:rsid w:val="00EA2859"/>
    <w:rsid w:val="00EA3CAB"/>
    <w:rsid w:val="00EA73F4"/>
    <w:rsid w:val="00EB27B2"/>
    <w:rsid w:val="00EB58F7"/>
    <w:rsid w:val="00EC0318"/>
    <w:rsid w:val="00EC3D50"/>
    <w:rsid w:val="00EC4590"/>
    <w:rsid w:val="00EC61F8"/>
    <w:rsid w:val="00ED07C3"/>
    <w:rsid w:val="00ED0AA6"/>
    <w:rsid w:val="00ED39FC"/>
    <w:rsid w:val="00ED7A31"/>
    <w:rsid w:val="00EE08E8"/>
    <w:rsid w:val="00EE3BCB"/>
    <w:rsid w:val="00EE7B99"/>
    <w:rsid w:val="00EF1581"/>
    <w:rsid w:val="00EF1B81"/>
    <w:rsid w:val="00EF35F8"/>
    <w:rsid w:val="00EF5DD2"/>
    <w:rsid w:val="00F01A33"/>
    <w:rsid w:val="00F10ECD"/>
    <w:rsid w:val="00F243E3"/>
    <w:rsid w:val="00F25701"/>
    <w:rsid w:val="00F43058"/>
    <w:rsid w:val="00F442C0"/>
    <w:rsid w:val="00F44513"/>
    <w:rsid w:val="00F502EF"/>
    <w:rsid w:val="00F549D6"/>
    <w:rsid w:val="00F55423"/>
    <w:rsid w:val="00F577C9"/>
    <w:rsid w:val="00F6378E"/>
    <w:rsid w:val="00F76262"/>
    <w:rsid w:val="00F768C0"/>
    <w:rsid w:val="00F779C2"/>
    <w:rsid w:val="00F87673"/>
    <w:rsid w:val="00F87959"/>
    <w:rsid w:val="00F9135B"/>
    <w:rsid w:val="00F91804"/>
    <w:rsid w:val="00F91DD3"/>
    <w:rsid w:val="00F94251"/>
    <w:rsid w:val="00FA0F06"/>
    <w:rsid w:val="00FA507E"/>
    <w:rsid w:val="00FA749A"/>
    <w:rsid w:val="00FB6487"/>
    <w:rsid w:val="00FB6694"/>
    <w:rsid w:val="00FB798D"/>
    <w:rsid w:val="00FC078A"/>
    <w:rsid w:val="00FC0DAD"/>
    <w:rsid w:val="00FC36E2"/>
    <w:rsid w:val="00FC3DF4"/>
    <w:rsid w:val="00FC5281"/>
    <w:rsid w:val="00FC6B5D"/>
    <w:rsid w:val="00FD79C6"/>
    <w:rsid w:val="00FF3DD3"/>
    <w:rsid w:val="00FF7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36C8A6"/>
  <w15:docId w15:val="{A2A5C9B4-7A14-4202-94BB-91930D4E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paragraph" w:styleId="1">
    <w:name w:val="heading 1"/>
    <w:basedOn w:val="a"/>
    <w:next w:val="a"/>
    <w:link w:val="10"/>
    <w:qFormat/>
    <w:locked/>
    <w:rsid w:val="00B62F3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character" w:customStyle="1" w:styleId="st101">
    <w:name w:val="st101"/>
    <w:uiPriority w:val="99"/>
    <w:rsid w:val="00AF274F"/>
    <w:rPr>
      <w:rFonts w:ascii="Times New Roman" w:hAnsi="Times New Roman" w:cs="Times New Roman"/>
      <w:b/>
      <w:bCs/>
      <w:color w:val="000000"/>
      <w:sz w:val="34"/>
      <w:szCs w:val="34"/>
    </w:rPr>
  </w:style>
  <w:style w:type="character" w:customStyle="1" w:styleId="st111">
    <w:name w:val="st111"/>
    <w:uiPriority w:val="99"/>
    <w:rsid w:val="00AF274F"/>
    <w:rPr>
      <w:rFonts w:ascii="Times New Roman" w:hAnsi="Times New Roman" w:cs="Times New Roman"/>
      <w:b/>
      <w:bCs/>
      <w:color w:val="0000FF"/>
      <w:sz w:val="34"/>
      <w:szCs w:val="34"/>
    </w:rPr>
  </w:style>
  <w:style w:type="paragraph" w:styleId="af0">
    <w:name w:val="footnote text"/>
    <w:basedOn w:val="a"/>
    <w:link w:val="af1"/>
    <w:uiPriority w:val="99"/>
    <w:semiHidden/>
    <w:unhideWhenUsed/>
    <w:rsid w:val="008D2A00"/>
    <w:pPr>
      <w:spacing w:after="0" w:line="240" w:lineRule="auto"/>
    </w:pPr>
    <w:rPr>
      <w:sz w:val="20"/>
      <w:szCs w:val="20"/>
    </w:rPr>
  </w:style>
  <w:style w:type="character" w:customStyle="1" w:styleId="af1">
    <w:name w:val="Текст виноски Знак"/>
    <w:basedOn w:val="a0"/>
    <w:link w:val="af0"/>
    <w:uiPriority w:val="99"/>
    <w:semiHidden/>
    <w:rsid w:val="008D2A00"/>
    <w:rPr>
      <w:sz w:val="20"/>
      <w:szCs w:val="20"/>
      <w:lang w:val="uk-UA"/>
    </w:rPr>
  </w:style>
  <w:style w:type="character" w:styleId="af2">
    <w:name w:val="footnote reference"/>
    <w:basedOn w:val="a0"/>
    <w:uiPriority w:val="99"/>
    <w:semiHidden/>
    <w:unhideWhenUsed/>
    <w:rsid w:val="008D2A00"/>
    <w:rPr>
      <w:vertAlign w:val="superscript"/>
    </w:rPr>
  </w:style>
  <w:style w:type="paragraph" w:styleId="af3">
    <w:name w:val="No Spacing"/>
    <w:uiPriority w:val="99"/>
    <w:qFormat/>
    <w:rsid w:val="002966D6"/>
    <w:rPr>
      <w:rFonts w:ascii="Times New Roman" w:eastAsiaTheme="minorHAnsi" w:hAnsi="Times New Roman" w:cstheme="minorBidi"/>
      <w:sz w:val="28"/>
      <w:lang w:val="ru-RU"/>
    </w:rPr>
  </w:style>
  <w:style w:type="character" w:customStyle="1" w:styleId="rvts0">
    <w:name w:val="rvts0"/>
    <w:basedOn w:val="a0"/>
    <w:qFormat/>
    <w:rsid w:val="002966D6"/>
  </w:style>
  <w:style w:type="character" w:customStyle="1" w:styleId="10">
    <w:name w:val="Заголовок 1 Знак"/>
    <w:basedOn w:val="a0"/>
    <w:link w:val="1"/>
    <w:rsid w:val="00B62F3F"/>
    <w:rPr>
      <w:rFonts w:ascii="Arial" w:eastAsia="Times New Roman" w:hAnsi="Arial" w:cs="Arial"/>
      <w:b/>
      <w:bCs/>
      <w:kern w:val="32"/>
      <w:sz w:val="32"/>
      <w:szCs w:val="32"/>
      <w:lang w:val="uk-UA" w:eastAsia="ru-RU"/>
    </w:rPr>
  </w:style>
  <w:style w:type="paragraph" w:customStyle="1" w:styleId="ParagraphStyle">
    <w:name w:val="Paragraph Style"/>
    <w:rsid w:val="00B62F3F"/>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uiPriority w:val="99"/>
    <w:rsid w:val="00B62F3F"/>
    <w:rPr>
      <w:rFonts w:cs="Courier New"/>
      <w:color w:val="000000"/>
      <w:sz w:val="20"/>
      <w:szCs w:val="20"/>
    </w:rPr>
  </w:style>
  <w:style w:type="paragraph" w:customStyle="1" w:styleId="rvps2">
    <w:name w:val="rvps2"/>
    <w:basedOn w:val="a"/>
    <w:rsid w:val="00B62F3F"/>
    <w:pPr>
      <w:spacing w:before="100" w:beforeAutospacing="1" w:after="100" w:afterAutospacing="1" w:line="240" w:lineRule="auto"/>
    </w:pPr>
    <w:rPr>
      <w:rFonts w:ascii="Times New Roman" w:eastAsia="Times New Roman" w:hAnsi="Times New Roman"/>
      <w:sz w:val="24"/>
      <w:szCs w:val="24"/>
      <w:lang w:eastAsia="uk-UA"/>
    </w:rPr>
  </w:style>
  <w:style w:type="paragraph" w:styleId="af4">
    <w:name w:val="List Paragraph"/>
    <w:basedOn w:val="a"/>
    <w:link w:val="af5"/>
    <w:uiPriority w:val="34"/>
    <w:qFormat/>
    <w:rsid w:val="00B62F3F"/>
    <w:pPr>
      <w:spacing w:after="0" w:line="240" w:lineRule="auto"/>
      <w:ind w:left="720"/>
      <w:contextualSpacing/>
    </w:pPr>
    <w:rPr>
      <w:rFonts w:ascii="Times New Roman" w:eastAsia="Times New Roman" w:hAnsi="Times New Roman"/>
      <w:sz w:val="28"/>
      <w:szCs w:val="24"/>
      <w:lang w:eastAsia="ru-RU"/>
    </w:rPr>
  </w:style>
  <w:style w:type="character" w:customStyle="1" w:styleId="rvts23">
    <w:name w:val="rvts23"/>
    <w:basedOn w:val="a0"/>
    <w:rsid w:val="00556975"/>
  </w:style>
  <w:style w:type="character" w:styleId="af6">
    <w:name w:val="Hyperlink"/>
    <w:basedOn w:val="a0"/>
    <w:uiPriority w:val="99"/>
    <w:semiHidden/>
    <w:unhideWhenUsed/>
    <w:rsid w:val="00556975"/>
    <w:rPr>
      <w:color w:val="0000FF"/>
      <w:u w:val="single"/>
    </w:rPr>
  </w:style>
  <w:style w:type="character" w:customStyle="1" w:styleId="st42">
    <w:name w:val="st42"/>
    <w:uiPriority w:val="99"/>
    <w:rsid w:val="00980FA9"/>
    <w:rPr>
      <w:rFonts w:ascii="Times New Roman" w:hAnsi="Times New Roman" w:cs="Times New Roman"/>
      <w:color w:val="000000"/>
      <w:sz w:val="28"/>
      <w:szCs w:val="28"/>
    </w:rPr>
  </w:style>
  <w:style w:type="paragraph" w:styleId="HTML">
    <w:name w:val="HTML Preformatted"/>
    <w:basedOn w:val="a"/>
    <w:link w:val="HTML0"/>
    <w:uiPriority w:val="99"/>
    <w:unhideWhenUsed/>
    <w:rsid w:val="00F779C2"/>
    <w:pPr>
      <w:spacing w:after="0" w:line="240" w:lineRule="auto"/>
    </w:pPr>
    <w:rPr>
      <w:rFonts w:ascii="Consolas" w:eastAsiaTheme="minorHAnsi" w:hAnsi="Consolas" w:cstheme="minorBidi"/>
      <w:sz w:val="20"/>
      <w:szCs w:val="20"/>
    </w:rPr>
  </w:style>
  <w:style w:type="character" w:customStyle="1" w:styleId="HTML0">
    <w:name w:val="Стандартний HTML Знак"/>
    <w:basedOn w:val="a0"/>
    <w:link w:val="HTML"/>
    <w:uiPriority w:val="99"/>
    <w:rsid w:val="00F779C2"/>
    <w:rPr>
      <w:rFonts w:ascii="Consolas" w:eastAsiaTheme="minorHAnsi" w:hAnsi="Consolas" w:cstheme="minorBidi"/>
      <w:sz w:val="20"/>
      <w:szCs w:val="20"/>
      <w:lang w:val="uk-UA"/>
    </w:rPr>
  </w:style>
  <w:style w:type="paragraph" w:customStyle="1" w:styleId="st2">
    <w:name w:val="st2"/>
    <w:uiPriority w:val="99"/>
    <w:rsid w:val="000B4CA9"/>
    <w:pPr>
      <w:autoSpaceDE w:val="0"/>
      <w:autoSpaceDN w:val="0"/>
      <w:adjustRightInd w:val="0"/>
      <w:spacing w:after="120"/>
      <w:ind w:firstLine="360"/>
      <w:jc w:val="both"/>
    </w:pPr>
    <w:rPr>
      <w:rFonts w:ascii="Courier New" w:hAnsi="Courier New" w:cs="Courier New"/>
      <w:sz w:val="24"/>
      <w:szCs w:val="24"/>
      <w:lang w:val="ru-RU"/>
    </w:rPr>
  </w:style>
  <w:style w:type="paragraph" w:styleId="af7">
    <w:name w:val="Normal (Web)"/>
    <w:basedOn w:val="a"/>
    <w:uiPriority w:val="99"/>
    <w:unhideWhenUsed/>
    <w:rsid w:val="002F307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yleZakonu">
    <w:name w:val="StyleZakonu"/>
    <w:basedOn w:val="a"/>
    <w:link w:val="StyleZakonu0"/>
    <w:qFormat/>
    <w:rsid w:val="002F3072"/>
    <w:pPr>
      <w:spacing w:after="60" w:line="220" w:lineRule="exact"/>
      <w:ind w:firstLine="284"/>
      <w:jc w:val="both"/>
    </w:pPr>
    <w:rPr>
      <w:rFonts w:ascii="Times New Roman" w:eastAsia="Times New Roman" w:hAnsi="Times New Roman"/>
      <w:sz w:val="20"/>
      <w:szCs w:val="20"/>
      <w:lang w:eastAsia="ru-RU"/>
    </w:rPr>
  </w:style>
  <w:style w:type="character" w:customStyle="1" w:styleId="StyleZakonu0">
    <w:name w:val="StyleZakonu Знак"/>
    <w:link w:val="StyleZakonu"/>
    <w:locked/>
    <w:rsid w:val="002F3072"/>
    <w:rPr>
      <w:rFonts w:ascii="Times New Roman" w:eastAsia="Times New Roman" w:hAnsi="Times New Roman"/>
      <w:sz w:val="20"/>
      <w:szCs w:val="20"/>
      <w:lang w:val="uk-UA" w:eastAsia="ru-RU"/>
    </w:rPr>
  </w:style>
  <w:style w:type="character" w:customStyle="1" w:styleId="rvts9">
    <w:name w:val="rvts9"/>
    <w:rsid w:val="007A379B"/>
  </w:style>
  <w:style w:type="character" w:customStyle="1" w:styleId="af5">
    <w:name w:val="Абзац списку Знак"/>
    <w:link w:val="af4"/>
    <w:uiPriority w:val="34"/>
    <w:locked/>
    <w:rsid w:val="002B0424"/>
    <w:rPr>
      <w:rFonts w:ascii="Times New Roman" w:eastAsia="Times New Roman" w:hAnsi="Times New Roman"/>
      <w:sz w:val="28"/>
      <w:szCs w:val="24"/>
      <w:lang w:val="uk-UA" w:eastAsia="ru-RU"/>
    </w:rPr>
  </w:style>
  <w:style w:type="character" w:customStyle="1" w:styleId="st44">
    <w:name w:val="st44"/>
    <w:uiPriority w:val="99"/>
    <w:rsid w:val="0089275C"/>
    <w:rPr>
      <w:rFonts w:ascii="Times New Roman" w:hAnsi="Times New Roman" w:cs="Times New Roman"/>
      <w:b/>
      <w:bCs/>
      <w:color w:val="000000"/>
    </w:rPr>
  </w:style>
  <w:style w:type="character" w:customStyle="1" w:styleId="rvts44">
    <w:name w:val="rvts44"/>
    <w:basedOn w:val="a0"/>
    <w:rsid w:val="00892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070">
      <w:bodyDiv w:val="1"/>
      <w:marLeft w:val="0"/>
      <w:marRight w:val="0"/>
      <w:marTop w:val="0"/>
      <w:marBottom w:val="0"/>
      <w:divBdr>
        <w:top w:val="none" w:sz="0" w:space="0" w:color="auto"/>
        <w:left w:val="none" w:sz="0" w:space="0" w:color="auto"/>
        <w:bottom w:val="none" w:sz="0" w:space="0" w:color="auto"/>
        <w:right w:val="none" w:sz="0" w:space="0" w:color="auto"/>
      </w:divBdr>
    </w:div>
    <w:div w:id="237398973">
      <w:bodyDiv w:val="1"/>
      <w:marLeft w:val="0"/>
      <w:marRight w:val="0"/>
      <w:marTop w:val="0"/>
      <w:marBottom w:val="0"/>
      <w:divBdr>
        <w:top w:val="none" w:sz="0" w:space="0" w:color="auto"/>
        <w:left w:val="none" w:sz="0" w:space="0" w:color="auto"/>
        <w:bottom w:val="none" w:sz="0" w:space="0" w:color="auto"/>
        <w:right w:val="none" w:sz="0" w:space="0" w:color="auto"/>
      </w:divBdr>
    </w:div>
    <w:div w:id="325014617">
      <w:bodyDiv w:val="1"/>
      <w:marLeft w:val="0"/>
      <w:marRight w:val="0"/>
      <w:marTop w:val="0"/>
      <w:marBottom w:val="0"/>
      <w:divBdr>
        <w:top w:val="none" w:sz="0" w:space="0" w:color="auto"/>
        <w:left w:val="none" w:sz="0" w:space="0" w:color="auto"/>
        <w:bottom w:val="none" w:sz="0" w:space="0" w:color="auto"/>
        <w:right w:val="none" w:sz="0" w:space="0" w:color="auto"/>
      </w:divBdr>
    </w:div>
    <w:div w:id="542594987">
      <w:bodyDiv w:val="1"/>
      <w:marLeft w:val="0"/>
      <w:marRight w:val="0"/>
      <w:marTop w:val="0"/>
      <w:marBottom w:val="0"/>
      <w:divBdr>
        <w:top w:val="none" w:sz="0" w:space="0" w:color="auto"/>
        <w:left w:val="none" w:sz="0" w:space="0" w:color="auto"/>
        <w:bottom w:val="none" w:sz="0" w:space="0" w:color="auto"/>
        <w:right w:val="none" w:sz="0" w:space="0" w:color="auto"/>
      </w:divBdr>
    </w:div>
    <w:div w:id="633676335">
      <w:bodyDiv w:val="1"/>
      <w:marLeft w:val="0"/>
      <w:marRight w:val="0"/>
      <w:marTop w:val="0"/>
      <w:marBottom w:val="0"/>
      <w:divBdr>
        <w:top w:val="none" w:sz="0" w:space="0" w:color="auto"/>
        <w:left w:val="none" w:sz="0" w:space="0" w:color="auto"/>
        <w:bottom w:val="none" w:sz="0" w:space="0" w:color="auto"/>
        <w:right w:val="none" w:sz="0" w:space="0" w:color="auto"/>
      </w:divBdr>
    </w:div>
    <w:div w:id="640187005">
      <w:bodyDiv w:val="1"/>
      <w:marLeft w:val="0"/>
      <w:marRight w:val="0"/>
      <w:marTop w:val="0"/>
      <w:marBottom w:val="0"/>
      <w:divBdr>
        <w:top w:val="none" w:sz="0" w:space="0" w:color="auto"/>
        <w:left w:val="none" w:sz="0" w:space="0" w:color="auto"/>
        <w:bottom w:val="none" w:sz="0" w:space="0" w:color="auto"/>
        <w:right w:val="none" w:sz="0" w:space="0" w:color="auto"/>
      </w:divBdr>
    </w:div>
    <w:div w:id="989292202">
      <w:bodyDiv w:val="1"/>
      <w:marLeft w:val="0"/>
      <w:marRight w:val="0"/>
      <w:marTop w:val="0"/>
      <w:marBottom w:val="0"/>
      <w:divBdr>
        <w:top w:val="none" w:sz="0" w:space="0" w:color="auto"/>
        <w:left w:val="none" w:sz="0" w:space="0" w:color="auto"/>
        <w:bottom w:val="none" w:sz="0" w:space="0" w:color="auto"/>
        <w:right w:val="none" w:sz="0" w:space="0" w:color="auto"/>
      </w:divBdr>
    </w:div>
    <w:div w:id="1131166085">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202480778">
      <w:bodyDiv w:val="1"/>
      <w:marLeft w:val="0"/>
      <w:marRight w:val="0"/>
      <w:marTop w:val="0"/>
      <w:marBottom w:val="0"/>
      <w:divBdr>
        <w:top w:val="none" w:sz="0" w:space="0" w:color="auto"/>
        <w:left w:val="none" w:sz="0" w:space="0" w:color="auto"/>
        <w:bottom w:val="none" w:sz="0" w:space="0" w:color="auto"/>
        <w:right w:val="none" w:sz="0" w:space="0" w:color="auto"/>
      </w:divBdr>
    </w:div>
    <w:div w:id="1279027486">
      <w:bodyDiv w:val="1"/>
      <w:marLeft w:val="0"/>
      <w:marRight w:val="0"/>
      <w:marTop w:val="0"/>
      <w:marBottom w:val="0"/>
      <w:divBdr>
        <w:top w:val="none" w:sz="0" w:space="0" w:color="auto"/>
        <w:left w:val="none" w:sz="0" w:space="0" w:color="auto"/>
        <w:bottom w:val="none" w:sz="0" w:space="0" w:color="auto"/>
        <w:right w:val="none" w:sz="0" w:space="0" w:color="auto"/>
      </w:divBdr>
    </w:div>
    <w:div w:id="1467116854">
      <w:bodyDiv w:val="1"/>
      <w:marLeft w:val="0"/>
      <w:marRight w:val="0"/>
      <w:marTop w:val="0"/>
      <w:marBottom w:val="0"/>
      <w:divBdr>
        <w:top w:val="none" w:sz="0" w:space="0" w:color="auto"/>
        <w:left w:val="none" w:sz="0" w:space="0" w:color="auto"/>
        <w:bottom w:val="none" w:sz="0" w:space="0" w:color="auto"/>
        <w:right w:val="none" w:sz="0" w:space="0" w:color="auto"/>
      </w:divBdr>
    </w:div>
    <w:div w:id="1546526150">
      <w:bodyDiv w:val="1"/>
      <w:marLeft w:val="0"/>
      <w:marRight w:val="0"/>
      <w:marTop w:val="0"/>
      <w:marBottom w:val="0"/>
      <w:divBdr>
        <w:top w:val="none" w:sz="0" w:space="0" w:color="auto"/>
        <w:left w:val="none" w:sz="0" w:space="0" w:color="auto"/>
        <w:bottom w:val="none" w:sz="0" w:space="0" w:color="auto"/>
        <w:right w:val="none" w:sz="0" w:space="0" w:color="auto"/>
      </w:divBdr>
    </w:div>
    <w:div w:id="1741442206">
      <w:bodyDiv w:val="1"/>
      <w:marLeft w:val="0"/>
      <w:marRight w:val="0"/>
      <w:marTop w:val="0"/>
      <w:marBottom w:val="0"/>
      <w:divBdr>
        <w:top w:val="none" w:sz="0" w:space="0" w:color="auto"/>
        <w:left w:val="none" w:sz="0" w:space="0" w:color="auto"/>
        <w:bottom w:val="none" w:sz="0" w:space="0" w:color="auto"/>
        <w:right w:val="none" w:sz="0" w:space="0" w:color="auto"/>
      </w:divBdr>
    </w:div>
    <w:div w:id="1948929252">
      <w:bodyDiv w:val="1"/>
      <w:marLeft w:val="0"/>
      <w:marRight w:val="0"/>
      <w:marTop w:val="0"/>
      <w:marBottom w:val="0"/>
      <w:divBdr>
        <w:top w:val="none" w:sz="0" w:space="0" w:color="auto"/>
        <w:left w:val="none" w:sz="0" w:space="0" w:color="auto"/>
        <w:bottom w:val="none" w:sz="0" w:space="0" w:color="auto"/>
        <w:right w:val="none" w:sz="0" w:space="0" w:color="auto"/>
      </w:divBdr>
      <w:divsChild>
        <w:div w:id="1748184400">
          <w:marLeft w:val="0"/>
          <w:marRight w:val="0"/>
          <w:marTop w:val="150"/>
          <w:marBottom w:val="150"/>
          <w:divBdr>
            <w:top w:val="none" w:sz="0" w:space="0" w:color="auto"/>
            <w:left w:val="none" w:sz="0" w:space="0" w:color="auto"/>
            <w:bottom w:val="none" w:sz="0" w:space="0" w:color="auto"/>
            <w:right w:val="none" w:sz="0" w:space="0" w:color="auto"/>
          </w:divBdr>
        </w:div>
      </w:divsChild>
    </w:div>
    <w:div w:id="2007438977">
      <w:bodyDiv w:val="1"/>
      <w:marLeft w:val="0"/>
      <w:marRight w:val="0"/>
      <w:marTop w:val="0"/>
      <w:marBottom w:val="0"/>
      <w:divBdr>
        <w:top w:val="none" w:sz="0" w:space="0" w:color="auto"/>
        <w:left w:val="none" w:sz="0" w:space="0" w:color="auto"/>
        <w:bottom w:val="none" w:sz="0" w:space="0" w:color="auto"/>
        <w:right w:val="none" w:sz="0" w:space="0" w:color="auto"/>
      </w:divBdr>
    </w:div>
    <w:div w:id="2087608752">
      <w:bodyDiv w:val="1"/>
      <w:marLeft w:val="0"/>
      <w:marRight w:val="0"/>
      <w:marTop w:val="0"/>
      <w:marBottom w:val="0"/>
      <w:divBdr>
        <w:top w:val="none" w:sz="0" w:space="0" w:color="auto"/>
        <w:left w:val="none" w:sz="0" w:space="0" w:color="auto"/>
        <w:bottom w:val="none" w:sz="0" w:space="0" w:color="auto"/>
        <w:right w:val="none" w:sz="0" w:space="0" w:color="auto"/>
      </w:divBdr>
    </w:div>
    <w:div w:id="20952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79-14?find=1&amp;text=%D0%B1%D1%8E%D0%B4%D0%B6%D0%B5%D1%8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u.gov.ua/sites/default/files/ndf/26-rp/2009.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679-14?find=1&amp;text=%D0%BA%D0%BE%D1%88%D1%82%D0%BE%D1%80%D0%B8%D1%81" TargetMode="External"/><Relationship Id="rId4" Type="http://schemas.openxmlformats.org/officeDocument/2006/relationships/settings" Target="settings.xml"/><Relationship Id="rId9" Type="http://schemas.openxmlformats.org/officeDocument/2006/relationships/hyperlink" Target="https://zakon.rada.gov.ua/laws/show/254%D0%BA/96-%D0%B2%D1%80?find=1&amp;text=%D1%80%D0%B0%D1%85%D1%83%D0%BD%D0%B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85F7-876B-49E9-BACE-B86AF57C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18</Pages>
  <Words>32149</Words>
  <Characters>18326</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cp:lastModifiedBy>
  <cp:revision>227</cp:revision>
  <cp:lastPrinted>2021-06-29T11:16:00Z</cp:lastPrinted>
  <dcterms:created xsi:type="dcterms:W3CDTF">2021-06-29T06:37:00Z</dcterms:created>
  <dcterms:modified xsi:type="dcterms:W3CDTF">2021-06-29T13:04:00Z</dcterms:modified>
</cp:coreProperties>
</file>