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55DE5" w14:textId="77777777" w:rsidR="00A53BA2" w:rsidRPr="0013056E" w:rsidRDefault="00A53BA2" w:rsidP="004A5C86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13056E">
        <w:rPr>
          <w:rFonts w:cs="Times New Roman"/>
          <w:b/>
          <w:szCs w:val="28"/>
        </w:rPr>
        <w:t>ПОЯСНЮВАЛЬНА ЗАПИСКА</w:t>
      </w:r>
    </w:p>
    <w:p w14:paraId="27EFFDB3" w14:textId="07619D48" w:rsidR="00EC746D" w:rsidRDefault="00A53BA2" w:rsidP="004A5C86">
      <w:pPr>
        <w:jc w:val="center"/>
        <w:rPr>
          <w:b/>
        </w:rPr>
      </w:pPr>
      <w:r w:rsidRPr="0013056E">
        <w:rPr>
          <w:rFonts w:cs="Times New Roman"/>
          <w:b/>
          <w:szCs w:val="28"/>
        </w:rPr>
        <w:t>до про</w:t>
      </w:r>
      <w:r w:rsidR="00875464" w:rsidRPr="0013056E">
        <w:rPr>
          <w:rFonts w:cs="Times New Roman"/>
          <w:b/>
          <w:szCs w:val="28"/>
        </w:rPr>
        <w:t>є</w:t>
      </w:r>
      <w:r w:rsidRPr="0013056E">
        <w:rPr>
          <w:rFonts w:cs="Times New Roman"/>
          <w:b/>
          <w:szCs w:val="28"/>
        </w:rPr>
        <w:t xml:space="preserve">кту </w:t>
      </w:r>
      <w:r w:rsidR="006F4A09">
        <w:rPr>
          <w:rFonts w:cs="Times New Roman"/>
          <w:b/>
          <w:szCs w:val="28"/>
        </w:rPr>
        <w:t xml:space="preserve">Закону </w:t>
      </w:r>
      <w:r w:rsidR="006F4A09" w:rsidRPr="00A01CB7">
        <w:rPr>
          <w:b/>
        </w:rPr>
        <w:t xml:space="preserve">України </w:t>
      </w:r>
      <w:r w:rsidR="00D4123A">
        <w:rPr>
          <w:b/>
        </w:rPr>
        <w:t>«П</w:t>
      </w:r>
      <w:r w:rsidR="006F4A09" w:rsidRPr="00A01CB7">
        <w:rPr>
          <w:b/>
        </w:rPr>
        <w:t xml:space="preserve">ро внесення змін до деяких законів України щодо забезпечення права громадян на доступ </w:t>
      </w:r>
    </w:p>
    <w:p w14:paraId="3CE477E5" w14:textId="77777777" w:rsidR="00EC746D" w:rsidRDefault="006F4A09" w:rsidP="004A5C86">
      <w:pPr>
        <w:jc w:val="center"/>
        <w:rPr>
          <w:b/>
        </w:rPr>
      </w:pPr>
      <w:r w:rsidRPr="00A01CB7">
        <w:rPr>
          <w:b/>
        </w:rPr>
        <w:t xml:space="preserve">до державної реєстрації актів цивільного стану </w:t>
      </w:r>
    </w:p>
    <w:p w14:paraId="23D86B0D" w14:textId="70BE8CFF" w:rsidR="00742E60" w:rsidRPr="0013056E" w:rsidRDefault="006F4A09" w:rsidP="004A5C86">
      <w:pPr>
        <w:jc w:val="center"/>
        <w:rPr>
          <w:rFonts w:cs="Times New Roman"/>
          <w:b/>
          <w:szCs w:val="28"/>
        </w:rPr>
      </w:pPr>
      <w:r w:rsidRPr="00A01CB7">
        <w:rPr>
          <w:b/>
        </w:rPr>
        <w:t>у зв’язку з укрупненням територіальних громад</w:t>
      </w:r>
      <w:r w:rsidR="00D4123A">
        <w:rPr>
          <w:b/>
        </w:rPr>
        <w:t>»</w:t>
      </w:r>
    </w:p>
    <w:p w14:paraId="408FA9EA" w14:textId="77777777" w:rsidR="00875464" w:rsidRPr="0013056E" w:rsidRDefault="00875464" w:rsidP="004A5C86">
      <w:pPr>
        <w:ind w:firstLine="709"/>
        <w:rPr>
          <w:rFonts w:cs="Times New Roman"/>
          <w:szCs w:val="28"/>
        </w:rPr>
      </w:pPr>
    </w:p>
    <w:p w14:paraId="627647D4" w14:textId="77777777" w:rsidR="00875464" w:rsidRPr="0013056E" w:rsidRDefault="00875464" w:rsidP="00626677">
      <w:pPr>
        <w:ind w:firstLine="709"/>
        <w:rPr>
          <w:rFonts w:cs="Times New Roman"/>
          <w:b/>
          <w:szCs w:val="28"/>
        </w:rPr>
      </w:pPr>
      <w:r w:rsidRPr="0013056E">
        <w:rPr>
          <w:rFonts w:cs="Times New Roman"/>
          <w:b/>
          <w:szCs w:val="28"/>
        </w:rPr>
        <w:t>1. Резюме</w:t>
      </w:r>
    </w:p>
    <w:p w14:paraId="6EAE7757" w14:textId="77777777" w:rsidR="00070962" w:rsidRPr="0013056E" w:rsidRDefault="00875464" w:rsidP="00626677">
      <w:pPr>
        <w:ind w:firstLine="709"/>
        <w:rPr>
          <w:szCs w:val="28"/>
        </w:rPr>
      </w:pPr>
      <w:r w:rsidRPr="0013056E">
        <w:rPr>
          <w:rFonts w:cs="Times New Roman"/>
          <w:szCs w:val="28"/>
        </w:rPr>
        <w:t xml:space="preserve">Проєкт Закону </w:t>
      </w:r>
      <w:r w:rsidR="004C5751" w:rsidRPr="0013056E">
        <w:rPr>
          <w:rFonts w:cs="Times New Roman"/>
          <w:szCs w:val="28"/>
        </w:rPr>
        <w:t xml:space="preserve">України «Про </w:t>
      </w:r>
      <w:r w:rsidR="000354C4" w:rsidRPr="000354C4">
        <w:t>внесення змін до деяких законів України щодо забезпечення права громадян на доступ до державної реєстрації актів цивільного стану у зв’язку з укрупненням територіальних громад</w:t>
      </w:r>
      <w:r w:rsidR="004C5751" w:rsidRPr="000354C4">
        <w:rPr>
          <w:rFonts w:cs="Times New Roman"/>
          <w:szCs w:val="28"/>
        </w:rPr>
        <w:t>»</w:t>
      </w:r>
      <w:r w:rsidR="004C5751" w:rsidRPr="0013056E">
        <w:rPr>
          <w:rFonts w:cs="Times New Roman"/>
          <w:szCs w:val="28"/>
        </w:rPr>
        <w:t xml:space="preserve"> (далі – проєкт Закону</w:t>
      </w:r>
      <w:r w:rsidR="00022123">
        <w:rPr>
          <w:rFonts w:cs="Times New Roman"/>
          <w:szCs w:val="28"/>
        </w:rPr>
        <w:t>, законопроєкт</w:t>
      </w:r>
      <w:r w:rsidR="004C5751" w:rsidRPr="0013056E">
        <w:rPr>
          <w:rFonts w:cs="Times New Roman"/>
          <w:szCs w:val="28"/>
        </w:rPr>
        <w:t xml:space="preserve">) </w:t>
      </w:r>
      <w:r w:rsidRPr="0013056E">
        <w:rPr>
          <w:rFonts w:cs="Times New Roman"/>
          <w:szCs w:val="28"/>
        </w:rPr>
        <w:t xml:space="preserve">розроблено з </w:t>
      </w:r>
      <w:r w:rsidR="00070962" w:rsidRPr="0013056E">
        <w:rPr>
          <w:szCs w:val="28"/>
        </w:rPr>
        <w:t xml:space="preserve">метою </w:t>
      </w:r>
      <w:r w:rsidR="000354C4">
        <w:rPr>
          <w:szCs w:val="28"/>
        </w:rPr>
        <w:t xml:space="preserve">забезпечення права громадян </w:t>
      </w:r>
      <w:r w:rsidR="00EA4E3D">
        <w:rPr>
          <w:szCs w:val="28"/>
        </w:rPr>
        <w:t>на отримання таких</w:t>
      </w:r>
      <w:r w:rsidR="000354C4">
        <w:rPr>
          <w:szCs w:val="28"/>
        </w:rPr>
        <w:t xml:space="preserve"> базових адміністративних послуг як державна реєстрація народження, шлюбу, смерті.</w:t>
      </w:r>
    </w:p>
    <w:p w14:paraId="362530F4" w14:textId="77777777" w:rsidR="00F27B6B" w:rsidRPr="0013056E" w:rsidRDefault="00F27B6B" w:rsidP="00626677">
      <w:pPr>
        <w:ind w:firstLine="709"/>
        <w:rPr>
          <w:rFonts w:cs="Times New Roman"/>
          <w:szCs w:val="28"/>
        </w:rPr>
      </w:pPr>
    </w:p>
    <w:p w14:paraId="4BD3CD4B" w14:textId="77777777" w:rsidR="00A37AF3" w:rsidRPr="0013056E" w:rsidRDefault="00A37AF3" w:rsidP="00626677">
      <w:pPr>
        <w:ind w:firstLine="709"/>
        <w:rPr>
          <w:rFonts w:cs="Times New Roman"/>
          <w:b/>
          <w:szCs w:val="28"/>
        </w:rPr>
      </w:pPr>
      <w:r w:rsidRPr="0013056E">
        <w:rPr>
          <w:rFonts w:cs="Times New Roman"/>
          <w:b/>
          <w:szCs w:val="28"/>
        </w:rPr>
        <w:t>2</w:t>
      </w:r>
      <w:r w:rsidR="00912769" w:rsidRPr="0013056E">
        <w:rPr>
          <w:rFonts w:cs="Times New Roman"/>
          <w:b/>
          <w:szCs w:val="28"/>
        </w:rPr>
        <w:t>.</w:t>
      </w:r>
      <w:r w:rsidR="00697052" w:rsidRPr="0013056E">
        <w:rPr>
          <w:rFonts w:cs="Times New Roman"/>
          <w:b/>
          <w:szCs w:val="28"/>
        </w:rPr>
        <w:t> </w:t>
      </w:r>
      <w:r w:rsidR="00A53BA2" w:rsidRPr="0013056E">
        <w:rPr>
          <w:rFonts w:cs="Times New Roman"/>
          <w:b/>
          <w:szCs w:val="28"/>
        </w:rPr>
        <w:t>П</w:t>
      </w:r>
      <w:r w:rsidRPr="0013056E">
        <w:rPr>
          <w:rFonts w:cs="Times New Roman"/>
          <w:b/>
          <w:szCs w:val="28"/>
        </w:rPr>
        <w:t xml:space="preserve">роблема, яка потребує розв’язання </w:t>
      </w:r>
    </w:p>
    <w:p w14:paraId="1777891F" w14:textId="77777777" w:rsidR="0077794C" w:rsidRDefault="000354C4" w:rsidP="00626677">
      <w:pPr>
        <w:pStyle w:val="a3"/>
        <w:spacing w:before="0"/>
        <w:ind w:firstLine="709"/>
        <w:rPr>
          <w:rFonts w:ascii="Times New Roman" w:hAnsi="Times New Roman"/>
          <w:noProof w:val="0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Проблема полягає у тому, що внаслідок децентралізаційної реформи </w:t>
      </w:r>
      <w:r w:rsidR="0077794C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мільйонам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громадян України</w:t>
      </w:r>
      <w:r w:rsidR="00C659F7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наразі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</w:t>
      </w:r>
      <w:r w:rsidR="0077794C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суттєво ускладнено доступ до державної реєстрації народження, шлюбу, смерті.</w:t>
      </w:r>
    </w:p>
    <w:p w14:paraId="5FD419B1" w14:textId="77777777" w:rsidR="00C659F7" w:rsidRDefault="00C659F7" w:rsidP="00C659F7">
      <w:pPr>
        <w:pStyle w:val="a3"/>
        <w:spacing w:before="0"/>
        <w:ind w:firstLine="709"/>
        <w:rPr>
          <w:rFonts w:ascii="Times New Roman" w:hAnsi="Times New Roman"/>
          <w:noProof w:val="0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Це зумовлено тим, що у законодавстві України закріплено різний обсяг повноважень у сфері державної реєстрації актів цивільного стану (далі – ДРАЦС) між різними територіальними громадами. Зокрема, </w:t>
      </w:r>
      <w:r w:rsidR="00B24560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в</w:t>
      </w:r>
      <w:r w:rsidR="00B24560" w:rsidRPr="00B24560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иконавчі органи сільських, селищних, міських </w:t>
      </w:r>
      <w:r w:rsidR="00B24560" w:rsidRPr="00B24560">
        <w:rPr>
          <w:rFonts w:ascii="Times New Roman" w:hAnsi="Times New Roman"/>
          <w:b/>
          <w:i/>
          <w:noProof w:val="0"/>
          <w:snapToGrid w:val="0"/>
          <w:sz w:val="28"/>
          <w:szCs w:val="28"/>
          <w:lang w:val="uk-UA"/>
        </w:rPr>
        <w:t>(крім міст обласного значення)</w:t>
      </w:r>
      <w:r w:rsidR="00B24560" w:rsidRPr="00B24560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рад проводять державну реєстрацію народження фізичної особи та її походження, шлюбу, смерті</w:t>
      </w:r>
      <w:r w:rsidR="00B24560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. Відповідно міста обласного значення, в тому числі </w:t>
      </w:r>
      <w:r w:rsidR="00EA4E3D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об’єднанні та </w:t>
      </w:r>
      <w:r w:rsidR="00B24560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укрупнені територіальні громади, що утворені на базі таких міст як шляхом добровільного приєд</w:t>
      </w:r>
      <w:r w:rsidR="00EA4E3D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нання, так і на підставі рішень</w:t>
      </w:r>
      <w:r w:rsidR="00B24560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К</w:t>
      </w:r>
      <w:r w:rsidR="00EA4E3D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абінету </w:t>
      </w:r>
      <w:r w:rsidR="00B24560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М</w:t>
      </w:r>
      <w:r w:rsidR="00EA4E3D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іністрів </w:t>
      </w:r>
      <w:r w:rsidR="00B24560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У</w:t>
      </w:r>
      <w:r w:rsidR="00EA4E3D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країни</w:t>
      </w:r>
      <w:r w:rsidR="00B24560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про затвердження територій територіальних громад не мають повноважень</w:t>
      </w:r>
      <w:r w:rsidR="003E2904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у сфері ДРАЦС</w:t>
      </w:r>
      <w:r w:rsidR="00B24560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.</w:t>
      </w:r>
    </w:p>
    <w:p w14:paraId="66EA7450" w14:textId="77777777" w:rsidR="00B24560" w:rsidRDefault="00B24560" w:rsidP="00C659F7">
      <w:pPr>
        <w:pStyle w:val="a3"/>
        <w:spacing w:before="0"/>
        <w:ind w:firstLine="709"/>
        <w:rPr>
          <w:rFonts w:ascii="Times New Roman" w:hAnsi="Times New Roman"/>
          <w:noProof w:val="0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Така ситуація осо</w:t>
      </w:r>
      <w:r w:rsidR="00EA4E3D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бливо негативно вплинула саме на мешканців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колишні</w:t>
      </w:r>
      <w:r w:rsidR="00EA4E3D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х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</w:t>
      </w:r>
      <w:r w:rsidR="00EA4E3D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сільських</w:t>
      </w:r>
      <w:r w:rsidR="00B3725C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,</w:t>
      </w:r>
      <w:r w:rsidR="00EA4E3D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селищних </w:t>
      </w:r>
      <w:r w:rsidR="00B3725C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і міських (міст районного значення) </w:t>
      </w:r>
      <w:r w:rsidR="00EA4E3D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рад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, які мали </w:t>
      </w:r>
      <w:r w:rsidR="00EA4E3D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у своїх громадах 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власних посадових осіб (чи виконавчі органи), що здійснювали повноваження ДРАЦС. З моменту входження у нову укрупнену територіальну громаду </w:t>
      </w:r>
      <w:r w:rsidR="00DB4043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на базі міста обласного значення 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такі повноваження втрачаються. </w:t>
      </w:r>
    </w:p>
    <w:p w14:paraId="4B7D192C" w14:textId="77777777" w:rsidR="00B24560" w:rsidRDefault="00B24560" w:rsidP="00C659F7">
      <w:pPr>
        <w:pStyle w:val="a3"/>
        <w:spacing w:before="0"/>
        <w:ind w:firstLine="709"/>
        <w:rPr>
          <w:rFonts w:ascii="Times New Roman" w:hAnsi="Times New Roman"/>
          <w:noProof w:val="0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Відповідно негативними наслідками ситуації, зумовленої насправді важливою та успішною децентралізаційною реформою в Україні, </w:t>
      </w:r>
      <w:r w:rsidR="00EE46FB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бу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ли</w:t>
      </w:r>
      <w:r w:rsidR="00EC746D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і є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:</w:t>
      </w:r>
    </w:p>
    <w:p w14:paraId="193B8D58" w14:textId="77777777" w:rsidR="00B24560" w:rsidRDefault="00B24560" w:rsidP="00C659F7">
      <w:pPr>
        <w:pStyle w:val="a3"/>
        <w:spacing w:before="0"/>
        <w:ind w:firstLine="709"/>
        <w:rPr>
          <w:rFonts w:ascii="Times New Roman" w:hAnsi="Times New Roman"/>
          <w:noProof w:val="0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- втрата компетенції </w:t>
      </w:r>
      <w:r w:rsidR="003E2904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ДРАЦС 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у колишніх сільських</w:t>
      </w:r>
      <w:r w:rsidR="00B3725C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,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селищних </w:t>
      </w:r>
      <w:r w:rsidR="00B3725C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і міських (міст районного значення) 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радах;</w:t>
      </w:r>
    </w:p>
    <w:p w14:paraId="1CAA3313" w14:textId="77777777" w:rsidR="00B24560" w:rsidRDefault="00B24560" w:rsidP="00C659F7">
      <w:pPr>
        <w:pStyle w:val="a3"/>
        <w:spacing w:before="0"/>
        <w:ind w:firstLine="709"/>
        <w:rPr>
          <w:rFonts w:ascii="Times New Roman" w:hAnsi="Times New Roman"/>
          <w:noProof w:val="0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- потреба мешканців з відповідних населених пунктів на </w:t>
      </w:r>
      <w:r w:rsidR="004935B2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доїзди 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до нового адмі</w:t>
      </w:r>
      <w:r w:rsidR="00EA4E3D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ні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стративного центру </w:t>
      </w:r>
      <w:r w:rsidR="003E2904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у підрозділ ДРАЦС Міністерства юстиції, </w:t>
      </w:r>
      <w:r w:rsidR="00EA4E3D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нерідко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на відстані 30-40 км. В умовах поганого тра</w:t>
      </w:r>
      <w:r w:rsidR="00EA4E3D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нсп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ортного сполучення, а в 2020 році – ще й к</w:t>
      </w:r>
      <w:r w:rsidR="00EA4E3D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аран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тинних обмежень – це великі виклики, ризики і втрати.</w:t>
      </w:r>
    </w:p>
    <w:p w14:paraId="48762C08" w14:textId="77777777" w:rsidR="00B24560" w:rsidRDefault="00092D65" w:rsidP="00C659F7">
      <w:pPr>
        <w:pStyle w:val="a3"/>
        <w:spacing w:before="0"/>
        <w:ind w:firstLine="709"/>
        <w:rPr>
          <w:rFonts w:ascii="Times New Roman" w:hAnsi="Times New Roman"/>
          <w:noProof w:val="0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lastRenderedPageBreak/>
        <w:t>Ця ситуація може ще більше загостритися після виборів 25 жовтня 2020 року, адже ще більша кількість громадян України потрапить у юрисдикцію  територіальних громад, утворених на базі міст обласного значення.</w:t>
      </w:r>
    </w:p>
    <w:p w14:paraId="7883F75C" w14:textId="77777777" w:rsidR="00092D65" w:rsidRDefault="00092D65" w:rsidP="00C659F7">
      <w:pPr>
        <w:pStyle w:val="a3"/>
        <w:spacing w:before="0"/>
        <w:ind w:firstLine="709"/>
        <w:rPr>
          <w:rFonts w:ascii="Times New Roman" w:hAnsi="Times New Roman"/>
          <w:noProof w:val="0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Попри реалізоване у бюджетному законод</w:t>
      </w:r>
      <w:r w:rsidR="006F6CA7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австві та плановане повсюдно в 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інших сферах вирівнювання стату</w:t>
      </w:r>
      <w:r w:rsidR="006F6CA7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сів усіх територіальних громад 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через виключення </w:t>
      </w:r>
      <w:r w:rsidR="006F6CA7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у законодавстві 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статусу </w:t>
      </w:r>
      <w:r w:rsidR="006F6CA7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міст обласного значення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– наразі такі зміни у компетенційне законодавство не внесені, і відповідно невизначеність зберігається.</w:t>
      </w:r>
      <w:r w:rsidR="006F6CA7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</w:t>
      </w:r>
    </w:p>
    <w:p w14:paraId="79B5770F" w14:textId="77777777" w:rsidR="00B24560" w:rsidRDefault="00092D65" w:rsidP="00C659F7">
      <w:pPr>
        <w:pStyle w:val="a3"/>
        <w:spacing w:before="0"/>
        <w:ind w:firstLine="709"/>
        <w:rPr>
          <w:rFonts w:ascii="Times New Roman" w:hAnsi="Times New Roman"/>
          <w:noProof w:val="0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Н</w:t>
      </w:r>
      <w:r w:rsidR="006F6CA7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е особливо допомагає у цій 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ситуації і рішення щодо налаштування послуг </w:t>
      </w:r>
      <w:r w:rsidR="00DB4043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ДРАЦС 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через центри надання адміністративних послуг</w:t>
      </w:r>
      <w:r w:rsidR="00EC746D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</w:t>
      </w:r>
      <w:r w:rsidR="006F6CA7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на підставі </w:t>
      </w:r>
      <w:r w:rsidR="006F6CA7" w:rsidRPr="00824557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Наказу Міністерства юстиції </w:t>
      </w:r>
      <w:r w:rsidR="00DE7217" w:rsidRPr="00824557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«</w:t>
      </w:r>
      <w:r w:rsidR="00DE7217" w:rsidRPr="00824557">
        <w:rPr>
          <w:rFonts w:ascii="Times New Roman" w:hAnsi="Times New Roman"/>
          <w:bCs/>
          <w:noProof w:val="0"/>
          <w:snapToGrid w:val="0"/>
          <w:sz w:val="28"/>
          <w:szCs w:val="28"/>
          <w:lang w:val="uk-UA"/>
        </w:rPr>
        <w:t>Про затвердження Змін до деяких нормативно-правових актів у сфері державної реєстрації актів цивільного стану</w:t>
      </w:r>
      <w:r w:rsidR="00DE7217" w:rsidRPr="00824557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» від 29.08.2019 № 2825/5</w:t>
      </w:r>
      <w:r w:rsidRPr="00824557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. Адже:</w:t>
      </w:r>
    </w:p>
    <w:p w14:paraId="41A5775B" w14:textId="77777777" w:rsidR="007B3BAB" w:rsidRDefault="007B3BAB" w:rsidP="007B3BAB">
      <w:pPr>
        <w:pStyle w:val="a3"/>
        <w:spacing w:before="0"/>
        <w:ind w:firstLine="709"/>
        <w:rPr>
          <w:rFonts w:ascii="Times New Roman" w:hAnsi="Times New Roman"/>
          <w:noProof w:val="0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- по-перше, для громадян ця модель залишається неефективною. </w:t>
      </w:r>
      <w:r w:rsidR="004935B2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Бо 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громадянину замість одного візиту у свій </w:t>
      </w:r>
      <w:r w:rsidR="000A09CA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орган місцевого самоврядування (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ОМС</w:t>
      </w:r>
      <w:r w:rsidR="000A09CA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, потрібно два візити у ЦНАП. Це окремий виклик в умовах </w:t>
      </w:r>
      <w:r w:rsidR="000A09CA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укрупнених </w:t>
      </w:r>
      <w:r w:rsidR="007A0C89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територіальних громад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, в тому числі </w:t>
      </w:r>
      <w:r w:rsidR="00753828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через </w:t>
      </w:r>
      <w:r w:rsidR="000A09CA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великі </w:t>
      </w:r>
      <w:r w:rsidR="00753828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відстані та проблему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транспортного сполучення</w:t>
      </w:r>
      <w:r w:rsidR="003B352C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, карантинні обмеження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; </w:t>
      </w:r>
    </w:p>
    <w:p w14:paraId="03E0B01C" w14:textId="77777777" w:rsidR="00092D65" w:rsidRDefault="00E6739F" w:rsidP="00410D8E">
      <w:pPr>
        <w:pStyle w:val="a3"/>
        <w:spacing w:before="0"/>
        <w:ind w:firstLine="709"/>
        <w:rPr>
          <w:rFonts w:ascii="Times New Roman" w:hAnsi="Times New Roman"/>
          <w:noProof w:val="0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- п</w:t>
      </w:r>
      <w:r w:rsidR="00092D65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о-</w:t>
      </w:r>
      <w:r w:rsidR="007B3BAB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друг</w:t>
      </w:r>
      <w:r w:rsidR="00092D65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е, таке налаштування </w:t>
      </w:r>
      <w:r w:rsidR="00DE7217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послуг через ЦНАП </w:t>
      </w:r>
      <w:r w:rsidR="00092D65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потребує тривалого часу і зусиль ОМС та органів </w:t>
      </w:r>
      <w:r w:rsidR="00EE46FB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Мін</w:t>
      </w:r>
      <w:r w:rsidR="00EE46FB">
        <w:rPr>
          <w:rFonts w:ascii="Arial" w:hAnsi="Arial" w:cs="Arial"/>
          <w:noProof w:val="0"/>
          <w:snapToGrid w:val="0"/>
          <w:sz w:val="28"/>
          <w:szCs w:val="28"/>
          <w:lang w:val="uk-UA"/>
        </w:rPr>
        <w:t>’</w:t>
      </w:r>
      <w:r w:rsidR="00EE46FB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юсту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. </w:t>
      </w:r>
      <w:r w:rsidR="00EC746D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А п</w:t>
      </w:r>
      <w:r w:rsidR="00753828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оточна</w:t>
      </w:r>
      <w:r w:rsidR="00EE46FB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процедура взаємодії є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обтяжлив</w:t>
      </w:r>
      <w:r w:rsidR="00EE46FB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ою, адже вимагає 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щоденної фізичної передачі документів ДРАЦС від ОМС до </w:t>
      </w:r>
      <w:r w:rsidR="00EE46FB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Мін</w:t>
      </w:r>
      <w:r w:rsidR="00EE46FB">
        <w:rPr>
          <w:rFonts w:ascii="Arial" w:hAnsi="Arial" w:cs="Arial"/>
          <w:noProof w:val="0"/>
          <w:snapToGrid w:val="0"/>
          <w:sz w:val="28"/>
          <w:szCs w:val="28"/>
          <w:lang w:val="uk-UA"/>
        </w:rPr>
        <w:t>’</w:t>
      </w:r>
      <w:r w:rsidR="00EE46FB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юсту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і навпаки</w:t>
      </w:r>
      <w:r w:rsidR="00092D65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. </w:t>
      </w:r>
    </w:p>
    <w:p w14:paraId="5DD0D1AD" w14:textId="77777777" w:rsidR="002A3588" w:rsidRDefault="002A3588" w:rsidP="00626677">
      <w:pPr>
        <w:pStyle w:val="a3"/>
        <w:spacing w:before="0"/>
        <w:ind w:firstLine="709"/>
        <w:rPr>
          <w:rFonts w:ascii="Times New Roman" w:hAnsi="Times New Roman"/>
          <w:noProof w:val="0"/>
          <w:snapToGrid w:val="0"/>
          <w:sz w:val="28"/>
          <w:szCs w:val="28"/>
          <w:lang w:val="uk-UA"/>
        </w:rPr>
      </w:pPr>
    </w:p>
    <w:p w14:paraId="2F08B9D5" w14:textId="77777777" w:rsidR="00BA10A2" w:rsidRPr="0013056E" w:rsidRDefault="00A53BA2" w:rsidP="00626677">
      <w:pPr>
        <w:ind w:firstLine="709"/>
        <w:rPr>
          <w:rFonts w:cs="Times New Roman"/>
          <w:b/>
          <w:szCs w:val="28"/>
        </w:rPr>
      </w:pPr>
      <w:r w:rsidRPr="0013056E">
        <w:rPr>
          <w:rFonts w:cs="Times New Roman"/>
          <w:b/>
          <w:szCs w:val="28"/>
        </w:rPr>
        <w:t>3. Суть про</w:t>
      </w:r>
      <w:r w:rsidR="006C1B5A" w:rsidRPr="0013056E">
        <w:rPr>
          <w:rFonts w:cs="Times New Roman"/>
          <w:b/>
          <w:szCs w:val="28"/>
        </w:rPr>
        <w:t>є</w:t>
      </w:r>
      <w:r w:rsidRPr="0013056E">
        <w:rPr>
          <w:rFonts w:cs="Times New Roman"/>
          <w:b/>
          <w:szCs w:val="28"/>
        </w:rPr>
        <w:t>кту акта</w:t>
      </w:r>
    </w:p>
    <w:p w14:paraId="7CCDEE00" w14:textId="77777777" w:rsidR="002A3588" w:rsidRDefault="00092D65" w:rsidP="00626677">
      <w:pPr>
        <w:ind w:firstLine="709"/>
        <w:rPr>
          <w:rFonts w:cs="Times New Roman"/>
          <w:snapToGrid w:val="0"/>
          <w:szCs w:val="28"/>
        </w:rPr>
      </w:pPr>
      <w:r>
        <w:rPr>
          <w:rFonts w:cs="Times New Roman"/>
          <w:snapToGrid w:val="0"/>
          <w:szCs w:val="28"/>
        </w:rPr>
        <w:t xml:space="preserve">Проєкт Закону пропонує якнайшвидше надати територіальним </w:t>
      </w:r>
      <w:r w:rsidR="003033BE">
        <w:rPr>
          <w:rFonts w:cs="Times New Roman"/>
          <w:snapToGrid w:val="0"/>
          <w:szCs w:val="28"/>
        </w:rPr>
        <w:t>громад</w:t>
      </w:r>
      <w:r>
        <w:rPr>
          <w:rFonts w:cs="Times New Roman"/>
          <w:snapToGrid w:val="0"/>
          <w:szCs w:val="28"/>
        </w:rPr>
        <w:t>я</w:t>
      </w:r>
      <w:r w:rsidR="003033BE">
        <w:rPr>
          <w:rFonts w:cs="Times New Roman"/>
          <w:snapToGrid w:val="0"/>
          <w:szCs w:val="28"/>
        </w:rPr>
        <w:t>на</w:t>
      </w:r>
      <w:r>
        <w:rPr>
          <w:rFonts w:cs="Times New Roman"/>
          <w:snapToGrid w:val="0"/>
          <w:szCs w:val="28"/>
        </w:rPr>
        <w:t>м</w:t>
      </w:r>
      <w:r w:rsidR="003B352C">
        <w:rPr>
          <w:rFonts w:cs="Times New Roman"/>
          <w:snapToGrid w:val="0"/>
          <w:szCs w:val="28"/>
        </w:rPr>
        <w:t>,</w:t>
      </w:r>
      <w:r w:rsidR="00753828">
        <w:rPr>
          <w:rFonts w:cs="Times New Roman"/>
          <w:snapToGrid w:val="0"/>
          <w:szCs w:val="28"/>
        </w:rPr>
        <w:t xml:space="preserve"> </w:t>
      </w:r>
      <w:r>
        <w:rPr>
          <w:rFonts w:cs="Times New Roman"/>
          <w:snapToGrid w:val="0"/>
          <w:szCs w:val="28"/>
        </w:rPr>
        <w:t>утвореним на базі міст обласного значення</w:t>
      </w:r>
      <w:r w:rsidR="003B352C">
        <w:rPr>
          <w:rFonts w:cs="Times New Roman"/>
          <w:snapToGrid w:val="0"/>
          <w:szCs w:val="28"/>
        </w:rPr>
        <w:t>,</w:t>
      </w:r>
      <w:r>
        <w:rPr>
          <w:rFonts w:cs="Times New Roman"/>
          <w:snapToGrid w:val="0"/>
          <w:szCs w:val="28"/>
        </w:rPr>
        <w:t xml:space="preserve"> принаймні базові повноваження у сфері ДРАЦС: реєстрацію народження, шлюбу, смерті.</w:t>
      </w:r>
    </w:p>
    <w:p w14:paraId="03307D1A" w14:textId="77777777" w:rsidR="00092D65" w:rsidRDefault="00092D65" w:rsidP="00626677">
      <w:pPr>
        <w:ind w:firstLine="709"/>
        <w:rPr>
          <w:rFonts w:cs="Times New Roman"/>
          <w:snapToGrid w:val="0"/>
          <w:szCs w:val="28"/>
        </w:rPr>
      </w:pPr>
      <w:r>
        <w:rPr>
          <w:rFonts w:cs="Times New Roman"/>
          <w:snapToGrid w:val="0"/>
          <w:szCs w:val="28"/>
        </w:rPr>
        <w:t>Цей крок дозволить ОМС використати власну мотивованість</w:t>
      </w:r>
      <w:r w:rsidR="00410D8E">
        <w:rPr>
          <w:rFonts w:cs="Times New Roman"/>
          <w:snapToGrid w:val="0"/>
          <w:szCs w:val="28"/>
        </w:rPr>
        <w:t>,</w:t>
      </w:r>
      <w:r w:rsidR="003033BE">
        <w:rPr>
          <w:rFonts w:cs="Times New Roman"/>
          <w:snapToGrid w:val="0"/>
          <w:szCs w:val="28"/>
        </w:rPr>
        <w:t xml:space="preserve"> гнучкість</w:t>
      </w:r>
      <w:r>
        <w:rPr>
          <w:rFonts w:cs="Times New Roman"/>
          <w:snapToGrid w:val="0"/>
          <w:szCs w:val="28"/>
        </w:rPr>
        <w:t xml:space="preserve"> та мобільність в отриманні таких повноважень та забезпеч</w:t>
      </w:r>
      <w:r w:rsidR="00753828">
        <w:rPr>
          <w:rFonts w:cs="Times New Roman"/>
          <w:snapToGrid w:val="0"/>
          <w:szCs w:val="28"/>
        </w:rPr>
        <w:t>ити доступ</w:t>
      </w:r>
      <w:r>
        <w:rPr>
          <w:rFonts w:cs="Times New Roman"/>
          <w:snapToGrid w:val="0"/>
          <w:szCs w:val="28"/>
        </w:rPr>
        <w:t xml:space="preserve"> до таких послуг свої</w:t>
      </w:r>
      <w:r w:rsidR="00753828">
        <w:rPr>
          <w:rFonts w:cs="Times New Roman"/>
          <w:snapToGrid w:val="0"/>
          <w:szCs w:val="28"/>
        </w:rPr>
        <w:t>м мешканцям</w:t>
      </w:r>
      <w:r>
        <w:rPr>
          <w:rFonts w:cs="Times New Roman"/>
          <w:snapToGrid w:val="0"/>
          <w:szCs w:val="28"/>
        </w:rPr>
        <w:t>.</w:t>
      </w:r>
    </w:p>
    <w:p w14:paraId="763BEEBD" w14:textId="77777777" w:rsidR="00092D65" w:rsidRDefault="00092D65" w:rsidP="00626677">
      <w:pPr>
        <w:ind w:firstLine="709"/>
        <w:rPr>
          <w:rFonts w:cs="Times New Roman"/>
          <w:snapToGrid w:val="0"/>
          <w:szCs w:val="28"/>
        </w:rPr>
      </w:pPr>
      <w:r>
        <w:rPr>
          <w:rFonts w:cs="Times New Roman"/>
          <w:snapToGrid w:val="0"/>
          <w:szCs w:val="28"/>
        </w:rPr>
        <w:t>У разі наявності таких повноважень у всіх ОМС, полегшиться інтеграція цих послуг у ЦНАП, їх надання у старостинських округах. Тобто багато мешканців України можуть і не відчути негативног</w:t>
      </w:r>
      <w:r w:rsidR="003033BE">
        <w:rPr>
          <w:rFonts w:cs="Times New Roman"/>
          <w:snapToGrid w:val="0"/>
          <w:szCs w:val="28"/>
        </w:rPr>
        <w:t>о</w:t>
      </w:r>
      <w:r>
        <w:rPr>
          <w:rFonts w:cs="Times New Roman"/>
          <w:snapToGrid w:val="0"/>
          <w:szCs w:val="28"/>
        </w:rPr>
        <w:t xml:space="preserve"> впливу, а такі швидкі послуги як </w:t>
      </w:r>
      <w:r w:rsidR="003B352C">
        <w:rPr>
          <w:rFonts w:cs="Times New Roman"/>
          <w:snapToGrid w:val="0"/>
          <w:szCs w:val="28"/>
        </w:rPr>
        <w:t xml:space="preserve">державна </w:t>
      </w:r>
      <w:r>
        <w:rPr>
          <w:rFonts w:cs="Times New Roman"/>
          <w:snapToGrid w:val="0"/>
          <w:szCs w:val="28"/>
        </w:rPr>
        <w:t>реєс</w:t>
      </w:r>
      <w:r w:rsidR="00753828">
        <w:rPr>
          <w:rFonts w:cs="Times New Roman"/>
          <w:snapToGrid w:val="0"/>
          <w:szCs w:val="28"/>
        </w:rPr>
        <w:t>трація народження,</w:t>
      </w:r>
      <w:r>
        <w:rPr>
          <w:rFonts w:cs="Times New Roman"/>
          <w:snapToGrid w:val="0"/>
          <w:szCs w:val="28"/>
        </w:rPr>
        <w:t xml:space="preserve"> смерті і далі будуть надавати</w:t>
      </w:r>
      <w:r w:rsidR="00E6739F">
        <w:rPr>
          <w:rFonts w:cs="Times New Roman"/>
          <w:snapToGrid w:val="0"/>
          <w:szCs w:val="28"/>
        </w:rPr>
        <w:t>ся</w:t>
      </w:r>
      <w:r>
        <w:rPr>
          <w:rFonts w:cs="Times New Roman"/>
          <w:snapToGrid w:val="0"/>
          <w:szCs w:val="28"/>
        </w:rPr>
        <w:t xml:space="preserve"> швидко </w:t>
      </w:r>
      <w:r w:rsidR="00753828">
        <w:rPr>
          <w:rFonts w:cs="Times New Roman"/>
          <w:snapToGrid w:val="0"/>
          <w:szCs w:val="28"/>
        </w:rPr>
        <w:t xml:space="preserve">(за один візит) </w:t>
      </w:r>
      <w:r>
        <w:rPr>
          <w:rFonts w:cs="Times New Roman"/>
          <w:snapToGrid w:val="0"/>
          <w:szCs w:val="28"/>
        </w:rPr>
        <w:t>та максимально близько до громадян.</w:t>
      </w:r>
    </w:p>
    <w:p w14:paraId="7442AD83" w14:textId="77777777" w:rsidR="00BC5822" w:rsidRPr="0013056E" w:rsidRDefault="00BC5822" w:rsidP="00626677">
      <w:pPr>
        <w:ind w:firstLine="709"/>
        <w:rPr>
          <w:rFonts w:cs="Times New Roman"/>
          <w:snapToGrid w:val="0"/>
          <w:szCs w:val="28"/>
        </w:rPr>
      </w:pPr>
    </w:p>
    <w:p w14:paraId="3D077E3D" w14:textId="77777777" w:rsidR="00E624CC" w:rsidRPr="0013056E" w:rsidRDefault="00E624CC" w:rsidP="00626677">
      <w:pPr>
        <w:pStyle w:val="a3"/>
        <w:spacing w:before="0"/>
        <w:ind w:firstLine="709"/>
        <w:rPr>
          <w:rFonts w:ascii="Times New Roman" w:hAnsi="Times New Roman"/>
          <w:b/>
          <w:noProof w:val="0"/>
          <w:sz w:val="28"/>
          <w:szCs w:val="28"/>
          <w:lang w:val="uk-UA"/>
        </w:rPr>
      </w:pPr>
      <w:r w:rsidRPr="0013056E">
        <w:rPr>
          <w:rFonts w:ascii="Times New Roman" w:hAnsi="Times New Roman"/>
          <w:b/>
          <w:noProof w:val="0"/>
          <w:sz w:val="28"/>
          <w:szCs w:val="28"/>
          <w:lang w:val="uk-UA"/>
        </w:rPr>
        <w:t>4. Вплив на бюджет</w:t>
      </w:r>
    </w:p>
    <w:p w14:paraId="6382C98B" w14:textId="77777777" w:rsidR="00EE39E5" w:rsidRDefault="00987979" w:rsidP="00626677">
      <w:pPr>
        <w:pStyle w:val="a3"/>
        <w:spacing w:before="0"/>
        <w:ind w:firstLine="709"/>
        <w:rPr>
          <w:rFonts w:ascii="Times New Roman" w:hAnsi="Times New Roman"/>
          <w:noProof w:val="0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Законопроєкт не матиме </w:t>
      </w:r>
      <w:r w:rsidR="00E6739F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негативного 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впливу на бюджет при належній організації виконання. Зокрема, у сільських</w:t>
      </w:r>
      <w:r w:rsidR="003B352C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,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селищних </w:t>
      </w:r>
      <w:r w:rsidR="003B352C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і міських (міст районного значення) 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радах, які приєдналися до територіальних громад на базі міст обласного значення до такого приєднання (укрупнення) є (були) посадові особи або виконавчі органи, що виконували повноваження у сфері ДРАЦС. У містах обласного знач</w:t>
      </w:r>
      <w:r w:rsidR="00410D8E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ення є структурні підрозділи (виконавчі органи)</w:t>
      </w:r>
      <w:r w:rsidR="003B352C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,</w:t>
      </w:r>
      <w:r w:rsidR="00410D8E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відповідальні за організацію надання адміністративних послуг. На ці чи інші </w:t>
      </w:r>
      <w:r w:rsidR="00410D8E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lastRenderedPageBreak/>
        <w:t>структури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можна покласти відповідні повноваження, в тому числі координаційні з</w:t>
      </w:r>
      <w:r w:rsidR="00E6739F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і</w:t>
      </w:r>
      <w:r w:rsidR="00410D8E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ст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аростинськими округами</w:t>
      </w:r>
      <w:r w:rsidR="00EE39E5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. </w:t>
      </w:r>
    </w:p>
    <w:p w14:paraId="2B7ABC1A" w14:textId="77777777" w:rsidR="002A3588" w:rsidRDefault="003033BE" w:rsidP="00626677">
      <w:pPr>
        <w:pStyle w:val="a3"/>
        <w:spacing w:before="0"/>
        <w:ind w:firstLine="709"/>
        <w:rPr>
          <w:rFonts w:ascii="Times New Roman" w:hAnsi="Times New Roman"/>
          <w:noProof w:val="0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Витрати на доставляння документів між старостинськими округами та адміністративним центром громади не будуть додатковими, адже взаємодія і документообіг існує </w:t>
      </w:r>
      <w:r w:rsidR="00E6739F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й в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і</w:t>
      </w:r>
      <w:r w:rsidR="00E6739F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н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ших сферах. І питання </w:t>
      </w:r>
      <w:r w:rsidR="00753828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Д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РАЦС будуть лише </w:t>
      </w:r>
      <w:r w:rsidR="00753828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додатково</w:t>
      </w:r>
      <w:r w:rsidR="00E6739F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долучені до нього. </w:t>
      </w:r>
    </w:p>
    <w:p w14:paraId="1E8F0CC9" w14:textId="77777777" w:rsidR="003033BE" w:rsidRPr="0013056E" w:rsidRDefault="003033BE" w:rsidP="00626677">
      <w:pPr>
        <w:pStyle w:val="a3"/>
        <w:spacing w:before="0"/>
        <w:ind w:firstLine="709"/>
        <w:rPr>
          <w:rFonts w:ascii="Times New Roman" w:hAnsi="Times New Roman"/>
          <w:noProof w:val="0"/>
          <w:snapToGrid w:val="0"/>
          <w:sz w:val="28"/>
          <w:szCs w:val="28"/>
          <w:lang w:val="uk-UA"/>
        </w:rPr>
      </w:pPr>
    </w:p>
    <w:p w14:paraId="70EA3E9A" w14:textId="77777777" w:rsidR="00E624CC" w:rsidRPr="0013056E" w:rsidRDefault="00E624CC" w:rsidP="00626677">
      <w:pPr>
        <w:ind w:firstLine="709"/>
        <w:rPr>
          <w:rFonts w:cs="Times New Roman"/>
          <w:b/>
          <w:szCs w:val="28"/>
        </w:rPr>
      </w:pPr>
      <w:r w:rsidRPr="0013056E">
        <w:rPr>
          <w:rFonts w:cs="Times New Roman"/>
          <w:b/>
          <w:szCs w:val="28"/>
        </w:rPr>
        <w:t>5. Позиція заінтересованих сторін</w:t>
      </w:r>
    </w:p>
    <w:p w14:paraId="65709400" w14:textId="77777777" w:rsidR="00070962" w:rsidRDefault="00DE4151" w:rsidP="00626677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Заінтересованими суб’єктами є насамперед громадяни та органи місцевого самоврядування. </w:t>
      </w:r>
    </w:p>
    <w:p w14:paraId="2AEAC028" w14:textId="77777777" w:rsidR="00E6739F" w:rsidRDefault="003033BE" w:rsidP="00E6739F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Громадяни очевидно зацікавлені у збереженні доступності до таких важливих адміністративних послуг як </w:t>
      </w:r>
      <w:r w:rsidR="003B352C">
        <w:rPr>
          <w:rFonts w:cs="Times New Roman"/>
          <w:szCs w:val="28"/>
        </w:rPr>
        <w:t xml:space="preserve">державна </w:t>
      </w:r>
      <w:r>
        <w:rPr>
          <w:rFonts w:cs="Times New Roman"/>
          <w:szCs w:val="28"/>
        </w:rPr>
        <w:t xml:space="preserve">реєстрація народження, смерті, шлюбу. </w:t>
      </w:r>
    </w:p>
    <w:p w14:paraId="0ADA978D" w14:textId="77777777" w:rsidR="003033BE" w:rsidRDefault="003033BE" w:rsidP="006F4A09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Вже перші громади України, які утворювалися на базі міст обласного значення (зокрема, Лиманська ОТГ Донецької області) </w:t>
      </w:r>
      <w:r w:rsidR="00E6739F">
        <w:rPr>
          <w:rFonts w:cs="Times New Roman"/>
          <w:szCs w:val="28"/>
        </w:rPr>
        <w:t xml:space="preserve">неодноразово </w:t>
      </w:r>
      <w:r>
        <w:rPr>
          <w:rFonts w:cs="Times New Roman"/>
          <w:szCs w:val="28"/>
        </w:rPr>
        <w:t>сигналі</w:t>
      </w:r>
      <w:r w:rsidR="00E6739F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ували </w:t>
      </w:r>
      <w:r w:rsidR="00E6739F">
        <w:rPr>
          <w:rFonts w:cs="Times New Roman"/>
          <w:szCs w:val="28"/>
        </w:rPr>
        <w:t xml:space="preserve">центральній владі </w:t>
      </w:r>
      <w:r>
        <w:rPr>
          <w:rFonts w:cs="Times New Roman"/>
          <w:szCs w:val="28"/>
        </w:rPr>
        <w:t xml:space="preserve">про цю проблему. </w:t>
      </w:r>
    </w:p>
    <w:p w14:paraId="7EF4A79A" w14:textId="169AB76F" w:rsidR="006F4A09" w:rsidRDefault="003033BE" w:rsidP="004D7964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Вирішення проблеми перебувало у компетенції </w:t>
      </w:r>
      <w:r w:rsidR="00F0588A">
        <w:rPr>
          <w:rFonts w:cs="Times New Roman"/>
          <w:szCs w:val="28"/>
        </w:rPr>
        <w:t xml:space="preserve">Міністерства юстиції України. </w:t>
      </w:r>
      <w:r w:rsidR="00F0588A" w:rsidRPr="00F0588A">
        <w:rPr>
          <w:rFonts w:cs="Times New Roman"/>
          <w:szCs w:val="28"/>
        </w:rPr>
        <w:t>28.02.2017</w:t>
      </w:r>
      <w:r w:rsidR="00F0588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було зареєстровано урядовий </w:t>
      </w:r>
      <w:r w:rsidR="00F0588A" w:rsidRPr="004D7964">
        <w:rPr>
          <w:rFonts w:cs="Times New Roman"/>
          <w:bCs/>
          <w:szCs w:val="28"/>
        </w:rPr>
        <w:t xml:space="preserve">проект Закону про внесення змін до Закону України "Про державну реєстрацію актів цивільного стану" та деяких інших законодавчих актів України щодо децентралізації та наближення до громадян адміністративних послуг у сфері державної реєстрації актів цивільного стану (номер реєстрації </w:t>
      </w:r>
      <w:r w:rsidR="00F0588A" w:rsidRPr="004D7964">
        <w:rPr>
          <w:rFonts w:cs="Times New Roman"/>
          <w:szCs w:val="28"/>
        </w:rPr>
        <w:t xml:space="preserve">6150). </w:t>
      </w:r>
      <w:r w:rsidR="00F0588A">
        <w:rPr>
          <w:rFonts w:cs="Times New Roman"/>
          <w:szCs w:val="28"/>
        </w:rPr>
        <w:t xml:space="preserve">Цей законопроект </w:t>
      </w:r>
      <w:r w:rsidR="00E6739F">
        <w:rPr>
          <w:rFonts w:cs="Times New Roman"/>
          <w:szCs w:val="28"/>
        </w:rPr>
        <w:t xml:space="preserve">передбачав </w:t>
      </w:r>
      <w:r>
        <w:rPr>
          <w:rFonts w:cs="Times New Roman"/>
          <w:szCs w:val="28"/>
        </w:rPr>
        <w:t xml:space="preserve">делегування усіх повноважень у сфері ДРАЦС </w:t>
      </w:r>
      <w:r w:rsidR="00E6739F">
        <w:rPr>
          <w:rFonts w:cs="Times New Roman"/>
          <w:szCs w:val="28"/>
        </w:rPr>
        <w:t>до</w:t>
      </w:r>
      <w:r>
        <w:rPr>
          <w:rFonts w:cs="Times New Roman"/>
          <w:szCs w:val="28"/>
        </w:rPr>
        <w:t xml:space="preserve"> ОМС. Але після з</w:t>
      </w:r>
      <w:r w:rsidR="00E6739F">
        <w:rPr>
          <w:rFonts w:cs="Times New Roman"/>
          <w:szCs w:val="28"/>
        </w:rPr>
        <w:t>мі</w:t>
      </w:r>
      <w:r>
        <w:rPr>
          <w:rFonts w:cs="Times New Roman"/>
          <w:szCs w:val="28"/>
        </w:rPr>
        <w:t>ни урядів, законопроект, що не був ухвал</w:t>
      </w:r>
      <w:r w:rsidR="008D39F6">
        <w:rPr>
          <w:rFonts w:cs="Times New Roman"/>
          <w:szCs w:val="28"/>
        </w:rPr>
        <w:t>еним</w:t>
      </w:r>
      <w:r>
        <w:rPr>
          <w:rFonts w:cs="Times New Roman"/>
          <w:szCs w:val="28"/>
        </w:rPr>
        <w:t xml:space="preserve"> у І читанні</w:t>
      </w:r>
      <w:r w:rsidR="004D796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410D8E">
        <w:rPr>
          <w:rFonts w:cs="Times New Roman"/>
          <w:szCs w:val="28"/>
        </w:rPr>
        <w:t>наразі вважається відкликаним</w:t>
      </w:r>
      <w:r>
        <w:rPr>
          <w:rFonts w:cs="Times New Roman"/>
          <w:szCs w:val="28"/>
        </w:rPr>
        <w:t xml:space="preserve">. Нових ініціатив від Уряду не надходило. </w:t>
      </w:r>
    </w:p>
    <w:p w14:paraId="50D53C58" w14:textId="65DDF3C9" w:rsidR="007923B5" w:rsidRDefault="007923B5" w:rsidP="007923B5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Асоціації органів місцевого самоврядування (Асоціація міст України, Асоціація ОТГ) підтримують законопроект.</w:t>
      </w:r>
    </w:p>
    <w:p w14:paraId="487BCF87" w14:textId="77777777" w:rsidR="007923B5" w:rsidRDefault="007923B5" w:rsidP="004D7964">
      <w:pPr>
        <w:ind w:firstLine="709"/>
        <w:rPr>
          <w:rFonts w:cs="Times New Roman"/>
          <w:szCs w:val="28"/>
        </w:rPr>
      </w:pPr>
    </w:p>
    <w:p w14:paraId="0ACEC5AC" w14:textId="77777777" w:rsidR="00EC4076" w:rsidRDefault="00EC4076" w:rsidP="00626677">
      <w:pPr>
        <w:ind w:firstLine="709"/>
        <w:rPr>
          <w:rFonts w:cs="Times New Roman"/>
          <w:snapToGrid w:val="0"/>
          <w:szCs w:val="28"/>
        </w:rPr>
      </w:pPr>
    </w:p>
    <w:p w14:paraId="3981FB60" w14:textId="77777777" w:rsidR="00E624CC" w:rsidRPr="0013056E" w:rsidRDefault="00E624CC" w:rsidP="00626677">
      <w:pPr>
        <w:ind w:firstLine="709"/>
        <w:rPr>
          <w:rFonts w:cs="Times New Roman"/>
          <w:b/>
          <w:szCs w:val="28"/>
        </w:rPr>
      </w:pPr>
      <w:r w:rsidRPr="0013056E">
        <w:rPr>
          <w:rFonts w:cs="Times New Roman"/>
          <w:b/>
          <w:szCs w:val="28"/>
        </w:rPr>
        <w:t>6. Прогноз впливу</w:t>
      </w:r>
    </w:p>
    <w:p w14:paraId="4A956BF0" w14:textId="77777777" w:rsidR="00E624CC" w:rsidRPr="0013056E" w:rsidRDefault="00E624CC" w:rsidP="00626677">
      <w:pPr>
        <w:pStyle w:val="a3"/>
        <w:spacing w:before="0"/>
        <w:ind w:firstLine="709"/>
        <w:rPr>
          <w:rFonts w:ascii="Times New Roman" w:hAnsi="Times New Roman"/>
          <w:noProof w:val="0"/>
          <w:snapToGrid w:val="0"/>
          <w:sz w:val="28"/>
          <w:szCs w:val="28"/>
          <w:lang w:val="uk-UA"/>
        </w:rPr>
      </w:pPr>
      <w:r w:rsidRPr="0013056E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Про</w:t>
      </w:r>
      <w:r w:rsidR="00CC21B5" w:rsidRPr="0013056E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є</w:t>
      </w:r>
      <w:r w:rsidRPr="0013056E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кт Закону спрямований на реалізацію положень Конституції України, згідно з якими головним обов’язком держави є утвердження і забезпечення прав і свобод людини і громадянина. Саме ці права і свободи та їх гарантії визначають зміст і спрямованість діяльності держави.</w:t>
      </w:r>
    </w:p>
    <w:p w14:paraId="615ABCC3" w14:textId="77777777" w:rsidR="00E624CC" w:rsidRPr="0013056E" w:rsidRDefault="00E624CC" w:rsidP="00626677">
      <w:pPr>
        <w:pStyle w:val="a3"/>
        <w:spacing w:before="0"/>
        <w:ind w:firstLine="709"/>
        <w:rPr>
          <w:rFonts w:ascii="Times New Roman" w:hAnsi="Times New Roman"/>
          <w:noProof w:val="0"/>
          <w:snapToGrid w:val="0"/>
          <w:sz w:val="28"/>
          <w:szCs w:val="28"/>
          <w:lang w:val="uk-UA"/>
        </w:rPr>
      </w:pPr>
      <w:r w:rsidRPr="0013056E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Одна з найважливіших гарантій забезпечення прав і законних інтересів </w:t>
      </w:r>
      <w:r w:rsidR="001F6009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громадян</w:t>
      </w:r>
      <w:r w:rsidRPr="0013056E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у відносинах із державою та її органами </w:t>
      </w:r>
      <w:r w:rsidR="00752A9E" w:rsidRPr="0013056E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– </w:t>
      </w:r>
      <w:r w:rsidR="00041DDE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забезпечення доступу до базових, найзатребуваніших адміністративних послуг</w:t>
      </w:r>
      <w:r w:rsidRPr="0013056E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. </w:t>
      </w:r>
    </w:p>
    <w:p w14:paraId="7108783A" w14:textId="77777777" w:rsidR="006F4A09" w:rsidRDefault="00E624CC" w:rsidP="00626677">
      <w:pPr>
        <w:pStyle w:val="a3"/>
        <w:spacing w:before="0"/>
        <w:ind w:firstLine="709"/>
        <w:rPr>
          <w:rFonts w:ascii="Times New Roman" w:hAnsi="Times New Roman"/>
          <w:noProof w:val="0"/>
          <w:snapToGrid w:val="0"/>
          <w:sz w:val="28"/>
          <w:szCs w:val="28"/>
          <w:lang w:val="uk-UA"/>
        </w:rPr>
      </w:pPr>
      <w:r w:rsidRPr="0013056E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Проєкт Закону стосується питань розвитку адміністративно-територіальних одиниць.</w:t>
      </w:r>
      <w:r w:rsidR="00EC2F51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Він </w:t>
      </w:r>
      <w:r w:rsidR="008D39F6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покликаний подолати </w:t>
      </w:r>
      <w:r w:rsidR="00753828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окремі </w:t>
      </w:r>
      <w:r w:rsidR="008D39F6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негативні наслідки укрупнення територіальних громад. </w:t>
      </w:r>
      <w:r w:rsidR="00753828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Зокрема, у</w:t>
      </w:r>
      <w:r w:rsidR="00041DDE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сі територіальні громади</w:t>
      </w:r>
      <w:r w:rsidR="00EC2F51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</w:t>
      </w:r>
      <w:r w:rsidR="00041DDE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отримають однакові повноваження </w:t>
      </w:r>
      <w:r w:rsidR="008D39F6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у сфері ДРАЦС </w:t>
      </w:r>
      <w:r w:rsidR="00041DDE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і зможуть забезпечувати важливі потреби своїх </w:t>
      </w:r>
      <w:r w:rsidR="008D39F6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мешканців, в тому числі </w:t>
      </w:r>
      <w:r w:rsidR="00410D8E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збережуть доступність послуг </w:t>
      </w:r>
      <w:r w:rsidR="00753828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ДРАЦС </w:t>
      </w:r>
      <w:r w:rsidR="00410D8E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у</w:t>
      </w:r>
      <w:r w:rsidR="008D39F6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старостинських округах</w:t>
      </w:r>
      <w:r w:rsidR="008F5FC3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 xml:space="preserve"> та швидке надання таких послуг</w:t>
      </w:r>
      <w:r w:rsidR="00041DDE">
        <w:rPr>
          <w:rFonts w:ascii="Times New Roman" w:hAnsi="Times New Roman"/>
          <w:noProof w:val="0"/>
          <w:snapToGrid w:val="0"/>
          <w:sz w:val="28"/>
          <w:szCs w:val="28"/>
          <w:lang w:val="uk-UA"/>
        </w:rPr>
        <w:t>.</w:t>
      </w:r>
    </w:p>
    <w:p w14:paraId="6CF93EC8" w14:textId="77777777" w:rsidR="00070962" w:rsidRPr="0013056E" w:rsidRDefault="00070962" w:rsidP="00626677">
      <w:pPr>
        <w:ind w:firstLine="709"/>
        <w:rPr>
          <w:rFonts w:cs="Times New Roman"/>
          <w:b/>
          <w:szCs w:val="28"/>
        </w:rPr>
      </w:pPr>
    </w:p>
    <w:p w14:paraId="476E2872" w14:textId="77777777" w:rsidR="0074404F" w:rsidRDefault="0074404F" w:rsidP="00626677">
      <w:pPr>
        <w:ind w:firstLine="709"/>
        <w:rPr>
          <w:rFonts w:cs="Times New Roman"/>
          <w:b/>
          <w:szCs w:val="28"/>
        </w:rPr>
      </w:pPr>
    </w:p>
    <w:p w14:paraId="30EA6649" w14:textId="77777777" w:rsidR="00E624CC" w:rsidRPr="0013056E" w:rsidRDefault="00E624CC" w:rsidP="00626677">
      <w:pPr>
        <w:ind w:firstLine="709"/>
        <w:rPr>
          <w:rFonts w:cs="Times New Roman"/>
          <w:b/>
          <w:szCs w:val="28"/>
        </w:rPr>
      </w:pPr>
      <w:r w:rsidRPr="0013056E">
        <w:rPr>
          <w:rFonts w:cs="Times New Roman"/>
          <w:b/>
          <w:szCs w:val="28"/>
        </w:rPr>
        <w:lastRenderedPageBreak/>
        <w:t>7. Позиція заінтересованих органів</w:t>
      </w:r>
    </w:p>
    <w:p w14:paraId="2B62BA17" w14:textId="77777777" w:rsidR="00041DDE" w:rsidRDefault="00041DDE" w:rsidP="00626677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Станом на жовтень 2020 року відповідальні посадові особи Міністерства юстиції України (заступниця Міністра О.Оніщук) та Міністерства цифрової трансформації України (заступниця Міністра Л.Рабчинська) публічно підтримують політику децентралізації повноважень з надання базових адміністративних послуг.</w:t>
      </w:r>
    </w:p>
    <w:p w14:paraId="0589C758" w14:textId="77777777" w:rsidR="0014369E" w:rsidRDefault="008D39F6" w:rsidP="00626677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Урядовий</w:t>
      </w:r>
      <w:r w:rsidR="00753828">
        <w:rPr>
          <w:rFonts w:cs="Times New Roman"/>
          <w:szCs w:val="28"/>
        </w:rPr>
        <w:t xml:space="preserve"> законопроє</w:t>
      </w:r>
      <w:r>
        <w:rPr>
          <w:rFonts w:cs="Times New Roman"/>
          <w:szCs w:val="28"/>
        </w:rPr>
        <w:t>кт</w:t>
      </w:r>
      <w:r w:rsidR="00041DDE">
        <w:rPr>
          <w:rFonts w:cs="Times New Roman"/>
          <w:szCs w:val="28"/>
        </w:rPr>
        <w:t xml:space="preserve"> з даної проблематики </w:t>
      </w:r>
      <w:r>
        <w:rPr>
          <w:rFonts w:cs="Times New Roman"/>
          <w:szCs w:val="28"/>
        </w:rPr>
        <w:t xml:space="preserve">у Міністерстві юстиції </w:t>
      </w:r>
      <w:r w:rsidR="00041DDE">
        <w:rPr>
          <w:rFonts w:cs="Times New Roman"/>
          <w:szCs w:val="28"/>
        </w:rPr>
        <w:t>ще перебува</w:t>
      </w:r>
      <w:r>
        <w:rPr>
          <w:rFonts w:cs="Times New Roman"/>
          <w:szCs w:val="28"/>
        </w:rPr>
        <w:t xml:space="preserve">є </w:t>
      </w:r>
      <w:r w:rsidR="00753828">
        <w:rPr>
          <w:rFonts w:cs="Times New Roman"/>
          <w:szCs w:val="28"/>
        </w:rPr>
        <w:t>на</w:t>
      </w:r>
      <w:r w:rsidR="00041D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стадії</w:t>
      </w:r>
      <w:r w:rsidR="00041DDE">
        <w:rPr>
          <w:rFonts w:cs="Times New Roman"/>
          <w:szCs w:val="28"/>
        </w:rPr>
        <w:t xml:space="preserve"> розробки, тому цей проєкт Закону покликаний вирішити </w:t>
      </w:r>
      <w:r>
        <w:rPr>
          <w:rFonts w:cs="Times New Roman"/>
          <w:szCs w:val="28"/>
        </w:rPr>
        <w:t>цю</w:t>
      </w:r>
      <w:r w:rsidR="00041DDE">
        <w:rPr>
          <w:rFonts w:cs="Times New Roman"/>
          <w:szCs w:val="28"/>
        </w:rPr>
        <w:t xml:space="preserve"> проблему у найпростіший спосіб та з точки зору найбільш вразливих категорій мешканців.</w:t>
      </w:r>
    </w:p>
    <w:p w14:paraId="11B13D49" w14:textId="77777777" w:rsidR="00041DDE" w:rsidRDefault="00041DDE" w:rsidP="00626677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Системний закон, який би передбачив повноцінне делегування усіх повноважень у сфері ДРАЦС, </w:t>
      </w:r>
      <w:r w:rsidR="00393E91" w:rsidRPr="007450FB">
        <w:rPr>
          <w:rFonts w:cs="Times New Roman"/>
          <w:szCs w:val="28"/>
        </w:rPr>
        <w:t xml:space="preserve">та передачу </w:t>
      </w:r>
      <w:r>
        <w:rPr>
          <w:rFonts w:cs="Times New Roman"/>
          <w:szCs w:val="28"/>
        </w:rPr>
        <w:t xml:space="preserve">від </w:t>
      </w:r>
      <w:r w:rsidR="003B498E">
        <w:rPr>
          <w:snapToGrid w:val="0"/>
          <w:szCs w:val="28"/>
        </w:rPr>
        <w:t>Мін</w:t>
      </w:r>
      <w:r w:rsidR="003B498E">
        <w:rPr>
          <w:rFonts w:ascii="Arial" w:hAnsi="Arial" w:cs="Arial"/>
          <w:snapToGrid w:val="0"/>
          <w:szCs w:val="28"/>
        </w:rPr>
        <w:t>’</w:t>
      </w:r>
      <w:r w:rsidR="003B498E">
        <w:rPr>
          <w:snapToGrid w:val="0"/>
          <w:szCs w:val="28"/>
        </w:rPr>
        <w:t>юсту</w:t>
      </w:r>
      <w:r w:rsidR="00C047E0">
        <w:rPr>
          <w:rFonts w:cs="Times New Roman"/>
          <w:szCs w:val="28"/>
        </w:rPr>
        <w:t xml:space="preserve"> до ОМС</w:t>
      </w:r>
      <w:r>
        <w:rPr>
          <w:rFonts w:cs="Times New Roman"/>
          <w:szCs w:val="28"/>
        </w:rPr>
        <w:t xml:space="preserve"> </w:t>
      </w:r>
      <w:r w:rsidR="003B498E">
        <w:rPr>
          <w:rFonts w:cs="Times New Roman"/>
          <w:szCs w:val="28"/>
        </w:rPr>
        <w:t xml:space="preserve">фізичної </w:t>
      </w:r>
      <w:r>
        <w:rPr>
          <w:rFonts w:cs="Times New Roman"/>
          <w:szCs w:val="28"/>
        </w:rPr>
        <w:t xml:space="preserve">інфраструктури </w:t>
      </w:r>
      <w:r w:rsidR="008C67E7">
        <w:rPr>
          <w:rFonts w:cs="Times New Roman"/>
          <w:szCs w:val="28"/>
        </w:rPr>
        <w:t>відповідних відділів ДРАЦС</w:t>
      </w:r>
      <w:r>
        <w:rPr>
          <w:rFonts w:cs="Times New Roman"/>
          <w:szCs w:val="28"/>
        </w:rPr>
        <w:t>, потребує більше ч</w:t>
      </w:r>
      <w:r w:rsidR="008D39F6">
        <w:rPr>
          <w:rFonts w:cs="Times New Roman"/>
          <w:szCs w:val="28"/>
        </w:rPr>
        <w:t>асу на розробку,</w:t>
      </w:r>
      <w:r>
        <w:rPr>
          <w:rFonts w:cs="Times New Roman"/>
          <w:szCs w:val="28"/>
        </w:rPr>
        <w:t xml:space="preserve"> ухвалення</w:t>
      </w:r>
      <w:r w:rsidR="008D39F6">
        <w:rPr>
          <w:rFonts w:cs="Times New Roman"/>
          <w:szCs w:val="28"/>
        </w:rPr>
        <w:t xml:space="preserve"> та впровадження</w:t>
      </w:r>
      <w:r w:rsidR="00C047E0">
        <w:rPr>
          <w:rFonts w:cs="Times New Roman"/>
          <w:szCs w:val="28"/>
        </w:rPr>
        <w:t>. А</w:t>
      </w:r>
      <w:r>
        <w:rPr>
          <w:rFonts w:cs="Times New Roman"/>
          <w:szCs w:val="28"/>
        </w:rPr>
        <w:t xml:space="preserve"> цей проєкт Закону вже закладе необхідні умови та основу і для </w:t>
      </w:r>
      <w:r w:rsidR="008D39F6">
        <w:rPr>
          <w:rFonts w:cs="Times New Roman"/>
          <w:szCs w:val="28"/>
        </w:rPr>
        <w:t>наступного</w:t>
      </w:r>
      <w:r>
        <w:rPr>
          <w:rFonts w:cs="Times New Roman"/>
          <w:szCs w:val="28"/>
        </w:rPr>
        <w:t xml:space="preserve"> кроку.</w:t>
      </w:r>
    </w:p>
    <w:p w14:paraId="5788C37A" w14:textId="77777777" w:rsidR="003B498E" w:rsidRDefault="00041DDE" w:rsidP="00626677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 речі, всіляко підтримуючи </w:t>
      </w:r>
      <w:r w:rsidR="00084C4A">
        <w:rPr>
          <w:rFonts w:cs="Times New Roman"/>
          <w:szCs w:val="28"/>
        </w:rPr>
        <w:t>запровадження</w:t>
      </w:r>
      <w:r>
        <w:rPr>
          <w:rFonts w:cs="Times New Roman"/>
          <w:szCs w:val="28"/>
        </w:rPr>
        <w:t xml:space="preserve"> електронних та комплексних послуг, як-от «єМалятко», мусимо визнати, що це стратегічне рішення потребує тривал</w:t>
      </w:r>
      <w:r w:rsidR="00084C4A">
        <w:rPr>
          <w:rFonts w:cs="Times New Roman"/>
          <w:szCs w:val="28"/>
        </w:rPr>
        <w:t>іш</w:t>
      </w:r>
      <w:r>
        <w:rPr>
          <w:rFonts w:cs="Times New Roman"/>
          <w:szCs w:val="28"/>
        </w:rPr>
        <w:t>ого часу на впровадження</w:t>
      </w:r>
      <w:r w:rsidR="008C67E7">
        <w:rPr>
          <w:rFonts w:cs="Times New Roman"/>
          <w:szCs w:val="28"/>
        </w:rPr>
        <w:t xml:space="preserve"> в масштабах усієї країни</w:t>
      </w:r>
      <w:r>
        <w:rPr>
          <w:rFonts w:cs="Times New Roman"/>
          <w:szCs w:val="28"/>
        </w:rPr>
        <w:t xml:space="preserve">. Наразі цією послугою скористалося </w:t>
      </w:r>
      <w:r w:rsidR="003B498E">
        <w:rPr>
          <w:rFonts w:cs="Times New Roman"/>
          <w:szCs w:val="28"/>
        </w:rPr>
        <w:t xml:space="preserve">вже більше </w:t>
      </w:r>
      <w:r>
        <w:rPr>
          <w:rFonts w:cs="Times New Roman"/>
          <w:szCs w:val="28"/>
        </w:rPr>
        <w:t xml:space="preserve">25 тисяч сімей, при народжуваності </w:t>
      </w:r>
      <w:r w:rsidR="008D39F6">
        <w:rPr>
          <w:rFonts w:cs="Times New Roman"/>
          <w:szCs w:val="28"/>
        </w:rPr>
        <w:t xml:space="preserve">в Україні </w:t>
      </w:r>
      <w:r w:rsidR="003B498E">
        <w:rPr>
          <w:rFonts w:cs="Times New Roman"/>
          <w:szCs w:val="28"/>
        </w:rPr>
        <w:t>в рік біля</w:t>
      </w:r>
      <w:r>
        <w:rPr>
          <w:rFonts w:cs="Times New Roman"/>
          <w:szCs w:val="28"/>
        </w:rPr>
        <w:t xml:space="preserve"> </w:t>
      </w:r>
      <w:r w:rsidR="008D39F6">
        <w:rPr>
          <w:rFonts w:cs="Times New Roman"/>
          <w:szCs w:val="28"/>
        </w:rPr>
        <w:t>300-</w:t>
      </w:r>
      <w:r>
        <w:rPr>
          <w:rFonts w:cs="Times New Roman"/>
          <w:szCs w:val="28"/>
        </w:rPr>
        <w:t xml:space="preserve">400 тисяч осіб. </w:t>
      </w:r>
      <w:r w:rsidR="008118D5">
        <w:rPr>
          <w:rFonts w:cs="Times New Roman"/>
          <w:szCs w:val="28"/>
        </w:rPr>
        <w:t xml:space="preserve">До того ж, </w:t>
      </w:r>
      <w:r w:rsidR="008D39F6">
        <w:rPr>
          <w:rFonts w:cs="Times New Roman"/>
          <w:szCs w:val="28"/>
        </w:rPr>
        <w:t>проблема зачіпає наса</w:t>
      </w:r>
      <w:r w:rsidR="008118D5">
        <w:rPr>
          <w:rFonts w:cs="Times New Roman"/>
          <w:szCs w:val="28"/>
        </w:rPr>
        <w:t>мпер</w:t>
      </w:r>
      <w:r w:rsidR="008D39F6">
        <w:rPr>
          <w:rFonts w:cs="Times New Roman"/>
          <w:szCs w:val="28"/>
        </w:rPr>
        <w:t>е</w:t>
      </w:r>
      <w:r w:rsidR="008118D5">
        <w:rPr>
          <w:rFonts w:cs="Times New Roman"/>
          <w:szCs w:val="28"/>
        </w:rPr>
        <w:t>д сіл</w:t>
      </w:r>
      <w:r w:rsidR="008D39F6">
        <w:rPr>
          <w:rFonts w:cs="Times New Roman"/>
          <w:szCs w:val="28"/>
        </w:rPr>
        <w:t>ьс</w:t>
      </w:r>
      <w:r w:rsidR="008118D5">
        <w:rPr>
          <w:rFonts w:cs="Times New Roman"/>
          <w:szCs w:val="28"/>
        </w:rPr>
        <w:t xml:space="preserve">ькі території, де є </w:t>
      </w:r>
      <w:r w:rsidR="008D39F6">
        <w:rPr>
          <w:rFonts w:cs="Times New Roman"/>
          <w:szCs w:val="28"/>
        </w:rPr>
        <w:t xml:space="preserve">підвищені </w:t>
      </w:r>
      <w:r w:rsidR="00C047E0">
        <w:rPr>
          <w:rFonts w:cs="Times New Roman"/>
          <w:szCs w:val="28"/>
        </w:rPr>
        <w:t>виклики</w:t>
      </w:r>
      <w:r w:rsidR="008118D5">
        <w:rPr>
          <w:rFonts w:cs="Times New Roman"/>
          <w:szCs w:val="28"/>
        </w:rPr>
        <w:t xml:space="preserve"> інтернет-інфраструктури</w:t>
      </w:r>
      <w:r w:rsidR="008D39F6">
        <w:rPr>
          <w:rFonts w:cs="Times New Roman"/>
          <w:szCs w:val="28"/>
        </w:rPr>
        <w:t xml:space="preserve"> держави</w:t>
      </w:r>
      <w:r w:rsidR="00C047E0">
        <w:rPr>
          <w:rFonts w:cs="Times New Roman"/>
          <w:szCs w:val="28"/>
        </w:rPr>
        <w:t>,</w:t>
      </w:r>
      <w:r w:rsidR="008118D5">
        <w:rPr>
          <w:rFonts w:cs="Times New Roman"/>
          <w:szCs w:val="28"/>
        </w:rPr>
        <w:t xml:space="preserve"> інтернет-готовн</w:t>
      </w:r>
      <w:r w:rsidR="008D39F6">
        <w:rPr>
          <w:rFonts w:cs="Times New Roman"/>
          <w:szCs w:val="28"/>
        </w:rPr>
        <w:t>ос</w:t>
      </w:r>
      <w:r w:rsidR="008118D5">
        <w:rPr>
          <w:rFonts w:cs="Times New Roman"/>
          <w:szCs w:val="28"/>
        </w:rPr>
        <w:t>ті населення</w:t>
      </w:r>
      <w:r w:rsidR="007A0C89">
        <w:rPr>
          <w:rFonts w:cs="Times New Roman"/>
          <w:szCs w:val="28"/>
        </w:rPr>
        <w:t xml:space="preserve"> попри те, що держава вже задекларувала доступність цієї послуги онлайн</w:t>
      </w:r>
      <w:r w:rsidR="008118D5">
        <w:rPr>
          <w:rFonts w:cs="Times New Roman"/>
          <w:szCs w:val="28"/>
        </w:rPr>
        <w:t xml:space="preserve">. </w:t>
      </w:r>
    </w:p>
    <w:p w14:paraId="34C014BC" w14:textId="77777777" w:rsidR="00041DDE" w:rsidRPr="007A0C89" w:rsidRDefault="008118D5" w:rsidP="00626677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Крім того, послуги </w:t>
      </w:r>
      <w:r w:rsidR="00080F89">
        <w:rPr>
          <w:rFonts w:cs="Times New Roman"/>
          <w:szCs w:val="28"/>
        </w:rPr>
        <w:t xml:space="preserve">державної </w:t>
      </w:r>
      <w:r>
        <w:rPr>
          <w:rFonts w:cs="Times New Roman"/>
          <w:szCs w:val="28"/>
        </w:rPr>
        <w:t>р</w:t>
      </w:r>
      <w:r w:rsidR="008D39F6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єст</w:t>
      </w:r>
      <w:r w:rsidR="008D39F6">
        <w:rPr>
          <w:rFonts w:cs="Times New Roman"/>
          <w:szCs w:val="28"/>
        </w:rPr>
        <w:t>ра</w:t>
      </w:r>
      <w:r>
        <w:rPr>
          <w:rFonts w:cs="Times New Roman"/>
          <w:szCs w:val="28"/>
        </w:rPr>
        <w:t xml:space="preserve">ції шлюбу та смерті ще не опрацьовані як комплексні. </w:t>
      </w:r>
      <w:r w:rsidR="008D39F6" w:rsidRPr="008D39F6">
        <w:rPr>
          <w:rFonts w:cs="Times New Roman"/>
          <w:szCs w:val="28"/>
        </w:rPr>
        <w:t xml:space="preserve">При цьому </w:t>
      </w:r>
      <w:r w:rsidR="008D39F6" w:rsidRPr="008D39F6">
        <w:rPr>
          <w:rFonts w:cs="Times New Roman"/>
          <w:bCs/>
          <w:szCs w:val="28"/>
        </w:rPr>
        <w:t>кількість померлих</w:t>
      </w:r>
      <w:r w:rsidR="008D39F6">
        <w:rPr>
          <w:rFonts w:cs="Times New Roman"/>
          <w:szCs w:val="28"/>
        </w:rPr>
        <w:t xml:space="preserve"> у </w:t>
      </w:r>
      <w:r w:rsidR="008D39F6" w:rsidRPr="008D39F6">
        <w:rPr>
          <w:rFonts w:cs="Times New Roman"/>
          <w:bCs/>
          <w:szCs w:val="28"/>
        </w:rPr>
        <w:t>2019</w:t>
      </w:r>
      <w:r w:rsidR="008D39F6">
        <w:rPr>
          <w:rFonts w:cs="Times New Roman"/>
          <w:szCs w:val="28"/>
        </w:rPr>
        <w:t xml:space="preserve"> році</w:t>
      </w:r>
      <w:r w:rsidR="008D39F6" w:rsidRPr="008D39F6">
        <w:rPr>
          <w:rFonts w:cs="Times New Roman"/>
          <w:szCs w:val="28"/>
        </w:rPr>
        <w:t xml:space="preserve"> склала 581 114 чоловік</w:t>
      </w:r>
      <w:r w:rsidR="00F0588A">
        <w:rPr>
          <w:rFonts w:cs="Times New Roman"/>
          <w:szCs w:val="28"/>
        </w:rPr>
        <w:t>, що відносить і потребу у державній реєстрації таких фактів до числа найзатребуваніших.</w:t>
      </w:r>
      <w:r w:rsidR="008D39F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Отже, це маю</w:t>
      </w:r>
      <w:r w:rsidR="008D39F6">
        <w:rPr>
          <w:rFonts w:cs="Times New Roman"/>
          <w:szCs w:val="28"/>
        </w:rPr>
        <w:t>ть</w:t>
      </w:r>
      <w:r>
        <w:rPr>
          <w:rFonts w:cs="Times New Roman"/>
          <w:szCs w:val="28"/>
        </w:rPr>
        <w:t xml:space="preserve"> бути паралельні напрямки </w:t>
      </w:r>
      <w:r w:rsidR="008D39F6">
        <w:rPr>
          <w:rFonts w:cs="Times New Roman"/>
          <w:szCs w:val="28"/>
        </w:rPr>
        <w:t xml:space="preserve">державної </w:t>
      </w:r>
      <w:r>
        <w:rPr>
          <w:rFonts w:cs="Times New Roman"/>
          <w:szCs w:val="28"/>
        </w:rPr>
        <w:t>політики: децентралізація повноважень та їх цифровізація</w:t>
      </w:r>
      <w:r w:rsidR="00C047E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і надання за моделлю життєвих ситуацій.</w:t>
      </w:r>
    </w:p>
    <w:p w14:paraId="47E83BF9" w14:textId="77777777" w:rsidR="00070962" w:rsidRPr="0013056E" w:rsidRDefault="00070962" w:rsidP="00626677">
      <w:pPr>
        <w:ind w:firstLine="709"/>
        <w:rPr>
          <w:rFonts w:cs="Times New Roman"/>
          <w:b/>
          <w:szCs w:val="28"/>
        </w:rPr>
      </w:pPr>
    </w:p>
    <w:p w14:paraId="3351AAD5" w14:textId="77777777" w:rsidR="00E624CC" w:rsidRPr="0013056E" w:rsidRDefault="00E624CC" w:rsidP="00626677">
      <w:pPr>
        <w:ind w:firstLine="709"/>
        <w:rPr>
          <w:rFonts w:cs="Times New Roman"/>
          <w:b/>
          <w:szCs w:val="28"/>
        </w:rPr>
      </w:pPr>
      <w:r w:rsidRPr="0013056E">
        <w:rPr>
          <w:rFonts w:cs="Times New Roman"/>
          <w:b/>
          <w:szCs w:val="28"/>
        </w:rPr>
        <w:t>8.</w:t>
      </w:r>
      <w:r w:rsidR="00A95C4C" w:rsidRPr="0013056E">
        <w:rPr>
          <w:rFonts w:cs="Times New Roman"/>
          <w:b/>
          <w:szCs w:val="28"/>
        </w:rPr>
        <w:t> </w:t>
      </w:r>
      <w:r w:rsidRPr="0013056E">
        <w:rPr>
          <w:rFonts w:cs="Times New Roman"/>
          <w:b/>
          <w:szCs w:val="28"/>
        </w:rPr>
        <w:t>Ризики та обмеження</w:t>
      </w:r>
    </w:p>
    <w:p w14:paraId="5F136C04" w14:textId="77777777" w:rsidR="00AE6D6F" w:rsidRPr="0013056E" w:rsidRDefault="00AE6D6F" w:rsidP="00626677">
      <w:pPr>
        <w:ind w:firstLine="709"/>
        <w:rPr>
          <w:rFonts w:eastAsia="Times New Roman" w:cs="Times New Roman"/>
          <w:szCs w:val="28"/>
        </w:rPr>
      </w:pPr>
      <w:r w:rsidRPr="0013056E">
        <w:rPr>
          <w:rFonts w:eastAsia="Times New Roman" w:cs="Times New Roman"/>
          <w:szCs w:val="28"/>
        </w:rPr>
        <w:t>У проєкті Закону відсутні положення, що стосуються прав та свобод, гарантованих Конвенцією про захист прав людини і основоположних свобод.</w:t>
      </w:r>
    </w:p>
    <w:p w14:paraId="0723CFF7" w14:textId="77777777" w:rsidR="00AE6D6F" w:rsidRPr="0013056E" w:rsidRDefault="00AE6D6F" w:rsidP="00626677">
      <w:pPr>
        <w:ind w:firstLine="709"/>
        <w:rPr>
          <w:rFonts w:eastAsia="Times New Roman" w:cs="Times New Roman"/>
          <w:szCs w:val="28"/>
        </w:rPr>
      </w:pPr>
      <w:r w:rsidRPr="0013056E">
        <w:rPr>
          <w:rFonts w:eastAsia="Times New Roman" w:cs="Times New Roman"/>
          <w:szCs w:val="28"/>
        </w:rPr>
        <w:t>У проєкті Закону відсутні положення, які впливають на забезпечення рівних прав та можливостей жінок та чоловіків.</w:t>
      </w:r>
      <w:r w:rsidR="00420A41">
        <w:rPr>
          <w:rFonts w:eastAsia="Times New Roman" w:cs="Times New Roman"/>
          <w:szCs w:val="28"/>
        </w:rPr>
        <w:t xml:space="preserve"> </w:t>
      </w:r>
    </w:p>
    <w:p w14:paraId="03EDE989" w14:textId="77777777" w:rsidR="00AE6D6F" w:rsidRPr="0013056E" w:rsidRDefault="00AE6D6F" w:rsidP="00626677">
      <w:pPr>
        <w:ind w:firstLine="709"/>
        <w:rPr>
          <w:rFonts w:eastAsia="Times New Roman" w:cs="Times New Roman"/>
          <w:szCs w:val="28"/>
        </w:rPr>
      </w:pPr>
      <w:r w:rsidRPr="0013056E">
        <w:rPr>
          <w:rFonts w:eastAsia="Times New Roman" w:cs="Times New Roman"/>
          <w:szCs w:val="28"/>
        </w:rPr>
        <w:t>У проєкті Закону відсутні ризики вчинення корупційних правопорушень та правопорушень, пов’язаних з корупцією.</w:t>
      </w:r>
      <w:r w:rsidR="00420A41">
        <w:rPr>
          <w:rFonts w:eastAsia="Times New Roman" w:cs="Times New Roman"/>
          <w:szCs w:val="28"/>
        </w:rPr>
        <w:t xml:space="preserve"> </w:t>
      </w:r>
    </w:p>
    <w:p w14:paraId="5924E617" w14:textId="77777777" w:rsidR="00070962" w:rsidRPr="0013056E" w:rsidRDefault="00070962" w:rsidP="00626677">
      <w:pPr>
        <w:ind w:firstLine="709"/>
        <w:rPr>
          <w:rFonts w:cs="Times New Roman"/>
          <w:b/>
          <w:szCs w:val="28"/>
        </w:rPr>
      </w:pPr>
    </w:p>
    <w:p w14:paraId="779BD878" w14:textId="77777777" w:rsidR="00A37AF3" w:rsidRPr="0013056E" w:rsidRDefault="00A37AF3" w:rsidP="00626677">
      <w:pPr>
        <w:ind w:firstLine="709"/>
        <w:rPr>
          <w:rFonts w:cs="Times New Roman"/>
          <w:b/>
          <w:szCs w:val="28"/>
        </w:rPr>
      </w:pPr>
      <w:r w:rsidRPr="0013056E">
        <w:rPr>
          <w:rFonts w:cs="Times New Roman"/>
          <w:b/>
          <w:szCs w:val="28"/>
        </w:rPr>
        <w:t>9. Підстава розроблення проекту акта</w:t>
      </w:r>
    </w:p>
    <w:p w14:paraId="30CC64D0" w14:textId="77777777" w:rsidR="00420A41" w:rsidRDefault="00A37AF3" w:rsidP="00626677">
      <w:pPr>
        <w:ind w:firstLine="709"/>
        <w:rPr>
          <w:bCs/>
          <w:shd w:val="clear" w:color="auto" w:fill="FFFFFF"/>
        </w:rPr>
      </w:pPr>
      <w:r w:rsidRPr="0013056E">
        <w:rPr>
          <w:rFonts w:cs="Times New Roman"/>
          <w:szCs w:val="28"/>
        </w:rPr>
        <w:t>Про</w:t>
      </w:r>
      <w:r w:rsidR="00DA5431" w:rsidRPr="0013056E">
        <w:rPr>
          <w:rFonts w:cs="Times New Roman"/>
          <w:szCs w:val="28"/>
        </w:rPr>
        <w:t>є</w:t>
      </w:r>
      <w:r w:rsidRPr="0013056E">
        <w:rPr>
          <w:rFonts w:cs="Times New Roman"/>
          <w:szCs w:val="28"/>
        </w:rPr>
        <w:t xml:space="preserve">кт Закону розроблено </w:t>
      </w:r>
      <w:r w:rsidR="00F72EFD">
        <w:rPr>
          <w:rFonts w:cs="Times New Roman"/>
          <w:szCs w:val="28"/>
        </w:rPr>
        <w:t>з урахуванням положень</w:t>
      </w:r>
      <w:r w:rsidR="00697052" w:rsidRPr="0013056E">
        <w:t xml:space="preserve"> Стратегії реформування державного управління України </w:t>
      </w:r>
      <w:r w:rsidR="0023788D" w:rsidRPr="0023788D">
        <w:rPr>
          <w:bCs/>
        </w:rPr>
        <w:t>на період до 2021 року</w:t>
      </w:r>
      <w:r w:rsidR="0023788D">
        <w:t>, затвердженої</w:t>
      </w:r>
      <w:r w:rsidR="00697052" w:rsidRPr="0013056E">
        <w:t xml:space="preserve"> розпорядженням Кабінету Міністрів України від 24 червня 2016 року № 474 (в редакції розпорядження Кабінету Міністрів України </w:t>
      </w:r>
      <w:r w:rsidR="0023788D" w:rsidRPr="0023788D">
        <w:rPr>
          <w:bCs/>
          <w:shd w:val="clear" w:color="auto" w:fill="FFFFFF"/>
        </w:rPr>
        <w:t>від 18 грудня 2018 р. № 1102-р</w:t>
      </w:r>
      <w:r w:rsidR="00697052" w:rsidRPr="0023788D">
        <w:rPr>
          <w:bCs/>
          <w:shd w:val="clear" w:color="auto" w:fill="FFFFFF"/>
        </w:rPr>
        <w:t>),</w:t>
      </w:r>
      <w:r w:rsidR="00420A41">
        <w:rPr>
          <w:bCs/>
          <w:shd w:val="clear" w:color="auto" w:fill="FFFFFF"/>
        </w:rPr>
        <w:t xml:space="preserve"> якою передбачено </w:t>
      </w:r>
      <w:r w:rsidR="006F4A09">
        <w:rPr>
          <w:bCs/>
          <w:shd w:val="clear" w:color="auto" w:fill="FFFFFF"/>
        </w:rPr>
        <w:t>необхідність</w:t>
      </w:r>
      <w:r w:rsidR="00420A41">
        <w:rPr>
          <w:bCs/>
          <w:shd w:val="clear" w:color="auto" w:fill="FFFFFF"/>
        </w:rPr>
        <w:t xml:space="preserve"> </w:t>
      </w:r>
      <w:r w:rsidR="00F0588A" w:rsidRPr="006F4A09">
        <w:rPr>
          <w:bCs/>
          <w:shd w:val="clear" w:color="auto" w:fill="FFFFFF"/>
        </w:rPr>
        <w:t xml:space="preserve">продовжувати </w:t>
      </w:r>
      <w:r w:rsidR="00F0588A" w:rsidRPr="006F4A09">
        <w:rPr>
          <w:bCs/>
          <w:shd w:val="clear" w:color="auto" w:fill="FFFFFF"/>
        </w:rPr>
        <w:lastRenderedPageBreak/>
        <w:t>роботу з децентралізації адміністративних пос</w:t>
      </w:r>
      <w:r w:rsidR="00F0588A">
        <w:rPr>
          <w:bCs/>
          <w:shd w:val="clear" w:color="auto" w:fill="FFFFFF"/>
        </w:rPr>
        <w:t xml:space="preserve">луг </w:t>
      </w:r>
      <w:r w:rsidR="006F4A09">
        <w:rPr>
          <w:bCs/>
          <w:shd w:val="clear" w:color="auto" w:fill="FFFFFF"/>
        </w:rPr>
        <w:t>д</w:t>
      </w:r>
      <w:r w:rsidR="006F4A09" w:rsidRPr="006F4A09">
        <w:rPr>
          <w:bCs/>
          <w:shd w:val="clear" w:color="auto" w:fill="FFFFFF"/>
        </w:rPr>
        <w:t xml:space="preserve">ля підвищення рівня </w:t>
      </w:r>
      <w:r w:rsidR="00F0588A">
        <w:rPr>
          <w:bCs/>
          <w:shd w:val="clear" w:color="auto" w:fill="FFFFFF"/>
        </w:rPr>
        <w:t xml:space="preserve">їх </w:t>
      </w:r>
      <w:r w:rsidR="006F4A09" w:rsidRPr="006F4A09">
        <w:rPr>
          <w:bCs/>
          <w:shd w:val="clear" w:color="auto" w:fill="FFFFFF"/>
        </w:rPr>
        <w:t>доступності</w:t>
      </w:r>
      <w:r w:rsidR="00420A41">
        <w:rPr>
          <w:bCs/>
          <w:shd w:val="clear" w:color="auto" w:fill="FFFFFF"/>
        </w:rPr>
        <w:t>.</w:t>
      </w:r>
    </w:p>
    <w:p w14:paraId="2C4444B9" w14:textId="77777777" w:rsidR="00420A41" w:rsidRDefault="00625B7E" w:rsidP="00626677">
      <w:pPr>
        <w:ind w:firstLine="709"/>
        <w:rPr>
          <w:rFonts w:cs="Times New Roman"/>
          <w:snapToGrid w:val="0"/>
          <w:szCs w:val="28"/>
        </w:rPr>
      </w:pPr>
      <w:r w:rsidRPr="008550B4">
        <w:t>У</w:t>
      </w:r>
      <w:r w:rsidR="00846AF3">
        <w:t>казом</w:t>
      </w:r>
      <w:r w:rsidRPr="008550B4">
        <w:t xml:space="preserve"> П</w:t>
      </w:r>
      <w:r w:rsidR="00846AF3">
        <w:t xml:space="preserve">резидента </w:t>
      </w:r>
      <w:r w:rsidRPr="008550B4">
        <w:t>У</w:t>
      </w:r>
      <w:r w:rsidR="00846AF3">
        <w:t>країни «</w:t>
      </w:r>
      <w:r w:rsidR="00846AF3" w:rsidRPr="008550B4">
        <w:t xml:space="preserve">Про деякі заходи із забезпечення </w:t>
      </w:r>
      <w:r w:rsidR="00846AF3" w:rsidRPr="00846AF3">
        <w:t>надання якісних публічних послуг»</w:t>
      </w:r>
      <w:r w:rsidR="00846AF3">
        <w:rPr>
          <w:rFonts w:cs="Times New Roman"/>
          <w:snapToGrid w:val="0"/>
          <w:szCs w:val="28"/>
        </w:rPr>
        <w:t xml:space="preserve"> </w:t>
      </w:r>
      <w:r>
        <w:t xml:space="preserve">від </w:t>
      </w:r>
      <w:r w:rsidR="00846AF3" w:rsidRPr="008550B4">
        <w:t>4 вересня 2019 року</w:t>
      </w:r>
      <w:r>
        <w:t xml:space="preserve"> </w:t>
      </w:r>
      <w:r w:rsidRPr="008550B4">
        <w:t>№647/2019</w:t>
      </w:r>
      <w:r w:rsidR="00846AF3">
        <w:rPr>
          <w:rFonts w:cs="Times New Roman"/>
          <w:snapToGrid w:val="0"/>
          <w:szCs w:val="28"/>
        </w:rPr>
        <w:t xml:space="preserve"> </w:t>
      </w:r>
      <w:r w:rsidR="006F4A09">
        <w:rPr>
          <w:rFonts w:cs="Times New Roman"/>
          <w:snapToGrid w:val="0"/>
          <w:szCs w:val="28"/>
        </w:rPr>
        <w:t xml:space="preserve">у пункті 11 </w:t>
      </w:r>
      <w:r w:rsidR="0023788D">
        <w:rPr>
          <w:rFonts w:cs="Times New Roman"/>
          <w:snapToGrid w:val="0"/>
          <w:szCs w:val="28"/>
        </w:rPr>
        <w:t>по</w:t>
      </w:r>
      <w:r w:rsidR="00846AF3">
        <w:rPr>
          <w:rFonts w:cs="Times New Roman"/>
          <w:snapToGrid w:val="0"/>
          <w:szCs w:val="28"/>
        </w:rPr>
        <w:t>с</w:t>
      </w:r>
      <w:r>
        <w:rPr>
          <w:rFonts w:cs="Times New Roman"/>
          <w:snapToGrid w:val="0"/>
          <w:szCs w:val="28"/>
        </w:rPr>
        <w:t>та</w:t>
      </w:r>
      <w:r w:rsidR="00846AF3">
        <w:rPr>
          <w:rFonts w:cs="Times New Roman"/>
          <w:snapToGrid w:val="0"/>
          <w:szCs w:val="28"/>
        </w:rPr>
        <w:t>в</w:t>
      </w:r>
      <w:r w:rsidR="0023788D">
        <w:rPr>
          <w:rFonts w:cs="Times New Roman"/>
          <w:snapToGrid w:val="0"/>
          <w:szCs w:val="28"/>
        </w:rPr>
        <w:t xml:space="preserve">лено </w:t>
      </w:r>
      <w:r>
        <w:rPr>
          <w:rFonts w:cs="Times New Roman"/>
          <w:snapToGrid w:val="0"/>
          <w:szCs w:val="28"/>
        </w:rPr>
        <w:t xml:space="preserve">завдання </w:t>
      </w:r>
      <w:r w:rsidR="00846AF3">
        <w:rPr>
          <w:rFonts w:cs="Times New Roman"/>
          <w:snapToGrid w:val="0"/>
          <w:szCs w:val="28"/>
        </w:rPr>
        <w:t xml:space="preserve">щодо </w:t>
      </w:r>
      <w:r w:rsidR="006F4A09">
        <w:rPr>
          <w:rFonts w:cs="Times New Roman"/>
          <w:snapToGrid w:val="0"/>
          <w:szCs w:val="28"/>
        </w:rPr>
        <w:t>«</w:t>
      </w:r>
      <w:r w:rsidR="006F4A09" w:rsidRPr="008550B4">
        <w:t xml:space="preserve">запровадження можливості надання органами місцевого самоврядування </w:t>
      </w:r>
      <w:r w:rsidR="006F4A09">
        <w:t>…</w:t>
      </w:r>
      <w:r w:rsidR="006F4A09" w:rsidRPr="008550B4">
        <w:t xml:space="preserve"> окремих публічних послуг, зокрема пов’язаних із </w:t>
      </w:r>
      <w:r w:rsidR="006F4A09" w:rsidRPr="00F0588A">
        <w:t>реє</w:t>
      </w:r>
      <w:r w:rsidR="00F0588A">
        <w:t>страцією актів цивільного стану</w:t>
      </w:r>
      <w:r w:rsidR="006F4A09" w:rsidRPr="00F0588A">
        <w:t xml:space="preserve"> …</w:t>
      </w:r>
      <w:r w:rsidR="006F4A09" w:rsidRPr="00F0588A">
        <w:rPr>
          <w:rFonts w:cs="Times New Roman"/>
          <w:snapToGrid w:val="0"/>
          <w:szCs w:val="28"/>
        </w:rPr>
        <w:t>»</w:t>
      </w:r>
      <w:r w:rsidR="00846AF3" w:rsidRPr="00F0588A">
        <w:rPr>
          <w:rFonts w:cs="Times New Roman"/>
          <w:snapToGrid w:val="0"/>
          <w:szCs w:val="28"/>
        </w:rPr>
        <w:t>.</w:t>
      </w:r>
    </w:p>
    <w:p w14:paraId="520D39C8" w14:textId="77777777" w:rsidR="00846AF3" w:rsidRDefault="00846AF3" w:rsidP="00626677">
      <w:pPr>
        <w:ind w:firstLine="709"/>
        <w:rPr>
          <w:rFonts w:cs="Times New Roman"/>
          <w:snapToGrid w:val="0"/>
          <w:szCs w:val="28"/>
        </w:rPr>
      </w:pPr>
      <w:r>
        <w:rPr>
          <w:rFonts w:cs="Times New Roman"/>
          <w:snapToGrid w:val="0"/>
          <w:szCs w:val="28"/>
        </w:rPr>
        <w:t xml:space="preserve">Водночас, варто ще раз наголосити, що законопроєкт підготовлено насамперед на основі аналізу </w:t>
      </w:r>
      <w:r w:rsidR="001F6009">
        <w:rPr>
          <w:rFonts w:cs="Times New Roman"/>
          <w:snapToGrid w:val="0"/>
          <w:szCs w:val="28"/>
        </w:rPr>
        <w:t>чинного законодавства і практики його застосування</w:t>
      </w:r>
      <w:r>
        <w:rPr>
          <w:rFonts w:cs="Times New Roman"/>
          <w:snapToGrid w:val="0"/>
          <w:szCs w:val="28"/>
        </w:rPr>
        <w:t xml:space="preserve">, виходячи з потреби захисту прав та законних інтересів громадян, а також потреб органів місцевого самоврядування </w:t>
      </w:r>
      <w:r w:rsidR="000354C4">
        <w:rPr>
          <w:rFonts w:cs="Times New Roman"/>
          <w:snapToGrid w:val="0"/>
          <w:szCs w:val="28"/>
        </w:rPr>
        <w:t xml:space="preserve">у забезпеченні своїх мешканців базовими адміністративними послугами, до яких належить </w:t>
      </w:r>
      <w:r w:rsidR="00462941">
        <w:rPr>
          <w:rFonts w:cs="Times New Roman"/>
          <w:snapToGrid w:val="0"/>
          <w:szCs w:val="28"/>
        </w:rPr>
        <w:t xml:space="preserve">державна </w:t>
      </w:r>
      <w:r w:rsidR="000354C4">
        <w:rPr>
          <w:rFonts w:cs="Times New Roman"/>
          <w:snapToGrid w:val="0"/>
          <w:szCs w:val="28"/>
        </w:rPr>
        <w:t xml:space="preserve">реєстрація народження, </w:t>
      </w:r>
      <w:r w:rsidR="00041DDE">
        <w:rPr>
          <w:rFonts w:cs="Times New Roman"/>
          <w:snapToGrid w:val="0"/>
          <w:szCs w:val="28"/>
        </w:rPr>
        <w:t>шлюбу, смерті</w:t>
      </w:r>
      <w:r w:rsidR="000354C4">
        <w:rPr>
          <w:rFonts w:cs="Times New Roman"/>
          <w:snapToGrid w:val="0"/>
          <w:szCs w:val="28"/>
        </w:rPr>
        <w:t>.</w:t>
      </w:r>
    </w:p>
    <w:p w14:paraId="606E9FEC" w14:textId="77777777" w:rsidR="00A37AF3" w:rsidRPr="0013056E" w:rsidRDefault="00A37AF3" w:rsidP="00626677">
      <w:pPr>
        <w:ind w:firstLine="709"/>
        <w:rPr>
          <w:rFonts w:cs="Times New Roman"/>
          <w:szCs w:val="28"/>
        </w:rPr>
      </w:pPr>
    </w:p>
    <w:p w14:paraId="670C3B2E" w14:textId="7A1BA78A" w:rsidR="00100809" w:rsidRPr="00457A00" w:rsidRDefault="00B63E21" w:rsidP="00457A00">
      <w:pPr>
        <w:spacing w:after="60"/>
        <w:ind w:firstLine="0"/>
        <w:outlineLvl w:val="0"/>
        <w:rPr>
          <w:b/>
          <w:bCs/>
          <w:szCs w:val="28"/>
        </w:rPr>
      </w:pPr>
      <w:r w:rsidRPr="00457A00">
        <w:rPr>
          <w:rFonts w:cs="Times New Roman"/>
          <w:b/>
          <w:bCs/>
          <w:szCs w:val="28"/>
        </w:rPr>
        <w:t>Народні депутати України</w:t>
      </w:r>
      <w:r w:rsidRPr="00457A00">
        <w:rPr>
          <w:rFonts w:cs="Times New Roman"/>
          <w:b/>
          <w:bCs/>
          <w:szCs w:val="28"/>
        </w:rPr>
        <w:tab/>
      </w:r>
      <w:r w:rsidR="00457A00" w:rsidRPr="00457A00">
        <w:rPr>
          <w:rFonts w:cs="Times New Roman"/>
          <w:b/>
          <w:bCs/>
          <w:szCs w:val="28"/>
        </w:rPr>
        <w:tab/>
      </w:r>
      <w:r w:rsidR="00457A00" w:rsidRPr="00457A00">
        <w:rPr>
          <w:rFonts w:cs="Times New Roman"/>
          <w:b/>
          <w:bCs/>
          <w:szCs w:val="28"/>
        </w:rPr>
        <w:tab/>
      </w:r>
      <w:r w:rsidR="00457A00" w:rsidRPr="00457A00">
        <w:rPr>
          <w:rFonts w:cs="Times New Roman"/>
          <w:b/>
          <w:bCs/>
          <w:szCs w:val="28"/>
        </w:rPr>
        <w:tab/>
      </w:r>
      <w:r w:rsidR="00457A00" w:rsidRPr="00457A00">
        <w:rPr>
          <w:rFonts w:cs="Times New Roman"/>
          <w:b/>
          <w:bCs/>
          <w:szCs w:val="28"/>
        </w:rPr>
        <w:tab/>
      </w:r>
      <w:r w:rsidR="00457A00" w:rsidRPr="00457A00">
        <w:rPr>
          <w:rFonts w:cs="Times New Roman"/>
          <w:b/>
          <w:bCs/>
          <w:szCs w:val="28"/>
        </w:rPr>
        <w:tab/>
      </w:r>
      <w:r w:rsidR="00457A00" w:rsidRPr="00457A00">
        <w:rPr>
          <w:b/>
          <w:bCs/>
          <w:szCs w:val="28"/>
        </w:rPr>
        <w:t>Білозір Л.М. та ін.</w:t>
      </w:r>
    </w:p>
    <w:sectPr w:rsidR="00100809" w:rsidRPr="00457A00" w:rsidSect="00626677">
      <w:headerReference w:type="default" r:id="rId11"/>
      <w:pgSz w:w="11906" w:h="16838"/>
      <w:pgMar w:top="1134" w:right="836" w:bottom="1134" w:left="153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F6B05" w14:textId="77777777" w:rsidR="00B05E4A" w:rsidRDefault="00B05E4A" w:rsidP="00692C33">
      <w:r>
        <w:separator/>
      </w:r>
    </w:p>
  </w:endnote>
  <w:endnote w:type="continuationSeparator" w:id="0">
    <w:p w14:paraId="0F1D43F7" w14:textId="77777777" w:rsidR="00B05E4A" w:rsidRDefault="00B05E4A" w:rsidP="0069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DAE4E" w14:textId="77777777" w:rsidR="00B05E4A" w:rsidRDefault="00B05E4A" w:rsidP="00692C33">
      <w:r>
        <w:separator/>
      </w:r>
    </w:p>
  </w:footnote>
  <w:footnote w:type="continuationSeparator" w:id="0">
    <w:p w14:paraId="4E828D3B" w14:textId="77777777" w:rsidR="00B05E4A" w:rsidRDefault="00B05E4A" w:rsidP="0069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F5510" w14:textId="23CF840B" w:rsidR="00752A9E" w:rsidRPr="00517BE4" w:rsidRDefault="00393E91" w:rsidP="00517BE4">
    <w:pPr>
      <w:pStyle w:val="a4"/>
      <w:jc w:val="center"/>
      <w:rPr>
        <w:sz w:val="26"/>
        <w:szCs w:val="26"/>
      </w:rPr>
    </w:pPr>
    <w:r w:rsidRPr="00692C33">
      <w:rPr>
        <w:sz w:val="26"/>
        <w:szCs w:val="26"/>
      </w:rPr>
      <w:fldChar w:fldCharType="begin"/>
    </w:r>
    <w:r w:rsidR="00752A9E" w:rsidRPr="00692C33">
      <w:rPr>
        <w:sz w:val="26"/>
        <w:szCs w:val="26"/>
      </w:rPr>
      <w:instrText xml:space="preserve"> PAGE   \* MERGEFORMAT </w:instrText>
    </w:r>
    <w:r w:rsidRPr="00692C33">
      <w:rPr>
        <w:sz w:val="26"/>
        <w:szCs w:val="26"/>
      </w:rPr>
      <w:fldChar w:fldCharType="separate"/>
    </w:r>
    <w:r w:rsidR="00264C84">
      <w:rPr>
        <w:noProof/>
        <w:sz w:val="26"/>
        <w:szCs w:val="26"/>
      </w:rPr>
      <w:t>2</w:t>
    </w:r>
    <w:r w:rsidRPr="00692C33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7963"/>
    <w:multiLevelType w:val="hybridMultilevel"/>
    <w:tmpl w:val="22A69F48"/>
    <w:lvl w:ilvl="0" w:tplc="43EC0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BA2"/>
    <w:rsid w:val="00014DC6"/>
    <w:rsid w:val="00022123"/>
    <w:rsid w:val="00033C13"/>
    <w:rsid w:val="000354C4"/>
    <w:rsid w:val="00041DDE"/>
    <w:rsid w:val="000456E9"/>
    <w:rsid w:val="00057FD4"/>
    <w:rsid w:val="00060121"/>
    <w:rsid w:val="00064A2F"/>
    <w:rsid w:val="00066AAD"/>
    <w:rsid w:val="00070962"/>
    <w:rsid w:val="00080F89"/>
    <w:rsid w:val="00084C4A"/>
    <w:rsid w:val="00086580"/>
    <w:rsid w:val="00092D65"/>
    <w:rsid w:val="000A09CA"/>
    <w:rsid w:val="000C4338"/>
    <w:rsid w:val="000F5BA2"/>
    <w:rsid w:val="00100809"/>
    <w:rsid w:val="0011701F"/>
    <w:rsid w:val="00127E96"/>
    <w:rsid w:val="0013056E"/>
    <w:rsid w:val="00141834"/>
    <w:rsid w:val="00141CAE"/>
    <w:rsid w:val="0014369E"/>
    <w:rsid w:val="001514F5"/>
    <w:rsid w:val="0017041E"/>
    <w:rsid w:val="00171813"/>
    <w:rsid w:val="001840B5"/>
    <w:rsid w:val="00186B8B"/>
    <w:rsid w:val="001E3F9B"/>
    <w:rsid w:val="001F6009"/>
    <w:rsid w:val="00210744"/>
    <w:rsid w:val="0021311A"/>
    <w:rsid w:val="0023788D"/>
    <w:rsid w:val="0024035B"/>
    <w:rsid w:val="00246ED2"/>
    <w:rsid w:val="00256C9E"/>
    <w:rsid w:val="00263DE2"/>
    <w:rsid w:val="00264C84"/>
    <w:rsid w:val="002A3588"/>
    <w:rsid w:val="002C163A"/>
    <w:rsid w:val="002D2971"/>
    <w:rsid w:val="002E178E"/>
    <w:rsid w:val="002E4698"/>
    <w:rsid w:val="002E4C9D"/>
    <w:rsid w:val="003033BE"/>
    <w:rsid w:val="00304548"/>
    <w:rsid w:val="00312E3B"/>
    <w:rsid w:val="00322CC4"/>
    <w:rsid w:val="0037301E"/>
    <w:rsid w:val="00376DF7"/>
    <w:rsid w:val="00380C36"/>
    <w:rsid w:val="00383246"/>
    <w:rsid w:val="00384D3C"/>
    <w:rsid w:val="00393E91"/>
    <w:rsid w:val="003B352C"/>
    <w:rsid w:val="003B498E"/>
    <w:rsid w:val="003B62A5"/>
    <w:rsid w:val="003C5BCA"/>
    <w:rsid w:val="003E2904"/>
    <w:rsid w:val="003F0621"/>
    <w:rsid w:val="00410D8E"/>
    <w:rsid w:val="00420A41"/>
    <w:rsid w:val="00422943"/>
    <w:rsid w:val="00430727"/>
    <w:rsid w:val="00456881"/>
    <w:rsid w:val="00457A00"/>
    <w:rsid w:val="00462941"/>
    <w:rsid w:val="00471FE5"/>
    <w:rsid w:val="004870AE"/>
    <w:rsid w:val="0048722D"/>
    <w:rsid w:val="00490252"/>
    <w:rsid w:val="004935B2"/>
    <w:rsid w:val="004974E7"/>
    <w:rsid w:val="004A5C86"/>
    <w:rsid w:val="004C5751"/>
    <w:rsid w:val="004D2BAF"/>
    <w:rsid w:val="004D7964"/>
    <w:rsid w:val="004E3985"/>
    <w:rsid w:val="004F40FD"/>
    <w:rsid w:val="004F43D7"/>
    <w:rsid w:val="005034FC"/>
    <w:rsid w:val="005132EB"/>
    <w:rsid w:val="00517BE4"/>
    <w:rsid w:val="00525907"/>
    <w:rsid w:val="00526F3B"/>
    <w:rsid w:val="00531EBF"/>
    <w:rsid w:val="00536188"/>
    <w:rsid w:val="00551512"/>
    <w:rsid w:val="00551B15"/>
    <w:rsid w:val="00561A48"/>
    <w:rsid w:val="00562367"/>
    <w:rsid w:val="00574A40"/>
    <w:rsid w:val="00585320"/>
    <w:rsid w:val="00597E35"/>
    <w:rsid w:val="005A6046"/>
    <w:rsid w:val="005A66E5"/>
    <w:rsid w:val="005A6AD6"/>
    <w:rsid w:val="005C58F6"/>
    <w:rsid w:val="005E44ED"/>
    <w:rsid w:val="005E5E0B"/>
    <w:rsid w:val="00625B7E"/>
    <w:rsid w:val="00626677"/>
    <w:rsid w:val="0063706F"/>
    <w:rsid w:val="00651DE1"/>
    <w:rsid w:val="0065331A"/>
    <w:rsid w:val="00672C1D"/>
    <w:rsid w:val="00681B94"/>
    <w:rsid w:val="00681FD1"/>
    <w:rsid w:val="00692C33"/>
    <w:rsid w:val="00697052"/>
    <w:rsid w:val="006A3A1F"/>
    <w:rsid w:val="006C18DD"/>
    <w:rsid w:val="006C1B5A"/>
    <w:rsid w:val="006C3005"/>
    <w:rsid w:val="006F4A09"/>
    <w:rsid w:val="006F6CA7"/>
    <w:rsid w:val="006F75FA"/>
    <w:rsid w:val="007213A5"/>
    <w:rsid w:val="007317FF"/>
    <w:rsid w:val="00737D2F"/>
    <w:rsid w:val="00742E60"/>
    <w:rsid w:val="0074381A"/>
    <w:rsid w:val="0074404F"/>
    <w:rsid w:val="007450FB"/>
    <w:rsid w:val="00752A9E"/>
    <w:rsid w:val="00753828"/>
    <w:rsid w:val="00753CDF"/>
    <w:rsid w:val="00771D54"/>
    <w:rsid w:val="00775EED"/>
    <w:rsid w:val="0077794C"/>
    <w:rsid w:val="007821F9"/>
    <w:rsid w:val="00790C5F"/>
    <w:rsid w:val="007923B5"/>
    <w:rsid w:val="007A0C89"/>
    <w:rsid w:val="007B3BAB"/>
    <w:rsid w:val="007C11EC"/>
    <w:rsid w:val="007C2746"/>
    <w:rsid w:val="007D3916"/>
    <w:rsid w:val="007E4B2D"/>
    <w:rsid w:val="007F4AC2"/>
    <w:rsid w:val="007F71BF"/>
    <w:rsid w:val="0080622B"/>
    <w:rsid w:val="00807EF1"/>
    <w:rsid w:val="008118D5"/>
    <w:rsid w:val="0081416A"/>
    <w:rsid w:val="00814467"/>
    <w:rsid w:val="00824557"/>
    <w:rsid w:val="00845CD3"/>
    <w:rsid w:val="00846AF3"/>
    <w:rsid w:val="00847F1D"/>
    <w:rsid w:val="0085177A"/>
    <w:rsid w:val="00875464"/>
    <w:rsid w:val="008965B1"/>
    <w:rsid w:val="008A0A54"/>
    <w:rsid w:val="008A0D88"/>
    <w:rsid w:val="008B11C0"/>
    <w:rsid w:val="008B2E78"/>
    <w:rsid w:val="008B6318"/>
    <w:rsid w:val="008C561B"/>
    <w:rsid w:val="008C67E7"/>
    <w:rsid w:val="008C6B52"/>
    <w:rsid w:val="008D0777"/>
    <w:rsid w:val="008D39F6"/>
    <w:rsid w:val="008D7867"/>
    <w:rsid w:val="008E03DA"/>
    <w:rsid w:val="008E39E1"/>
    <w:rsid w:val="008F5FC3"/>
    <w:rsid w:val="009124BE"/>
    <w:rsid w:val="00912769"/>
    <w:rsid w:val="009264E6"/>
    <w:rsid w:val="00934CDE"/>
    <w:rsid w:val="00944CDC"/>
    <w:rsid w:val="009468E8"/>
    <w:rsid w:val="0096758C"/>
    <w:rsid w:val="00987979"/>
    <w:rsid w:val="009D2EEF"/>
    <w:rsid w:val="009D7254"/>
    <w:rsid w:val="00A00A6D"/>
    <w:rsid w:val="00A307B5"/>
    <w:rsid w:val="00A37AF3"/>
    <w:rsid w:val="00A47C54"/>
    <w:rsid w:val="00A53BA2"/>
    <w:rsid w:val="00A95C4C"/>
    <w:rsid w:val="00AE6D6F"/>
    <w:rsid w:val="00AF1BDB"/>
    <w:rsid w:val="00AF5967"/>
    <w:rsid w:val="00AF622E"/>
    <w:rsid w:val="00B0480E"/>
    <w:rsid w:val="00B05E4A"/>
    <w:rsid w:val="00B15108"/>
    <w:rsid w:val="00B24560"/>
    <w:rsid w:val="00B248D2"/>
    <w:rsid w:val="00B3725C"/>
    <w:rsid w:val="00B42A7B"/>
    <w:rsid w:val="00B56C5A"/>
    <w:rsid w:val="00B63E21"/>
    <w:rsid w:val="00B74CD1"/>
    <w:rsid w:val="00B77935"/>
    <w:rsid w:val="00B81F7B"/>
    <w:rsid w:val="00B87C9B"/>
    <w:rsid w:val="00B91010"/>
    <w:rsid w:val="00B96421"/>
    <w:rsid w:val="00BA10A2"/>
    <w:rsid w:val="00BB3D60"/>
    <w:rsid w:val="00BB7C5A"/>
    <w:rsid w:val="00BC0C40"/>
    <w:rsid w:val="00BC5822"/>
    <w:rsid w:val="00BD0C02"/>
    <w:rsid w:val="00BD4A14"/>
    <w:rsid w:val="00BE66D2"/>
    <w:rsid w:val="00C047E0"/>
    <w:rsid w:val="00C053C8"/>
    <w:rsid w:val="00C103E5"/>
    <w:rsid w:val="00C228FF"/>
    <w:rsid w:val="00C419B9"/>
    <w:rsid w:val="00C5770A"/>
    <w:rsid w:val="00C659F7"/>
    <w:rsid w:val="00C73B53"/>
    <w:rsid w:val="00C95E7D"/>
    <w:rsid w:val="00CC21B5"/>
    <w:rsid w:val="00CD35B4"/>
    <w:rsid w:val="00CE4C54"/>
    <w:rsid w:val="00D13F93"/>
    <w:rsid w:val="00D4123A"/>
    <w:rsid w:val="00D612A0"/>
    <w:rsid w:val="00DA453B"/>
    <w:rsid w:val="00DA5431"/>
    <w:rsid w:val="00DB4043"/>
    <w:rsid w:val="00DE1851"/>
    <w:rsid w:val="00DE4151"/>
    <w:rsid w:val="00DE7217"/>
    <w:rsid w:val="00E05302"/>
    <w:rsid w:val="00E06EFE"/>
    <w:rsid w:val="00E14B09"/>
    <w:rsid w:val="00E175F3"/>
    <w:rsid w:val="00E2385D"/>
    <w:rsid w:val="00E3636F"/>
    <w:rsid w:val="00E43446"/>
    <w:rsid w:val="00E5285F"/>
    <w:rsid w:val="00E624CC"/>
    <w:rsid w:val="00E65544"/>
    <w:rsid w:val="00E6739F"/>
    <w:rsid w:val="00EA4E3D"/>
    <w:rsid w:val="00EB01A4"/>
    <w:rsid w:val="00EB4282"/>
    <w:rsid w:val="00EC2F51"/>
    <w:rsid w:val="00EC4076"/>
    <w:rsid w:val="00EC746D"/>
    <w:rsid w:val="00EE39E5"/>
    <w:rsid w:val="00EE46FB"/>
    <w:rsid w:val="00EF00DF"/>
    <w:rsid w:val="00F02C66"/>
    <w:rsid w:val="00F0588A"/>
    <w:rsid w:val="00F16D90"/>
    <w:rsid w:val="00F20A7D"/>
    <w:rsid w:val="00F27B6B"/>
    <w:rsid w:val="00F30D28"/>
    <w:rsid w:val="00F31EA4"/>
    <w:rsid w:val="00F35718"/>
    <w:rsid w:val="00F41783"/>
    <w:rsid w:val="00F41AA7"/>
    <w:rsid w:val="00F430BA"/>
    <w:rsid w:val="00F55157"/>
    <w:rsid w:val="00F72EFD"/>
    <w:rsid w:val="00F75E99"/>
    <w:rsid w:val="00F8600D"/>
    <w:rsid w:val="00FD0730"/>
    <w:rsid w:val="00FD2104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ABF7"/>
  <w15:docId w15:val="{F2F46888-85A2-4B50-9EDE-1A5BF3F2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77"/>
    <w:pPr>
      <w:ind w:firstLine="567"/>
      <w:jc w:val="both"/>
    </w:pPr>
    <w:rPr>
      <w:rFonts w:ascii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98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ovok">
    <w:name w:val="Zagolovok"/>
    <w:basedOn w:val="a"/>
    <w:rsid w:val="00A53BA2"/>
    <w:pPr>
      <w:keepNext/>
      <w:overflowPunct w:val="0"/>
      <w:autoSpaceDE w:val="0"/>
      <w:autoSpaceDN w:val="0"/>
      <w:adjustRightInd w:val="0"/>
      <w:spacing w:before="240" w:after="240"/>
      <w:ind w:firstLine="0"/>
      <w:jc w:val="center"/>
      <w:textAlignment w:val="baseline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3">
    <w:name w:val="Нормальний текст"/>
    <w:basedOn w:val="a"/>
    <w:uiPriority w:val="99"/>
    <w:rsid w:val="00033C13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ntiqua" w:eastAsia="Times New Roman" w:hAnsi="Antiqua" w:cs="Times New Roman"/>
      <w:noProof/>
      <w:sz w:val="26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692C33"/>
    <w:pPr>
      <w:tabs>
        <w:tab w:val="center" w:pos="4819"/>
        <w:tab w:val="right" w:pos="9639"/>
      </w:tabs>
    </w:pPr>
    <w:rPr>
      <w:rFonts w:cs="Times New Roman"/>
      <w:szCs w:val="20"/>
    </w:rPr>
  </w:style>
  <w:style w:type="character" w:customStyle="1" w:styleId="a5">
    <w:name w:val="Верхній колонтитул Знак"/>
    <w:link w:val="a4"/>
    <w:uiPriority w:val="99"/>
    <w:rsid w:val="00692C33"/>
    <w:rPr>
      <w:rFonts w:ascii="Times New Roman" w:hAnsi="Times New Roman" w:cs="Calibri"/>
      <w:sz w:val="28"/>
    </w:rPr>
  </w:style>
  <w:style w:type="paragraph" w:styleId="a6">
    <w:name w:val="footer"/>
    <w:basedOn w:val="a"/>
    <w:link w:val="a7"/>
    <w:uiPriority w:val="99"/>
    <w:semiHidden/>
    <w:unhideWhenUsed/>
    <w:rsid w:val="00692C33"/>
    <w:pPr>
      <w:tabs>
        <w:tab w:val="center" w:pos="4819"/>
        <w:tab w:val="right" w:pos="9639"/>
      </w:tabs>
    </w:pPr>
    <w:rPr>
      <w:rFonts w:cs="Times New Roman"/>
      <w:szCs w:val="20"/>
    </w:rPr>
  </w:style>
  <w:style w:type="character" w:customStyle="1" w:styleId="a7">
    <w:name w:val="Нижній колонтитул Знак"/>
    <w:link w:val="a6"/>
    <w:uiPriority w:val="99"/>
    <w:semiHidden/>
    <w:rsid w:val="00692C33"/>
    <w:rPr>
      <w:rFonts w:ascii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912769"/>
    <w:pPr>
      <w:ind w:left="720"/>
      <w:contextualSpacing/>
    </w:pPr>
  </w:style>
  <w:style w:type="character" w:customStyle="1" w:styleId="rvts66">
    <w:name w:val="rvts66"/>
    <w:basedOn w:val="a0"/>
    <w:rsid w:val="00753CDF"/>
  </w:style>
  <w:style w:type="character" w:customStyle="1" w:styleId="rvts44">
    <w:name w:val="rvts44"/>
    <w:basedOn w:val="a0"/>
    <w:rsid w:val="00753CDF"/>
  </w:style>
  <w:style w:type="paragraph" w:styleId="a9">
    <w:name w:val="Body Text Indent"/>
    <w:basedOn w:val="a"/>
    <w:link w:val="aa"/>
    <w:uiPriority w:val="99"/>
    <w:semiHidden/>
    <w:rsid w:val="008D7867"/>
    <w:pPr>
      <w:suppressAutoHyphens/>
      <w:spacing w:after="120"/>
      <w:ind w:left="283" w:firstLine="0"/>
      <w:jc w:val="left"/>
    </w:pPr>
    <w:rPr>
      <w:rFonts w:cs="Times New Roman"/>
      <w:color w:val="000000"/>
      <w:sz w:val="20"/>
      <w:szCs w:val="20"/>
      <w:lang w:eastAsia="ar-SA"/>
    </w:rPr>
  </w:style>
  <w:style w:type="character" w:customStyle="1" w:styleId="aa">
    <w:name w:val="Основний текст з відступом Знак"/>
    <w:link w:val="a9"/>
    <w:uiPriority w:val="99"/>
    <w:semiHidden/>
    <w:rsid w:val="008D7867"/>
    <w:rPr>
      <w:rFonts w:ascii="Times New Roman" w:eastAsia="Calibri" w:hAnsi="Times New Roman" w:cs="Times New Roman"/>
      <w:color w:val="000000"/>
      <w:sz w:val="20"/>
      <w:szCs w:val="20"/>
      <w:lang w:eastAsia="ar-SA"/>
    </w:rPr>
  </w:style>
  <w:style w:type="character" w:customStyle="1" w:styleId="20">
    <w:name w:val="Заголовок 2 Знак"/>
    <w:link w:val="2"/>
    <w:uiPriority w:val="9"/>
    <w:semiHidden/>
    <w:rsid w:val="004E398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ab">
    <w:name w:val="annotation reference"/>
    <w:uiPriority w:val="99"/>
    <w:semiHidden/>
    <w:unhideWhenUsed/>
    <w:rsid w:val="00625B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25B7E"/>
    <w:pPr>
      <w:spacing w:after="200"/>
      <w:ind w:firstLine="0"/>
      <w:jc w:val="left"/>
    </w:pPr>
    <w:rPr>
      <w:rFonts w:ascii="Calibri" w:hAnsi="Calibri" w:cs="Times New Roman"/>
      <w:sz w:val="20"/>
      <w:szCs w:val="20"/>
      <w:lang w:val="en-US" w:bidi="en-US"/>
    </w:rPr>
  </w:style>
  <w:style w:type="character" w:customStyle="1" w:styleId="ad">
    <w:name w:val="Текст примітки Знак"/>
    <w:link w:val="ac"/>
    <w:uiPriority w:val="99"/>
    <w:semiHidden/>
    <w:rsid w:val="00625B7E"/>
    <w:rPr>
      <w:rFonts w:ascii="Calibri" w:eastAsia="Calibri" w:hAnsi="Calibri" w:cs="Times New Roman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625B7E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link w:val="ae"/>
    <w:uiPriority w:val="99"/>
    <w:semiHidden/>
    <w:rsid w:val="00625B7E"/>
    <w:rPr>
      <w:rFonts w:ascii="Tahoma" w:hAnsi="Tahoma" w:cs="Tahoma"/>
      <w:sz w:val="16"/>
      <w:szCs w:val="16"/>
      <w:lang w:eastAsia="en-US"/>
    </w:rPr>
  </w:style>
  <w:style w:type="character" w:styleId="af0">
    <w:name w:val="Hyperlink"/>
    <w:uiPriority w:val="99"/>
    <w:unhideWhenUsed/>
    <w:rsid w:val="00141834"/>
    <w:rPr>
      <w:color w:val="0563C1"/>
      <w:u w:val="single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E06EFE"/>
    <w:pPr>
      <w:spacing w:after="0"/>
      <w:ind w:firstLine="567"/>
      <w:jc w:val="both"/>
    </w:pPr>
    <w:rPr>
      <w:rFonts w:ascii="Times New Roman" w:hAnsi="Times New Roman" w:cs="Calibri"/>
      <w:b/>
      <w:bCs/>
      <w:lang w:val="uk-UA" w:bidi="ar-SA"/>
    </w:rPr>
  </w:style>
  <w:style w:type="character" w:customStyle="1" w:styleId="af2">
    <w:name w:val="Тема примітки Знак"/>
    <w:link w:val="af1"/>
    <w:uiPriority w:val="99"/>
    <w:semiHidden/>
    <w:rsid w:val="00E06EFE"/>
    <w:rPr>
      <w:rFonts w:ascii="Times New Roman" w:eastAsia="Calibri" w:hAnsi="Times New Roman" w:cs="Calibri"/>
      <w:b/>
      <w:bCs/>
      <w:lang w:val="en-US" w:eastAsia="en-US" w:bidi="en-US"/>
    </w:rPr>
  </w:style>
  <w:style w:type="character" w:customStyle="1" w:styleId="1">
    <w:name w:val="Незакрита згадка1"/>
    <w:basedOn w:val="a0"/>
    <w:uiPriority w:val="99"/>
    <w:semiHidden/>
    <w:unhideWhenUsed/>
    <w:rsid w:val="00EB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926A0-DFBC-45C7-AF58-ECD08AD749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585B8-CAD7-46A4-8493-732C6F468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46CF1-1747-46DF-AAAA-3E1B73B92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0EE28D-1D7C-4863-A5A6-25C4CEAB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6956</Words>
  <Characters>3966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2020-11-16T11:53:00Z</dcterms:created>
  <dcterms:modified xsi:type="dcterms:W3CDTF">2020-11-16T11:53:00Z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