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C1" w:rsidRPr="00010106" w:rsidRDefault="000522C1" w:rsidP="00431C47">
      <w:pPr>
        <w:pStyle w:val="20"/>
        <w:ind w:left="5387"/>
        <w:jc w:val="left"/>
        <w:rPr>
          <w:b/>
          <w:bCs/>
        </w:rPr>
      </w:pPr>
      <w:r w:rsidRPr="00010106">
        <w:rPr>
          <w:b/>
          <w:bCs/>
        </w:rPr>
        <w:t xml:space="preserve">Комітет Верховної Ради України </w:t>
      </w:r>
      <w:r w:rsidR="006D6EF6" w:rsidRPr="00010106">
        <w:rPr>
          <w:b/>
          <w:bCs/>
        </w:rPr>
        <w:t>з питань фінансів, податкової та митної політики</w:t>
      </w:r>
    </w:p>
    <w:p w:rsidR="00E9344A" w:rsidRPr="00010106" w:rsidRDefault="00D73D73" w:rsidP="002222E5">
      <w:pPr>
        <w:tabs>
          <w:tab w:val="left" w:pos="4344"/>
        </w:tabs>
        <w:jc w:val="both"/>
        <w:rPr>
          <w:b/>
          <w:bCs/>
          <w:sz w:val="16"/>
          <w:szCs w:val="28"/>
          <w:lang w:val="uk-UA"/>
        </w:rPr>
      </w:pPr>
      <w:r w:rsidRPr="00010106">
        <w:rPr>
          <w:b/>
          <w:bCs/>
          <w:sz w:val="16"/>
          <w:szCs w:val="28"/>
          <w:lang w:val="uk-UA"/>
        </w:rPr>
        <w:tab/>
      </w:r>
    </w:p>
    <w:p w:rsidR="00504FD2" w:rsidRPr="00010106" w:rsidRDefault="00A46FE6" w:rsidP="00DC6549">
      <w:pPr>
        <w:pStyle w:val="af"/>
        <w:spacing w:before="120" w:beforeAutospacing="0" w:after="0" w:afterAutospacing="0"/>
        <w:ind w:firstLine="720"/>
        <w:jc w:val="both"/>
        <w:rPr>
          <w:lang w:val="uk-UA"/>
        </w:rPr>
      </w:pPr>
      <w:r w:rsidRPr="00010106">
        <w:rPr>
          <w:lang w:val="uk-UA"/>
        </w:rPr>
        <w:t xml:space="preserve">Комітет Верховної Ради України з питань бюджету на засіданні </w:t>
      </w:r>
      <w:r w:rsidR="00CE4AEB" w:rsidRPr="00611BB7">
        <w:rPr>
          <w:lang w:val="uk-UA"/>
        </w:rPr>
        <w:t>27 січня 2021 року (протокол № </w:t>
      </w:r>
      <w:r w:rsidR="00CE4AEB" w:rsidRPr="00611BB7">
        <w:rPr>
          <w:bCs w:val="0"/>
          <w:lang w:val="uk-UA"/>
        </w:rPr>
        <w:t>75</w:t>
      </w:r>
      <w:r w:rsidR="00CE4AEB" w:rsidRPr="00611BB7">
        <w:rPr>
          <w:lang w:val="uk-UA"/>
        </w:rPr>
        <w:t>)</w:t>
      </w:r>
      <w:bookmarkStart w:id="0" w:name="_GoBack"/>
      <w:bookmarkEnd w:id="0"/>
      <w:r w:rsidRPr="00010106">
        <w:rPr>
          <w:lang w:val="uk-UA"/>
        </w:rPr>
        <w:t xml:space="preserve"> відповідно до статей 27 і 109 Бюджетного кодексу України та статті 93 Регламенту Верховної Ради України розглянув проект Закону України</w:t>
      </w:r>
      <w:r w:rsidR="00D83132" w:rsidRPr="00010106">
        <w:rPr>
          <w:lang w:val="uk-UA"/>
        </w:rPr>
        <w:t xml:space="preserve"> про</w:t>
      </w:r>
      <w:r w:rsidRPr="00010106">
        <w:rPr>
          <w:lang w:val="uk-UA"/>
        </w:rPr>
        <w:t xml:space="preserve"> </w:t>
      </w:r>
      <w:r w:rsidR="00DA074C" w:rsidRPr="00010106">
        <w:rPr>
          <w:lang w:val="uk-UA"/>
        </w:rPr>
        <w:t>внесення змін до Закону України «Про державне регулювання діяльності щодо організації та проведення азартних ігор»</w:t>
      </w:r>
      <w:r w:rsidR="002F613A" w:rsidRPr="00010106">
        <w:rPr>
          <w:lang w:val="uk-UA"/>
        </w:rPr>
        <w:t xml:space="preserve"> </w:t>
      </w:r>
      <w:r w:rsidR="00F507F1" w:rsidRPr="00010106">
        <w:rPr>
          <w:lang w:val="uk-UA"/>
        </w:rPr>
        <w:t>(реєстраційний № 4</w:t>
      </w:r>
      <w:r w:rsidR="006D6EF6" w:rsidRPr="00010106">
        <w:rPr>
          <w:lang w:val="uk-UA"/>
        </w:rPr>
        <w:t>351</w:t>
      </w:r>
      <w:r w:rsidR="002F613A" w:rsidRPr="00010106">
        <w:rPr>
          <w:lang w:val="uk-UA"/>
        </w:rPr>
        <w:t>-</w:t>
      </w:r>
      <w:r w:rsidR="00DA074C" w:rsidRPr="00010106">
        <w:rPr>
          <w:lang w:val="uk-UA"/>
        </w:rPr>
        <w:t>2</w:t>
      </w:r>
      <w:r w:rsidR="00F507F1" w:rsidRPr="00010106">
        <w:rPr>
          <w:lang w:val="uk-UA"/>
        </w:rPr>
        <w:t xml:space="preserve"> від </w:t>
      </w:r>
      <w:r w:rsidR="00DA074C" w:rsidRPr="00010106">
        <w:rPr>
          <w:lang w:val="uk-UA"/>
        </w:rPr>
        <w:t>26</w:t>
      </w:r>
      <w:r w:rsidR="00F507F1" w:rsidRPr="00010106">
        <w:rPr>
          <w:lang w:val="uk-UA"/>
        </w:rPr>
        <w:t>.11.2020), внесений народним</w:t>
      </w:r>
      <w:r w:rsidR="002F613A" w:rsidRPr="00010106">
        <w:rPr>
          <w:lang w:val="uk-UA"/>
        </w:rPr>
        <w:t>и</w:t>
      </w:r>
      <w:r w:rsidR="00F507F1" w:rsidRPr="00010106">
        <w:rPr>
          <w:lang w:val="uk-UA"/>
        </w:rPr>
        <w:t xml:space="preserve"> депутат</w:t>
      </w:r>
      <w:r w:rsidR="002F613A" w:rsidRPr="00010106">
        <w:rPr>
          <w:lang w:val="uk-UA"/>
        </w:rPr>
        <w:t>а</w:t>
      </w:r>
      <w:r w:rsidR="00F507F1" w:rsidRPr="00010106">
        <w:rPr>
          <w:lang w:val="uk-UA"/>
        </w:rPr>
        <w:t>м</w:t>
      </w:r>
      <w:r w:rsidR="002F613A" w:rsidRPr="00010106">
        <w:rPr>
          <w:lang w:val="uk-UA"/>
        </w:rPr>
        <w:t>и</w:t>
      </w:r>
      <w:r w:rsidR="00F507F1" w:rsidRPr="00010106">
        <w:rPr>
          <w:lang w:val="uk-UA"/>
        </w:rPr>
        <w:t xml:space="preserve"> України</w:t>
      </w:r>
      <w:r w:rsidR="006D6EF6" w:rsidRPr="00010106">
        <w:rPr>
          <w:lang w:val="uk-UA"/>
        </w:rPr>
        <w:t xml:space="preserve"> </w:t>
      </w:r>
      <w:proofErr w:type="spellStart"/>
      <w:r w:rsidR="00DA074C" w:rsidRPr="00010106">
        <w:rPr>
          <w:lang w:val="uk-UA"/>
        </w:rPr>
        <w:t>Галайчуком</w:t>
      </w:r>
      <w:proofErr w:type="spellEnd"/>
      <w:r w:rsidR="00DA074C" w:rsidRPr="00010106">
        <w:rPr>
          <w:lang w:val="uk-UA"/>
        </w:rPr>
        <w:t> В.С., Пушкаренком А.М., Масловим Д.В.</w:t>
      </w:r>
    </w:p>
    <w:p w:rsidR="00A65583" w:rsidRDefault="00504FD2" w:rsidP="00DC6549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010106">
        <w:rPr>
          <w:sz w:val="28"/>
          <w:szCs w:val="28"/>
        </w:rPr>
        <w:t>Законопроектом пропонується</w:t>
      </w:r>
      <w:r w:rsidR="00DA074C" w:rsidRPr="00010106">
        <w:rPr>
          <w:sz w:val="28"/>
          <w:szCs w:val="28"/>
        </w:rPr>
        <w:t>,</w:t>
      </w:r>
      <w:r w:rsidR="00A65583">
        <w:rPr>
          <w:sz w:val="28"/>
          <w:szCs w:val="28"/>
        </w:rPr>
        <w:t xml:space="preserve"> </w:t>
      </w:r>
      <w:r w:rsidR="00DA074C" w:rsidRPr="00010106">
        <w:rPr>
          <w:sz w:val="28"/>
          <w:szCs w:val="28"/>
        </w:rPr>
        <w:t>зокрема</w:t>
      </w:r>
      <w:r w:rsidR="00A65583">
        <w:rPr>
          <w:sz w:val="28"/>
          <w:szCs w:val="28"/>
        </w:rPr>
        <w:t xml:space="preserve">, </w:t>
      </w:r>
      <w:r w:rsidR="006D6EF6" w:rsidRPr="00010106">
        <w:rPr>
          <w:sz w:val="28"/>
          <w:szCs w:val="28"/>
        </w:rPr>
        <w:t xml:space="preserve">виключити </w:t>
      </w:r>
      <w:r w:rsidR="00596D10">
        <w:rPr>
          <w:sz w:val="28"/>
          <w:szCs w:val="28"/>
        </w:rPr>
        <w:t>і</w:t>
      </w:r>
      <w:r w:rsidR="006D6EF6" w:rsidRPr="00010106">
        <w:rPr>
          <w:sz w:val="28"/>
          <w:szCs w:val="28"/>
        </w:rPr>
        <w:t>з Закону України «Про державне регулювання діяльності щодо організації та проведення азартних ігор»</w:t>
      </w:r>
      <w:r w:rsidR="00A65583">
        <w:rPr>
          <w:sz w:val="28"/>
          <w:szCs w:val="28"/>
        </w:rPr>
        <w:t>:</w:t>
      </w:r>
    </w:p>
    <w:p w:rsidR="005179AA" w:rsidRPr="00010106" w:rsidRDefault="006D6EF6" w:rsidP="00A65583">
      <w:pPr>
        <w:pStyle w:val="Default"/>
        <w:ind w:firstLine="709"/>
        <w:jc w:val="both"/>
        <w:rPr>
          <w:sz w:val="28"/>
          <w:szCs w:val="28"/>
        </w:rPr>
      </w:pPr>
      <w:r w:rsidRPr="00010106">
        <w:rPr>
          <w:sz w:val="28"/>
          <w:szCs w:val="28"/>
        </w:rPr>
        <w:t>частину третю статті </w:t>
      </w:r>
      <w:r w:rsidR="0084695C" w:rsidRPr="00010106">
        <w:rPr>
          <w:sz w:val="28"/>
          <w:szCs w:val="28"/>
        </w:rPr>
        <w:t>7</w:t>
      </w:r>
      <w:r w:rsidR="00A65583">
        <w:rPr>
          <w:sz w:val="28"/>
          <w:szCs w:val="28"/>
        </w:rPr>
        <w:t>, згідно з якою</w:t>
      </w:r>
      <w:r w:rsidR="002F613A" w:rsidRPr="00010106">
        <w:rPr>
          <w:sz w:val="28"/>
          <w:szCs w:val="28"/>
        </w:rPr>
        <w:t xml:space="preserve"> організаці</w:t>
      </w:r>
      <w:r w:rsidR="00A65583">
        <w:rPr>
          <w:sz w:val="28"/>
          <w:szCs w:val="28"/>
        </w:rPr>
        <w:t>ю</w:t>
      </w:r>
      <w:r w:rsidR="002F613A" w:rsidRPr="00010106">
        <w:rPr>
          <w:sz w:val="28"/>
          <w:szCs w:val="28"/>
        </w:rPr>
        <w:t xml:space="preserve"> та проведення конкурсного відбору кандидатів на посаду </w:t>
      </w:r>
      <w:r w:rsidR="005179AA" w:rsidRPr="00010106">
        <w:rPr>
          <w:sz w:val="28"/>
          <w:szCs w:val="28"/>
        </w:rPr>
        <w:t>Голов</w:t>
      </w:r>
      <w:r w:rsidR="00A65583">
        <w:rPr>
          <w:sz w:val="28"/>
          <w:szCs w:val="28"/>
        </w:rPr>
        <w:t>и і</w:t>
      </w:r>
      <w:r w:rsidR="005179AA" w:rsidRPr="00010106">
        <w:rPr>
          <w:sz w:val="28"/>
          <w:szCs w:val="28"/>
        </w:rPr>
        <w:t xml:space="preserve"> членів Комісії з регулювання аз</w:t>
      </w:r>
      <w:r w:rsidR="00A65583">
        <w:rPr>
          <w:sz w:val="28"/>
          <w:szCs w:val="28"/>
        </w:rPr>
        <w:t xml:space="preserve">артних </w:t>
      </w:r>
      <w:r w:rsidR="005179AA" w:rsidRPr="00010106">
        <w:rPr>
          <w:sz w:val="28"/>
          <w:szCs w:val="28"/>
        </w:rPr>
        <w:t>ігор та лотерей</w:t>
      </w:r>
      <w:r w:rsidR="00A65583">
        <w:rPr>
          <w:sz w:val="28"/>
          <w:szCs w:val="28"/>
        </w:rPr>
        <w:t xml:space="preserve"> </w:t>
      </w:r>
      <w:r w:rsidR="002F613A" w:rsidRPr="00010106">
        <w:rPr>
          <w:sz w:val="28"/>
          <w:szCs w:val="28"/>
        </w:rPr>
        <w:t xml:space="preserve">здійснює </w:t>
      </w:r>
      <w:r w:rsidR="00A65583">
        <w:rPr>
          <w:sz w:val="28"/>
          <w:szCs w:val="28"/>
        </w:rPr>
        <w:t>Конкурсна к</w:t>
      </w:r>
      <w:r w:rsidR="002F613A" w:rsidRPr="00010106">
        <w:rPr>
          <w:sz w:val="28"/>
          <w:szCs w:val="28"/>
        </w:rPr>
        <w:t>омісія</w:t>
      </w:r>
      <w:r w:rsidR="00A65583">
        <w:rPr>
          <w:sz w:val="28"/>
          <w:szCs w:val="28"/>
        </w:rPr>
        <w:t xml:space="preserve"> при Кабінеті Міністрів України, до складу якої входить п’ять осіб за поданням відповідного профільного комітету Верховної Ради України</w:t>
      </w:r>
      <w:r w:rsidR="00DA074C" w:rsidRPr="00010106">
        <w:rPr>
          <w:sz w:val="28"/>
          <w:szCs w:val="28"/>
        </w:rPr>
        <w:t>;</w:t>
      </w:r>
    </w:p>
    <w:p w:rsidR="00DA074C" w:rsidRPr="00010106" w:rsidRDefault="00AD6116" w:rsidP="00A65583">
      <w:pPr>
        <w:pStyle w:val="Default"/>
        <w:ind w:firstLine="709"/>
        <w:jc w:val="both"/>
        <w:rPr>
          <w:sz w:val="28"/>
          <w:szCs w:val="28"/>
        </w:rPr>
      </w:pPr>
      <w:r w:rsidRPr="00010106">
        <w:rPr>
          <w:sz w:val="28"/>
          <w:szCs w:val="28"/>
        </w:rPr>
        <w:t xml:space="preserve">положення, </w:t>
      </w:r>
      <w:r w:rsidR="00A65583">
        <w:rPr>
          <w:sz w:val="28"/>
          <w:szCs w:val="28"/>
        </w:rPr>
        <w:t xml:space="preserve">згідно з </w:t>
      </w:r>
      <w:r w:rsidRPr="00010106">
        <w:rPr>
          <w:sz w:val="28"/>
          <w:szCs w:val="28"/>
        </w:rPr>
        <w:t>яким до дня введення в експлуатацію Державної системи онлайн-моніторингу щорічна рівна частина плати за ліцензію на провадження діяльності з організації та проведення букмекерської діяльності, на провадження діяльності з організації та проведення азартних ігор казино у мережі Інтернет, а також щорічна плата за гральний автомат сплачуються у потрійному розмірі.</w:t>
      </w:r>
    </w:p>
    <w:p w:rsidR="00A65583" w:rsidRDefault="002B5F33" w:rsidP="00AD6116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010106">
        <w:rPr>
          <w:sz w:val="28"/>
          <w:szCs w:val="28"/>
          <w:lang w:val="uk-UA"/>
        </w:rPr>
        <w:t xml:space="preserve">У </w:t>
      </w:r>
      <w:r w:rsidR="00DC6549" w:rsidRPr="00010106">
        <w:rPr>
          <w:sz w:val="28"/>
          <w:szCs w:val="28"/>
          <w:lang w:val="uk-UA"/>
        </w:rPr>
        <w:t>пояснювальн</w:t>
      </w:r>
      <w:r w:rsidRPr="00010106">
        <w:rPr>
          <w:sz w:val="28"/>
          <w:szCs w:val="28"/>
          <w:lang w:val="uk-UA"/>
        </w:rPr>
        <w:t>ій</w:t>
      </w:r>
      <w:r w:rsidR="00DC6549" w:rsidRPr="00010106">
        <w:rPr>
          <w:sz w:val="28"/>
          <w:szCs w:val="28"/>
          <w:lang w:val="uk-UA"/>
        </w:rPr>
        <w:t xml:space="preserve"> запис</w:t>
      </w:r>
      <w:r w:rsidRPr="00010106">
        <w:rPr>
          <w:sz w:val="28"/>
          <w:szCs w:val="28"/>
          <w:lang w:val="uk-UA"/>
        </w:rPr>
        <w:t xml:space="preserve">ці </w:t>
      </w:r>
      <w:r w:rsidR="00DC6549" w:rsidRPr="00010106">
        <w:rPr>
          <w:sz w:val="28"/>
          <w:szCs w:val="28"/>
          <w:lang w:val="uk-UA"/>
        </w:rPr>
        <w:t>до законопроекту</w:t>
      </w:r>
      <w:r w:rsidRPr="00010106">
        <w:rPr>
          <w:sz w:val="28"/>
          <w:szCs w:val="28"/>
          <w:lang w:val="uk-UA"/>
        </w:rPr>
        <w:t xml:space="preserve"> вказан</w:t>
      </w:r>
      <w:r w:rsidR="00DD01B2" w:rsidRPr="00010106">
        <w:rPr>
          <w:sz w:val="28"/>
          <w:szCs w:val="28"/>
          <w:lang w:val="uk-UA"/>
        </w:rPr>
        <w:t>о</w:t>
      </w:r>
      <w:r w:rsidRPr="00010106">
        <w:rPr>
          <w:sz w:val="28"/>
          <w:szCs w:val="28"/>
          <w:lang w:val="uk-UA"/>
        </w:rPr>
        <w:t>, що</w:t>
      </w:r>
      <w:r w:rsidR="00A65583">
        <w:rPr>
          <w:sz w:val="28"/>
          <w:szCs w:val="28"/>
          <w:lang w:val="uk-UA"/>
        </w:rPr>
        <w:t>:</w:t>
      </w:r>
    </w:p>
    <w:p w:rsidR="00A65583" w:rsidRDefault="005179AA" w:rsidP="00A65583">
      <w:pPr>
        <w:ind w:firstLine="709"/>
        <w:jc w:val="both"/>
        <w:rPr>
          <w:sz w:val="28"/>
          <w:szCs w:val="28"/>
          <w:lang w:val="uk-UA"/>
        </w:rPr>
      </w:pPr>
      <w:r w:rsidRPr="00010106">
        <w:rPr>
          <w:sz w:val="28"/>
          <w:szCs w:val="28"/>
          <w:lang w:val="uk-UA"/>
        </w:rPr>
        <w:t>його реалізація</w:t>
      </w:r>
      <w:r w:rsidR="00AD6116" w:rsidRPr="00010106">
        <w:rPr>
          <w:sz w:val="28"/>
          <w:szCs w:val="28"/>
          <w:lang w:val="uk-UA"/>
        </w:rPr>
        <w:t xml:space="preserve"> не потребує виділення додаткових коштів з державного бюджету</w:t>
      </w:r>
      <w:r w:rsidR="00A65583">
        <w:rPr>
          <w:sz w:val="28"/>
          <w:szCs w:val="28"/>
          <w:lang w:val="uk-UA"/>
        </w:rPr>
        <w:t>;</w:t>
      </w:r>
      <w:r w:rsidR="00AD6116" w:rsidRPr="00010106">
        <w:rPr>
          <w:sz w:val="28"/>
          <w:szCs w:val="28"/>
          <w:lang w:val="uk-UA"/>
        </w:rPr>
        <w:t xml:space="preserve"> </w:t>
      </w:r>
    </w:p>
    <w:p w:rsidR="00A65583" w:rsidRDefault="00AD6116" w:rsidP="00A65583">
      <w:pPr>
        <w:ind w:firstLine="709"/>
        <w:jc w:val="both"/>
        <w:rPr>
          <w:bCs/>
          <w:sz w:val="28"/>
          <w:szCs w:val="28"/>
          <w:lang w:val="uk-UA"/>
        </w:rPr>
      </w:pPr>
      <w:r w:rsidRPr="00010106">
        <w:rPr>
          <w:sz w:val="28"/>
          <w:szCs w:val="28"/>
          <w:lang w:val="uk-UA"/>
        </w:rPr>
        <w:t xml:space="preserve">виключення положення щодо </w:t>
      </w:r>
      <w:r w:rsidRPr="00010106">
        <w:rPr>
          <w:bCs/>
          <w:sz w:val="28"/>
          <w:szCs w:val="28"/>
          <w:lang w:val="uk-UA"/>
        </w:rPr>
        <w:t>сплати щорічної рівної частини плати за ліцензію на ведення окремих видів діяльності щодо організації та проведення азартних ігор у потрійному розмірі до моменту введення в експлуатацію Державної системи онлайн-моніторингу не повинно призвести до зменшення надходжень до державного бюджету, оскільки дозволить залучити більшу кількість операторів на український ринок</w:t>
      </w:r>
      <w:r w:rsidR="00A65583">
        <w:rPr>
          <w:bCs/>
          <w:sz w:val="28"/>
          <w:szCs w:val="28"/>
          <w:lang w:val="uk-UA"/>
        </w:rPr>
        <w:t>;</w:t>
      </w:r>
    </w:p>
    <w:p w:rsidR="00AD6116" w:rsidRPr="00010106" w:rsidRDefault="00A65583" w:rsidP="00A655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D6116" w:rsidRPr="00010106">
        <w:rPr>
          <w:sz w:val="28"/>
          <w:szCs w:val="28"/>
          <w:lang w:val="uk-UA"/>
        </w:rPr>
        <w:t>абезпечення ефективного контролю за фінансовими результатами організаторів азартних ігор потенційно призведе до збільшення надходжень до державного бюджету.</w:t>
      </w:r>
    </w:p>
    <w:p w:rsidR="00AD6116" w:rsidRPr="00010106" w:rsidRDefault="00A63D6B" w:rsidP="00AD6116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010106">
        <w:rPr>
          <w:color w:val="auto"/>
          <w:sz w:val="28"/>
          <w:szCs w:val="28"/>
          <w:lang w:eastAsia="ru-RU"/>
        </w:rPr>
        <w:lastRenderedPageBreak/>
        <w:t>Міністерство фінансів України у своєму експертному висновку</w:t>
      </w:r>
      <w:r w:rsidR="00797C96" w:rsidRPr="00010106">
        <w:rPr>
          <w:color w:val="auto"/>
          <w:sz w:val="28"/>
          <w:szCs w:val="28"/>
          <w:lang w:eastAsia="ru-RU"/>
        </w:rPr>
        <w:t xml:space="preserve"> до законопроекту </w:t>
      </w:r>
      <w:r w:rsidRPr="00010106">
        <w:rPr>
          <w:color w:val="auto"/>
          <w:sz w:val="28"/>
          <w:szCs w:val="28"/>
          <w:lang w:eastAsia="ru-RU"/>
        </w:rPr>
        <w:t>зазначає, що</w:t>
      </w:r>
      <w:r w:rsidR="006D6EF6" w:rsidRPr="00010106">
        <w:rPr>
          <w:color w:val="auto"/>
          <w:sz w:val="28"/>
          <w:szCs w:val="28"/>
          <w:lang w:eastAsia="ru-RU"/>
        </w:rPr>
        <w:t xml:space="preserve"> оцінити вплив</w:t>
      </w:r>
      <w:r w:rsidR="00112C29" w:rsidRPr="00010106">
        <w:rPr>
          <w:color w:val="auto"/>
          <w:sz w:val="28"/>
          <w:szCs w:val="28"/>
          <w:lang w:eastAsia="ru-RU"/>
        </w:rPr>
        <w:t xml:space="preserve"> законопроекту </w:t>
      </w:r>
      <w:r w:rsidR="006D6EF6" w:rsidRPr="00010106">
        <w:rPr>
          <w:color w:val="auto"/>
          <w:sz w:val="28"/>
          <w:szCs w:val="28"/>
          <w:lang w:eastAsia="ru-RU"/>
        </w:rPr>
        <w:t xml:space="preserve">на показники бюджету неможливо </w:t>
      </w:r>
      <w:r w:rsidR="00ED61C0">
        <w:rPr>
          <w:color w:val="auto"/>
          <w:sz w:val="28"/>
          <w:szCs w:val="28"/>
          <w:lang w:eastAsia="ru-RU"/>
        </w:rPr>
        <w:t>через</w:t>
      </w:r>
      <w:r w:rsidR="006D6EF6" w:rsidRPr="00010106">
        <w:rPr>
          <w:color w:val="auto"/>
          <w:sz w:val="28"/>
          <w:szCs w:val="28"/>
          <w:lang w:eastAsia="ru-RU"/>
        </w:rPr>
        <w:t xml:space="preserve"> відсутніст</w:t>
      </w:r>
      <w:r w:rsidR="00ED61C0">
        <w:rPr>
          <w:color w:val="auto"/>
          <w:sz w:val="28"/>
          <w:szCs w:val="28"/>
          <w:lang w:eastAsia="ru-RU"/>
        </w:rPr>
        <w:t>ь</w:t>
      </w:r>
      <w:r w:rsidR="006D6EF6" w:rsidRPr="00010106">
        <w:rPr>
          <w:color w:val="auto"/>
          <w:sz w:val="28"/>
          <w:szCs w:val="28"/>
          <w:lang w:eastAsia="ru-RU"/>
        </w:rPr>
        <w:t xml:space="preserve"> розрахунків. </w:t>
      </w:r>
      <w:r w:rsidR="00ED61C0">
        <w:rPr>
          <w:color w:val="auto"/>
          <w:sz w:val="28"/>
          <w:szCs w:val="28"/>
          <w:lang w:eastAsia="ru-RU"/>
        </w:rPr>
        <w:t>Водночас</w:t>
      </w:r>
      <w:r w:rsidR="00112C29" w:rsidRPr="00010106">
        <w:rPr>
          <w:color w:val="auto"/>
          <w:sz w:val="28"/>
          <w:szCs w:val="28"/>
          <w:lang w:eastAsia="ru-RU"/>
        </w:rPr>
        <w:t xml:space="preserve"> Мінфін </w:t>
      </w:r>
      <w:r w:rsidR="00AD6116" w:rsidRPr="00010106">
        <w:rPr>
          <w:sz w:val="28"/>
          <w:szCs w:val="28"/>
        </w:rPr>
        <w:t xml:space="preserve">не підтримує </w:t>
      </w:r>
      <w:r w:rsidR="00ED61C0">
        <w:rPr>
          <w:sz w:val="28"/>
          <w:szCs w:val="28"/>
        </w:rPr>
        <w:t>виключення вищезазначеного положення щодо сплати у потрійному розмірі відповідної плати за ліцензії</w:t>
      </w:r>
      <w:r w:rsidR="00AD6116" w:rsidRPr="00010106">
        <w:rPr>
          <w:sz w:val="28"/>
          <w:szCs w:val="28"/>
        </w:rPr>
        <w:t>, оскільки це призведе до втрат надходжень державного бюджету від вказаних ліцензійних платежів, що в свою чергу стане причиною недофінансування з державного бюджету соціально орієнтованих напрямів видатків.</w:t>
      </w:r>
    </w:p>
    <w:p w:rsidR="00010106" w:rsidRPr="00010106" w:rsidRDefault="00010106" w:rsidP="00010106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010106">
        <w:rPr>
          <w:sz w:val="28"/>
          <w:szCs w:val="28"/>
          <w:lang w:val="uk-UA"/>
        </w:rPr>
        <w:t>До законопроекту не надано фінансово-економічне обґрунтування (включаючи відповідні розрахунки), яке вимагається відповідно до норм Бюджетного кодексу України (частина перша статті 27) та Регламенту Верховної Ради України (частина третя статті 91).</w:t>
      </w:r>
    </w:p>
    <w:p w:rsidR="00AD6116" w:rsidRPr="00010106" w:rsidRDefault="00010106" w:rsidP="003F0C85">
      <w:pPr>
        <w:pStyle w:val="Default"/>
        <w:spacing w:before="120"/>
        <w:ind w:firstLine="709"/>
        <w:jc w:val="both"/>
        <w:rPr>
          <w:color w:val="auto"/>
          <w:sz w:val="28"/>
          <w:szCs w:val="28"/>
          <w:lang w:eastAsia="ru-RU"/>
        </w:rPr>
      </w:pPr>
      <w:r w:rsidRPr="00FC29CC">
        <w:rPr>
          <w:iCs/>
          <w:sz w:val="28"/>
          <w:szCs w:val="28"/>
        </w:rPr>
        <w:t xml:space="preserve">За </w:t>
      </w:r>
      <w:r w:rsidRPr="00FC29CC">
        <w:rPr>
          <w:sz w:val="28"/>
          <w:szCs w:val="28"/>
        </w:rPr>
        <w:t>підсумками розгляду Комітет прийняв рішення, що законопроект матиме</w:t>
      </w:r>
      <w:r>
        <w:rPr>
          <w:sz w:val="28"/>
          <w:szCs w:val="28"/>
        </w:rPr>
        <w:t xml:space="preserve"> </w:t>
      </w:r>
      <w:r w:rsidRPr="00FC29CC">
        <w:rPr>
          <w:sz w:val="28"/>
          <w:szCs w:val="28"/>
        </w:rPr>
        <w:t>вплив на показники бюджету (</w:t>
      </w:r>
      <w:r>
        <w:rPr>
          <w:sz w:val="28"/>
          <w:szCs w:val="28"/>
        </w:rPr>
        <w:t xml:space="preserve">може </w:t>
      </w:r>
      <w:r w:rsidRPr="00FC29CC">
        <w:rPr>
          <w:sz w:val="28"/>
          <w:szCs w:val="28"/>
        </w:rPr>
        <w:t>призве</w:t>
      </w:r>
      <w:r>
        <w:rPr>
          <w:sz w:val="28"/>
          <w:szCs w:val="28"/>
        </w:rPr>
        <w:t xml:space="preserve">сти </w:t>
      </w:r>
      <w:r w:rsidRPr="00FC29CC">
        <w:rPr>
          <w:sz w:val="28"/>
          <w:szCs w:val="28"/>
        </w:rPr>
        <w:t>до з</w:t>
      </w:r>
      <w:r>
        <w:rPr>
          <w:sz w:val="28"/>
          <w:szCs w:val="28"/>
        </w:rPr>
        <w:t xml:space="preserve">меншення </w:t>
      </w:r>
      <w:r w:rsidRPr="00FC29CC">
        <w:rPr>
          <w:sz w:val="28"/>
          <w:szCs w:val="28"/>
        </w:rPr>
        <w:t>доходів державного бюджету від плати за ліцензії</w:t>
      </w:r>
      <w:r>
        <w:rPr>
          <w:sz w:val="28"/>
          <w:szCs w:val="28"/>
        </w:rPr>
        <w:t xml:space="preserve"> залежно від практики застосування даної законодавчої ініціативи</w:t>
      </w:r>
      <w:r w:rsidRPr="00FC29CC">
        <w:rPr>
          <w:sz w:val="28"/>
          <w:szCs w:val="28"/>
        </w:rPr>
        <w:t xml:space="preserve">). </w:t>
      </w:r>
      <w:r w:rsidR="00596D10" w:rsidRPr="00BD4F5E">
        <w:rPr>
          <w:sz w:val="28"/>
          <w:szCs w:val="28"/>
        </w:rPr>
        <w:t>У разі прийняття відповідного закону він має вводитися в дію відповідно до вимог частини третьої статті 27 Бюджетного кодексу України.</w:t>
      </w:r>
    </w:p>
    <w:p w:rsidR="00E0124A" w:rsidRDefault="00E0124A" w:rsidP="00632126">
      <w:pPr>
        <w:pStyle w:val="30"/>
        <w:spacing w:after="0"/>
        <w:ind w:firstLine="0"/>
      </w:pPr>
    </w:p>
    <w:p w:rsidR="00010106" w:rsidRDefault="00010106" w:rsidP="00632126">
      <w:pPr>
        <w:pStyle w:val="30"/>
        <w:spacing w:after="0"/>
        <w:ind w:firstLine="0"/>
      </w:pPr>
    </w:p>
    <w:p w:rsidR="00010106" w:rsidRPr="00010106" w:rsidRDefault="00010106" w:rsidP="00632126">
      <w:pPr>
        <w:pStyle w:val="30"/>
        <w:spacing w:after="0"/>
        <w:ind w:firstLine="0"/>
      </w:pPr>
    </w:p>
    <w:p w:rsidR="00B715DB" w:rsidRPr="00010106" w:rsidRDefault="00E0124A" w:rsidP="00B715DB">
      <w:pPr>
        <w:jc w:val="both"/>
        <w:rPr>
          <w:b/>
          <w:sz w:val="28"/>
          <w:szCs w:val="28"/>
          <w:lang w:val="uk-UA"/>
        </w:rPr>
      </w:pPr>
      <w:r w:rsidRPr="00010106">
        <w:rPr>
          <w:b/>
          <w:sz w:val="28"/>
          <w:szCs w:val="26"/>
          <w:lang w:val="uk-UA"/>
        </w:rPr>
        <w:t>Голова Комітету</w:t>
      </w:r>
      <w:r w:rsidRPr="00010106">
        <w:rPr>
          <w:b/>
          <w:sz w:val="28"/>
          <w:szCs w:val="26"/>
          <w:lang w:val="uk-UA"/>
        </w:rPr>
        <w:tab/>
      </w:r>
      <w:r w:rsidRPr="00010106">
        <w:rPr>
          <w:b/>
          <w:sz w:val="28"/>
          <w:szCs w:val="26"/>
          <w:lang w:val="uk-UA"/>
        </w:rPr>
        <w:tab/>
      </w:r>
      <w:r w:rsidRPr="00010106">
        <w:rPr>
          <w:b/>
          <w:sz w:val="28"/>
          <w:szCs w:val="26"/>
          <w:lang w:val="uk-UA"/>
        </w:rPr>
        <w:tab/>
      </w:r>
      <w:r w:rsidRPr="00010106">
        <w:rPr>
          <w:b/>
          <w:sz w:val="28"/>
          <w:szCs w:val="26"/>
          <w:lang w:val="uk-UA"/>
        </w:rPr>
        <w:tab/>
      </w:r>
      <w:r w:rsidRPr="00010106">
        <w:rPr>
          <w:b/>
          <w:sz w:val="28"/>
          <w:szCs w:val="26"/>
          <w:lang w:val="uk-UA"/>
        </w:rPr>
        <w:tab/>
      </w:r>
      <w:r w:rsidRPr="00010106">
        <w:rPr>
          <w:b/>
          <w:sz w:val="28"/>
          <w:szCs w:val="26"/>
          <w:lang w:val="uk-UA"/>
        </w:rPr>
        <w:tab/>
      </w:r>
      <w:r w:rsidRPr="00010106">
        <w:rPr>
          <w:b/>
          <w:sz w:val="28"/>
          <w:szCs w:val="26"/>
          <w:lang w:val="uk-UA"/>
        </w:rPr>
        <w:tab/>
      </w:r>
      <w:r w:rsidRPr="00010106">
        <w:rPr>
          <w:b/>
          <w:sz w:val="28"/>
          <w:szCs w:val="26"/>
          <w:lang w:val="uk-UA"/>
        </w:rPr>
        <w:tab/>
      </w:r>
      <w:r w:rsidR="002B09D7" w:rsidRPr="00010106">
        <w:rPr>
          <w:b/>
          <w:sz w:val="28"/>
          <w:szCs w:val="26"/>
          <w:lang w:val="uk-UA"/>
        </w:rPr>
        <w:t>Ю</w:t>
      </w:r>
      <w:r w:rsidR="00B715DB" w:rsidRPr="00010106">
        <w:rPr>
          <w:b/>
          <w:sz w:val="28"/>
          <w:szCs w:val="26"/>
          <w:lang w:val="uk-UA"/>
        </w:rPr>
        <w:t>.</w:t>
      </w:r>
      <w:r w:rsidR="002B09D7" w:rsidRPr="00010106">
        <w:rPr>
          <w:b/>
          <w:sz w:val="28"/>
          <w:szCs w:val="26"/>
          <w:lang w:val="uk-UA"/>
        </w:rPr>
        <w:t>Ю</w:t>
      </w:r>
      <w:r w:rsidR="00B715DB" w:rsidRPr="00010106">
        <w:rPr>
          <w:b/>
          <w:sz w:val="28"/>
          <w:szCs w:val="26"/>
          <w:lang w:val="uk-UA"/>
        </w:rPr>
        <w:t>. А</w:t>
      </w:r>
      <w:r w:rsidR="002B09D7" w:rsidRPr="00010106">
        <w:rPr>
          <w:b/>
          <w:sz w:val="28"/>
          <w:szCs w:val="26"/>
          <w:lang w:val="uk-UA"/>
        </w:rPr>
        <w:t>рістов</w:t>
      </w:r>
    </w:p>
    <w:sectPr w:rsidR="00B715DB" w:rsidRPr="00010106" w:rsidSect="00517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99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63" w:rsidRDefault="00473163">
      <w:r>
        <w:separator/>
      </w:r>
    </w:p>
  </w:endnote>
  <w:endnote w:type="continuationSeparator" w:id="0">
    <w:p w:rsidR="00473163" w:rsidRDefault="0047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E2" w:rsidRDefault="00EC79E2" w:rsidP="00483E41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4695C">
      <w:rPr>
        <w:rStyle w:val="ad"/>
        <w:noProof/>
      </w:rPr>
      <w:t>1</w:t>
    </w:r>
    <w:r>
      <w:rPr>
        <w:rStyle w:val="ad"/>
      </w:rPr>
      <w:fldChar w:fldCharType="end"/>
    </w:r>
  </w:p>
  <w:p w:rsidR="00EC79E2" w:rsidRDefault="00EC79E2" w:rsidP="00477C27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E2" w:rsidRDefault="00EC79E2" w:rsidP="00483E41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E4AEB">
      <w:rPr>
        <w:rStyle w:val="ad"/>
        <w:noProof/>
      </w:rPr>
      <w:t>2</w:t>
    </w:r>
    <w:r>
      <w:rPr>
        <w:rStyle w:val="ad"/>
      </w:rPr>
      <w:fldChar w:fldCharType="end"/>
    </w:r>
  </w:p>
  <w:p w:rsidR="00EC79E2" w:rsidRDefault="00EC79E2" w:rsidP="00477C2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63" w:rsidRDefault="00473163">
      <w:r>
        <w:separator/>
      </w:r>
    </w:p>
  </w:footnote>
  <w:footnote w:type="continuationSeparator" w:id="0">
    <w:p w:rsidR="00473163" w:rsidRDefault="0047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E2" w:rsidRDefault="00EC79E2" w:rsidP="0042298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4695C">
      <w:rPr>
        <w:rStyle w:val="ad"/>
        <w:noProof/>
      </w:rPr>
      <w:t>1</w:t>
    </w:r>
    <w:r>
      <w:rPr>
        <w:rStyle w:val="ad"/>
      </w:rPr>
      <w:fldChar w:fldCharType="end"/>
    </w:r>
  </w:p>
  <w:p w:rsidR="00EC79E2" w:rsidRDefault="00EC79E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DC" w:rsidRPr="00C82BA6" w:rsidRDefault="008E38DC" w:rsidP="008E38DC">
    <w:pPr>
      <w:pStyle w:val="ab"/>
      <w:jc w:val="right"/>
      <w:rPr>
        <w:sz w:val="24"/>
        <w:szCs w:val="24"/>
      </w:rPr>
    </w:pPr>
    <w:r w:rsidRPr="00C82BA6">
      <w:rPr>
        <w:bCs/>
        <w:sz w:val="24"/>
        <w:szCs w:val="24"/>
      </w:rPr>
      <w:t xml:space="preserve">До реєстр. № </w:t>
    </w:r>
    <w:r w:rsidR="003A739D">
      <w:rPr>
        <w:bCs/>
        <w:sz w:val="24"/>
        <w:szCs w:val="24"/>
      </w:rPr>
      <w:t>4</w:t>
    </w:r>
    <w:r w:rsidR="006D336B">
      <w:rPr>
        <w:bCs/>
        <w:sz w:val="24"/>
        <w:szCs w:val="24"/>
      </w:rPr>
      <w:t>351-2</w:t>
    </w:r>
    <w:r w:rsidRPr="00C82BA6">
      <w:rPr>
        <w:bCs/>
        <w:sz w:val="24"/>
        <w:szCs w:val="24"/>
      </w:rPr>
      <w:t xml:space="preserve"> від </w:t>
    </w:r>
    <w:r w:rsidR="006D336B">
      <w:rPr>
        <w:bCs/>
        <w:sz w:val="24"/>
        <w:szCs w:val="24"/>
      </w:rPr>
      <w:t>26</w:t>
    </w:r>
    <w:r w:rsidRPr="00C82BA6">
      <w:rPr>
        <w:bCs/>
        <w:sz w:val="24"/>
        <w:szCs w:val="24"/>
      </w:rPr>
      <w:t>.</w:t>
    </w:r>
    <w:r>
      <w:rPr>
        <w:bCs/>
        <w:sz w:val="24"/>
        <w:szCs w:val="24"/>
      </w:rPr>
      <w:t>1</w:t>
    </w:r>
    <w:r w:rsidR="006D336B">
      <w:rPr>
        <w:bCs/>
        <w:sz w:val="24"/>
        <w:szCs w:val="24"/>
      </w:rPr>
      <w:t>1</w:t>
    </w:r>
    <w:r w:rsidRPr="00C82BA6">
      <w:rPr>
        <w:bCs/>
        <w:sz w:val="24"/>
        <w:szCs w:val="24"/>
      </w:rPr>
      <w:t>.20</w:t>
    </w:r>
    <w:r w:rsidR="003A739D">
      <w:rPr>
        <w:bCs/>
        <w:sz w:val="24"/>
        <w:szCs w:val="24"/>
      </w:rPr>
      <w:t>20</w:t>
    </w:r>
  </w:p>
  <w:p w:rsidR="00EC79E2" w:rsidRPr="00477C27" w:rsidRDefault="00EC79E2" w:rsidP="00477C27">
    <w:pPr>
      <w:pStyle w:val="ab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B51971" w:rsidTr="00CE529A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B51971" w:rsidRDefault="00B51971" w:rsidP="00B51971">
          <w:pPr>
            <w:pStyle w:val="ab"/>
            <w:rPr>
              <w:color w:val="002060"/>
              <w:sz w:val="32"/>
              <w:szCs w:val="32"/>
            </w:rPr>
          </w:pPr>
        </w:p>
        <w:p w:rsidR="00B51971" w:rsidRDefault="00B51971" w:rsidP="00B51971">
          <w:pPr>
            <w:pStyle w:val="ab"/>
            <w:rPr>
              <w:color w:val="002060"/>
              <w:sz w:val="32"/>
              <w:szCs w:val="32"/>
            </w:rPr>
          </w:pPr>
        </w:p>
        <w:p w:rsidR="00B51971" w:rsidRDefault="00B51971" w:rsidP="00B51971">
          <w:pPr>
            <w:pStyle w:val="ab"/>
            <w:rPr>
              <w:color w:val="002060"/>
              <w:sz w:val="32"/>
              <w:szCs w:val="32"/>
            </w:rPr>
          </w:pPr>
        </w:p>
        <w:p w:rsidR="00B51971" w:rsidRDefault="00B51971" w:rsidP="00B51971">
          <w:pPr>
            <w:pStyle w:val="ab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9264" behindDoc="0" locked="0" layoutInCell="1" allowOverlap="1" wp14:anchorId="6032F83A" wp14:editId="1E69C60E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5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B51971" w:rsidRDefault="00B51971" w:rsidP="00B51971">
          <w:pPr>
            <w:pStyle w:val="ab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B51971" w:rsidRDefault="00B51971" w:rsidP="00B51971">
          <w:pPr>
            <w:pStyle w:val="ab"/>
            <w:spacing w:before="160" w:after="60"/>
            <w:jc w:val="center"/>
            <w:rPr>
              <w:color w:val="002060"/>
              <w:sz w:val="20"/>
            </w:rPr>
          </w:pPr>
          <w:r>
            <w:rPr>
              <w:color w:val="1829A8"/>
              <w:sz w:val="20"/>
            </w:rPr>
            <w:t xml:space="preserve">01008, м.Київ-8, вул. М. Грушевського, 5, </w:t>
          </w:r>
          <w:proofErr w:type="spellStart"/>
          <w:r>
            <w:rPr>
              <w:color w:val="1829A8"/>
              <w:sz w:val="20"/>
            </w:rPr>
            <w:t>тел</w:t>
          </w:r>
          <w:proofErr w:type="spellEnd"/>
          <w:r>
            <w:rPr>
              <w:color w:val="1829A8"/>
              <w:sz w:val="20"/>
            </w:rPr>
            <w:t>.: 255-40-29, 255-43-61, факс: 255-41-23</w:t>
          </w:r>
        </w:p>
      </w:tc>
    </w:tr>
  </w:tbl>
  <w:p w:rsidR="00B51971" w:rsidRDefault="00B51971" w:rsidP="00B51971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 w:bidi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4A0" w:firstRow="1" w:lastRow="0" w:firstColumn="1" w:lastColumn="0" w:noHBand="0" w:noVBand="1"/>
    </w:tblPr>
    <w:tblGrid>
      <w:gridCol w:w="1646"/>
      <w:gridCol w:w="9714"/>
      <w:gridCol w:w="1086"/>
    </w:tblGrid>
    <w:tr w:rsidR="00B51971" w:rsidTr="00CE529A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B51971" w:rsidRDefault="00B51971" w:rsidP="00B51971">
          <w:pPr>
            <w:pStyle w:val="ab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B51971" w:rsidRDefault="00B51971" w:rsidP="00B51971">
          <w:pPr>
            <w:pStyle w:val="ab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B51971" w:rsidRDefault="00B51971" w:rsidP="00B51971">
          <w:pPr>
            <w:pStyle w:val="ab"/>
            <w:rPr>
              <w:color w:val="002060"/>
            </w:rPr>
          </w:pPr>
        </w:p>
      </w:tc>
    </w:tr>
  </w:tbl>
  <w:p w:rsidR="00B51971" w:rsidRDefault="00B51971" w:rsidP="00B51971">
    <w:pPr>
      <w:pStyle w:val="ab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2E61"/>
    <w:multiLevelType w:val="hybridMultilevel"/>
    <w:tmpl w:val="54CEB99E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6"/>
  </w:num>
  <w:num w:numId="5">
    <w:abstractNumId w:val="3"/>
  </w:num>
  <w:num w:numId="6">
    <w:abstractNumId w:val="16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7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F0C"/>
    <w:rsid w:val="00002BE7"/>
    <w:rsid w:val="00002C47"/>
    <w:rsid w:val="00010106"/>
    <w:rsid w:val="00012499"/>
    <w:rsid w:val="000134EA"/>
    <w:rsid w:val="000200FA"/>
    <w:rsid w:val="00020381"/>
    <w:rsid w:val="00021300"/>
    <w:rsid w:val="0002274B"/>
    <w:rsid w:val="00023F93"/>
    <w:rsid w:val="000248F6"/>
    <w:rsid w:val="00026832"/>
    <w:rsid w:val="00027223"/>
    <w:rsid w:val="00030B67"/>
    <w:rsid w:val="000459BC"/>
    <w:rsid w:val="00050039"/>
    <w:rsid w:val="000522C1"/>
    <w:rsid w:val="000544A0"/>
    <w:rsid w:val="00054C52"/>
    <w:rsid w:val="00055C42"/>
    <w:rsid w:val="0005626D"/>
    <w:rsid w:val="000641C8"/>
    <w:rsid w:val="00071901"/>
    <w:rsid w:val="00074B44"/>
    <w:rsid w:val="000750F3"/>
    <w:rsid w:val="00075685"/>
    <w:rsid w:val="00081668"/>
    <w:rsid w:val="00082BBB"/>
    <w:rsid w:val="00083EF2"/>
    <w:rsid w:val="000906F6"/>
    <w:rsid w:val="00090BBB"/>
    <w:rsid w:val="000966F8"/>
    <w:rsid w:val="000B074E"/>
    <w:rsid w:val="000B27AB"/>
    <w:rsid w:val="000B3B90"/>
    <w:rsid w:val="000B4941"/>
    <w:rsid w:val="000B6B99"/>
    <w:rsid w:val="000B7B91"/>
    <w:rsid w:val="000B7ED3"/>
    <w:rsid w:val="000C1710"/>
    <w:rsid w:val="000C220A"/>
    <w:rsid w:val="000C3DD5"/>
    <w:rsid w:val="000C40FB"/>
    <w:rsid w:val="000C42ED"/>
    <w:rsid w:val="000C5272"/>
    <w:rsid w:val="000C584C"/>
    <w:rsid w:val="000C7A10"/>
    <w:rsid w:val="000D156A"/>
    <w:rsid w:val="000D3D4A"/>
    <w:rsid w:val="000D4123"/>
    <w:rsid w:val="000D55B4"/>
    <w:rsid w:val="000D58CF"/>
    <w:rsid w:val="000E009D"/>
    <w:rsid w:val="000E0FC3"/>
    <w:rsid w:val="000E3F0C"/>
    <w:rsid w:val="000E6CEE"/>
    <w:rsid w:val="000E6EC7"/>
    <w:rsid w:val="000F58B5"/>
    <w:rsid w:val="000F694D"/>
    <w:rsid w:val="00101855"/>
    <w:rsid w:val="0010358A"/>
    <w:rsid w:val="00104030"/>
    <w:rsid w:val="00105EE6"/>
    <w:rsid w:val="00110712"/>
    <w:rsid w:val="00112C29"/>
    <w:rsid w:val="00116790"/>
    <w:rsid w:val="001169A6"/>
    <w:rsid w:val="001210D5"/>
    <w:rsid w:val="00121C3F"/>
    <w:rsid w:val="00122852"/>
    <w:rsid w:val="00122E29"/>
    <w:rsid w:val="00123AE7"/>
    <w:rsid w:val="00124AF9"/>
    <w:rsid w:val="001374CA"/>
    <w:rsid w:val="0014060B"/>
    <w:rsid w:val="00141CD5"/>
    <w:rsid w:val="001429F9"/>
    <w:rsid w:val="001536B0"/>
    <w:rsid w:val="00153B84"/>
    <w:rsid w:val="001616D8"/>
    <w:rsid w:val="001618C8"/>
    <w:rsid w:val="00162EAC"/>
    <w:rsid w:val="001641D7"/>
    <w:rsid w:val="00170616"/>
    <w:rsid w:val="00170F90"/>
    <w:rsid w:val="0017318D"/>
    <w:rsid w:val="00174B9A"/>
    <w:rsid w:val="00176DE6"/>
    <w:rsid w:val="00177F99"/>
    <w:rsid w:val="00185DDB"/>
    <w:rsid w:val="00191832"/>
    <w:rsid w:val="0019260D"/>
    <w:rsid w:val="00197954"/>
    <w:rsid w:val="001A12E8"/>
    <w:rsid w:val="001B0A2B"/>
    <w:rsid w:val="001B2FCB"/>
    <w:rsid w:val="001B2FF7"/>
    <w:rsid w:val="001B4AB4"/>
    <w:rsid w:val="001C0637"/>
    <w:rsid w:val="001C1819"/>
    <w:rsid w:val="001C68D5"/>
    <w:rsid w:val="001C70AA"/>
    <w:rsid w:val="001D192D"/>
    <w:rsid w:val="001D3975"/>
    <w:rsid w:val="001D3DFD"/>
    <w:rsid w:val="001D5DBB"/>
    <w:rsid w:val="001D7CD1"/>
    <w:rsid w:val="001E47E1"/>
    <w:rsid w:val="001E4ACE"/>
    <w:rsid w:val="001E5409"/>
    <w:rsid w:val="001E7626"/>
    <w:rsid w:val="001F13DA"/>
    <w:rsid w:val="001F2900"/>
    <w:rsid w:val="00200BCD"/>
    <w:rsid w:val="00201FAC"/>
    <w:rsid w:val="002034B5"/>
    <w:rsid w:val="00212F32"/>
    <w:rsid w:val="002219C7"/>
    <w:rsid w:val="002222E5"/>
    <w:rsid w:val="0023021D"/>
    <w:rsid w:val="00231E6D"/>
    <w:rsid w:val="00241116"/>
    <w:rsid w:val="00245135"/>
    <w:rsid w:val="0024557D"/>
    <w:rsid w:val="002463B5"/>
    <w:rsid w:val="002467D9"/>
    <w:rsid w:val="0025655C"/>
    <w:rsid w:val="00265779"/>
    <w:rsid w:val="00267770"/>
    <w:rsid w:val="0027193E"/>
    <w:rsid w:val="00273AF8"/>
    <w:rsid w:val="00274362"/>
    <w:rsid w:val="00275410"/>
    <w:rsid w:val="00281BDD"/>
    <w:rsid w:val="002864BE"/>
    <w:rsid w:val="00291077"/>
    <w:rsid w:val="0029542E"/>
    <w:rsid w:val="002A3550"/>
    <w:rsid w:val="002A5001"/>
    <w:rsid w:val="002B09D7"/>
    <w:rsid w:val="002B5F33"/>
    <w:rsid w:val="002B6E1B"/>
    <w:rsid w:val="002C089B"/>
    <w:rsid w:val="002C2632"/>
    <w:rsid w:val="002C2948"/>
    <w:rsid w:val="002C57B0"/>
    <w:rsid w:val="002D03C1"/>
    <w:rsid w:val="002D45D7"/>
    <w:rsid w:val="002D4A09"/>
    <w:rsid w:val="002D77B2"/>
    <w:rsid w:val="002E356B"/>
    <w:rsid w:val="002E43CD"/>
    <w:rsid w:val="002F2160"/>
    <w:rsid w:val="002F613A"/>
    <w:rsid w:val="00302A78"/>
    <w:rsid w:val="00310159"/>
    <w:rsid w:val="0031022C"/>
    <w:rsid w:val="003111C8"/>
    <w:rsid w:val="0031462E"/>
    <w:rsid w:val="00316158"/>
    <w:rsid w:val="00327144"/>
    <w:rsid w:val="0034426A"/>
    <w:rsid w:val="00346DE7"/>
    <w:rsid w:val="00346EC3"/>
    <w:rsid w:val="00350CEB"/>
    <w:rsid w:val="00351316"/>
    <w:rsid w:val="0035222E"/>
    <w:rsid w:val="00361C6B"/>
    <w:rsid w:val="00362618"/>
    <w:rsid w:val="00365501"/>
    <w:rsid w:val="00366672"/>
    <w:rsid w:val="003673E5"/>
    <w:rsid w:val="00367FCB"/>
    <w:rsid w:val="00372AE2"/>
    <w:rsid w:val="00374823"/>
    <w:rsid w:val="00377EC8"/>
    <w:rsid w:val="003812DE"/>
    <w:rsid w:val="00387C14"/>
    <w:rsid w:val="00390E5D"/>
    <w:rsid w:val="00391F3B"/>
    <w:rsid w:val="00392831"/>
    <w:rsid w:val="00392B0D"/>
    <w:rsid w:val="003A739D"/>
    <w:rsid w:val="003B76C7"/>
    <w:rsid w:val="003C198F"/>
    <w:rsid w:val="003C299C"/>
    <w:rsid w:val="003C4223"/>
    <w:rsid w:val="003C7633"/>
    <w:rsid w:val="003D6470"/>
    <w:rsid w:val="003E05D5"/>
    <w:rsid w:val="003E1858"/>
    <w:rsid w:val="003E2442"/>
    <w:rsid w:val="003E7FF6"/>
    <w:rsid w:val="003F0C85"/>
    <w:rsid w:val="003F25E9"/>
    <w:rsid w:val="003F3F21"/>
    <w:rsid w:val="003F5401"/>
    <w:rsid w:val="003F582A"/>
    <w:rsid w:val="003F68AF"/>
    <w:rsid w:val="004122B1"/>
    <w:rsid w:val="004151B1"/>
    <w:rsid w:val="00422059"/>
    <w:rsid w:val="00422985"/>
    <w:rsid w:val="00422DA5"/>
    <w:rsid w:val="00423066"/>
    <w:rsid w:val="00423AE5"/>
    <w:rsid w:val="00425E40"/>
    <w:rsid w:val="00431C47"/>
    <w:rsid w:val="00431F4F"/>
    <w:rsid w:val="004341DD"/>
    <w:rsid w:val="004374FB"/>
    <w:rsid w:val="00441942"/>
    <w:rsid w:val="004453D9"/>
    <w:rsid w:val="004466FA"/>
    <w:rsid w:val="00447733"/>
    <w:rsid w:val="004520EF"/>
    <w:rsid w:val="00452B4B"/>
    <w:rsid w:val="0045550B"/>
    <w:rsid w:val="00455928"/>
    <w:rsid w:val="00455F3A"/>
    <w:rsid w:val="0046651F"/>
    <w:rsid w:val="004713A4"/>
    <w:rsid w:val="004713E6"/>
    <w:rsid w:val="00473163"/>
    <w:rsid w:val="004768B2"/>
    <w:rsid w:val="00477C27"/>
    <w:rsid w:val="00480653"/>
    <w:rsid w:val="004825FC"/>
    <w:rsid w:val="00483E41"/>
    <w:rsid w:val="004849CD"/>
    <w:rsid w:val="004860AA"/>
    <w:rsid w:val="004A19D1"/>
    <w:rsid w:val="004A1F45"/>
    <w:rsid w:val="004A373F"/>
    <w:rsid w:val="004B199B"/>
    <w:rsid w:val="004B3B93"/>
    <w:rsid w:val="004B4BF7"/>
    <w:rsid w:val="004B723E"/>
    <w:rsid w:val="004B767B"/>
    <w:rsid w:val="004B77E4"/>
    <w:rsid w:val="004D0872"/>
    <w:rsid w:val="004D0B0B"/>
    <w:rsid w:val="004D2CCA"/>
    <w:rsid w:val="004D5898"/>
    <w:rsid w:val="004D7D9F"/>
    <w:rsid w:val="004E32BA"/>
    <w:rsid w:val="004E3D4F"/>
    <w:rsid w:val="004E63CD"/>
    <w:rsid w:val="004E665B"/>
    <w:rsid w:val="004E6A62"/>
    <w:rsid w:val="004E7486"/>
    <w:rsid w:val="004E79D1"/>
    <w:rsid w:val="00500C91"/>
    <w:rsid w:val="00504FD2"/>
    <w:rsid w:val="00506C4D"/>
    <w:rsid w:val="00515017"/>
    <w:rsid w:val="005179AA"/>
    <w:rsid w:val="00517CC2"/>
    <w:rsid w:val="00526A75"/>
    <w:rsid w:val="00527498"/>
    <w:rsid w:val="00527DB4"/>
    <w:rsid w:val="0053217F"/>
    <w:rsid w:val="005323DD"/>
    <w:rsid w:val="0053368E"/>
    <w:rsid w:val="00535CD3"/>
    <w:rsid w:val="00540891"/>
    <w:rsid w:val="00540DAE"/>
    <w:rsid w:val="00543A55"/>
    <w:rsid w:val="00544E61"/>
    <w:rsid w:val="00546916"/>
    <w:rsid w:val="0055777F"/>
    <w:rsid w:val="0057097C"/>
    <w:rsid w:val="00577FD3"/>
    <w:rsid w:val="00581907"/>
    <w:rsid w:val="00586DD6"/>
    <w:rsid w:val="00587E93"/>
    <w:rsid w:val="0059325F"/>
    <w:rsid w:val="00596D10"/>
    <w:rsid w:val="005A5589"/>
    <w:rsid w:val="005B3A98"/>
    <w:rsid w:val="005B7AE0"/>
    <w:rsid w:val="005C1B8A"/>
    <w:rsid w:val="005C2C23"/>
    <w:rsid w:val="005C4368"/>
    <w:rsid w:val="005C7150"/>
    <w:rsid w:val="005C7674"/>
    <w:rsid w:val="005D3C81"/>
    <w:rsid w:val="005D5115"/>
    <w:rsid w:val="005E4ADF"/>
    <w:rsid w:val="005E50B0"/>
    <w:rsid w:val="005E651D"/>
    <w:rsid w:val="005E783F"/>
    <w:rsid w:val="005E7E17"/>
    <w:rsid w:val="005F1586"/>
    <w:rsid w:val="005F310C"/>
    <w:rsid w:val="005F7107"/>
    <w:rsid w:val="006050F2"/>
    <w:rsid w:val="00607C98"/>
    <w:rsid w:val="0061030A"/>
    <w:rsid w:val="00617B0A"/>
    <w:rsid w:val="00622175"/>
    <w:rsid w:val="0062396B"/>
    <w:rsid w:val="00624CA9"/>
    <w:rsid w:val="006306F2"/>
    <w:rsid w:val="00631CA6"/>
    <w:rsid w:val="00632126"/>
    <w:rsid w:val="00636180"/>
    <w:rsid w:val="00636193"/>
    <w:rsid w:val="00644D1B"/>
    <w:rsid w:val="00646D7A"/>
    <w:rsid w:val="00650EE1"/>
    <w:rsid w:val="00654DF3"/>
    <w:rsid w:val="006562D4"/>
    <w:rsid w:val="00656CD2"/>
    <w:rsid w:val="00661B92"/>
    <w:rsid w:val="00664424"/>
    <w:rsid w:val="00664D6F"/>
    <w:rsid w:val="006722AF"/>
    <w:rsid w:val="006726A8"/>
    <w:rsid w:val="00673FD7"/>
    <w:rsid w:val="00682612"/>
    <w:rsid w:val="0068433F"/>
    <w:rsid w:val="00685251"/>
    <w:rsid w:val="0068728A"/>
    <w:rsid w:val="006910B9"/>
    <w:rsid w:val="006933D2"/>
    <w:rsid w:val="006935A4"/>
    <w:rsid w:val="006941A9"/>
    <w:rsid w:val="00694897"/>
    <w:rsid w:val="00697198"/>
    <w:rsid w:val="006A04F3"/>
    <w:rsid w:val="006B559F"/>
    <w:rsid w:val="006B7082"/>
    <w:rsid w:val="006C5210"/>
    <w:rsid w:val="006C7759"/>
    <w:rsid w:val="006D01EA"/>
    <w:rsid w:val="006D0A8F"/>
    <w:rsid w:val="006D336B"/>
    <w:rsid w:val="006D5B94"/>
    <w:rsid w:val="006D6EF6"/>
    <w:rsid w:val="006E23DD"/>
    <w:rsid w:val="006E3689"/>
    <w:rsid w:val="006E5956"/>
    <w:rsid w:val="006E5D8E"/>
    <w:rsid w:val="006F6B05"/>
    <w:rsid w:val="007062EB"/>
    <w:rsid w:val="0070668D"/>
    <w:rsid w:val="00710CC5"/>
    <w:rsid w:val="007126DE"/>
    <w:rsid w:val="00713DDF"/>
    <w:rsid w:val="00716F81"/>
    <w:rsid w:val="00724D9C"/>
    <w:rsid w:val="00731A60"/>
    <w:rsid w:val="007328A3"/>
    <w:rsid w:val="0074565B"/>
    <w:rsid w:val="0074753B"/>
    <w:rsid w:val="0075026F"/>
    <w:rsid w:val="00767C6C"/>
    <w:rsid w:val="00772737"/>
    <w:rsid w:val="00776384"/>
    <w:rsid w:val="007769CF"/>
    <w:rsid w:val="0078368D"/>
    <w:rsid w:val="00787132"/>
    <w:rsid w:val="00792259"/>
    <w:rsid w:val="00792EB8"/>
    <w:rsid w:val="00797C96"/>
    <w:rsid w:val="007A1F85"/>
    <w:rsid w:val="007A4965"/>
    <w:rsid w:val="007A758E"/>
    <w:rsid w:val="007A7B8E"/>
    <w:rsid w:val="007C2690"/>
    <w:rsid w:val="007C4E6E"/>
    <w:rsid w:val="007E5BCF"/>
    <w:rsid w:val="007E66B9"/>
    <w:rsid w:val="007E74AF"/>
    <w:rsid w:val="007E7DEB"/>
    <w:rsid w:val="007F1178"/>
    <w:rsid w:val="007F4996"/>
    <w:rsid w:val="00804FE7"/>
    <w:rsid w:val="00807409"/>
    <w:rsid w:val="00812082"/>
    <w:rsid w:val="00812E86"/>
    <w:rsid w:val="00813A52"/>
    <w:rsid w:val="00814491"/>
    <w:rsid w:val="008155DA"/>
    <w:rsid w:val="008214A3"/>
    <w:rsid w:val="00835C6C"/>
    <w:rsid w:val="00835E6A"/>
    <w:rsid w:val="0084695C"/>
    <w:rsid w:val="00847983"/>
    <w:rsid w:val="008532A0"/>
    <w:rsid w:val="00860165"/>
    <w:rsid w:val="00861D27"/>
    <w:rsid w:val="008641D9"/>
    <w:rsid w:val="008738DF"/>
    <w:rsid w:val="008743D2"/>
    <w:rsid w:val="00880084"/>
    <w:rsid w:val="00887609"/>
    <w:rsid w:val="008949A1"/>
    <w:rsid w:val="00896ABB"/>
    <w:rsid w:val="00896B93"/>
    <w:rsid w:val="00897760"/>
    <w:rsid w:val="008A12D0"/>
    <w:rsid w:val="008A1975"/>
    <w:rsid w:val="008B11FB"/>
    <w:rsid w:val="008B6479"/>
    <w:rsid w:val="008D1925"/>
    <w:rsid w:val="008D1A95"/>
    <w:rsid w:val="008D3A9F"/>
    <w:rsid w:val="008D3BE2"/>
    <w:rsid w:val="008D7983"/>
    <w:rsid w:val="008D7B60"/>
    <w:rsid w:val="008D7F69"/>
    <w:rsid w:val="008E0242"/>
    <w:rsid w:val="008E38DC"/>
    <w:rsid w:val="008E780E"/>
    <w:rsid w:val="008F0370"/>
    <w:rsid w:val="008F13B4"/>
    <w:rsid w:val="008F5B40"/>
    <w:rsid w:val="00905009"/>
    <w:rsid w:val="00907BC3"/>
    <w:rsid w:val="0091227C"/>
    <w:rsid w:val="00914E3B"/>
    <w:rsid w:val="009169D3"/>
    <w:rsid w:val="00917928"/>
    <w:rsid w:val="009210B1"/>
    <w:rsid w:val="00922C4B"/>
    <w:rsid w:val="00923DE2"/>
    <w:rsid w:val="00924410"/>
    <w:rsid w:val="00926B3D"/>
    <w:rsid w:val="00927E6A"/>
    <w:rsid w:val="00930FDA"/>
    <w:rsid w:val="00933588"/>
    <w:rsid w:val="009336BD"/>
    <w:rsid w:val="009374C9"/>
    <w:rsid w:val="00940D2A"/>
    <w:rsid w:val="00943E48"/>
    <w:rsid w:val="00945455"/>
    <w:rsid w:val="00947322"/>
    <w:rsid w:val="00953087"/>
    <w:rsid w:val="00953EA7"/>
    <w:rsid w:val="00956BB9"/>
    <w:rsid w:val="009656C6"/>
    <w:rsid w:val="00965DA6"/>
    <w:rsid w:val="009711BB"/>
    <w:rsid w:val="00972A7A"/>
    <w:rsid w:val="009767C3"/>
    <w:rsid w:val="00984310"/>
    <w:rsid w:val="00987FFB"/>
    <w:rsid w:val="00991104"/>
    <w:rsid w:val="0099335D"/>
    <w:rsid w:val="00996EB1"/>
    <w:rsid w:val="009A2FB1"/>
    <w:rsid w:val="009A358E"/>
    <w:rsid w:val="009A49E2"/>
    <w:rsid w:val="009A5F2A"/>
    <w:rsid w:val="009A6F14"/>
    <w:rsid w:val="009B36A5"/>
    <w:rsid w:val="009B4231"/>
    <w:rsid w:val="009B50F3"/>
    <w:rsid w:val="009B6602"/>
    <w:rsid w:val="009B6D1A"/>
    <w:rsid w:val="009C08C8"/>
    <w:rsid w:val="009C349A"/>
    <w:rsid w:val="009E4C25"/>
    <w:rsid w:val="009E6770"/>
    <w:rsid w:val="009E7D38"/>
    <w:rsid w:val="009F3955"/>
    <w:rsid w:val="00A0338B"/>
    <w:rsid w:val="00A0353E"/>
    <w:rsid w:val="00A04440"/>
    <w:rsid w:val="00A15484"/>
    <w:rsid w:val="00A15AFD"/>
    <w:rsid w:val="00A16399"/>
    <w:rsid w:val="00A164D3"/>
    <w:rsid w:val="00A16F3B"/>
    <w:rsid w:val="00A202FF"/>
    <w:rsid w:val="00A30170"/>
    <w:rsid w:val="00A32527"/>
    <w:rsid w:val="00A35C65"/>
    <w:rsid w:val="00A37514"/>
    <w:rsid w:val="00A37D47"/>
    <w:rsid w:val="00A417B2"/>
    <w:rsid w:val="00A4181D"/>
    <w:rsid w:val="00A43FE5"/>
    <w:rsid w:val="00A46647"/>
    <w:rsid w:val="00A46B8B"/>
    <w:rsid w:val="00A46FE6"/>
    <w:rsid w:val="00A50077"/>
    <w:rsid w:val="00A54732"/>
    <w:rsid w:val="00A54CFE"/>
    <w:rsid w:val="00A54DD9"/>
    <w:rsid w:val="00A6344C"/>
    <w:rsid w:val="00A63D6B"/>
    <w:rsid w:val="00A65583"/>
    <w:rsid w:val="00A65790"/>
    <w:rsid w:val="00A66A1D"/>
    <w:rsid w:val="00A7094D"/>
    <w:rsid w:val="00A71F2F"/>
    <w:rsid w:val="00A74446"/>
    <w:rsid w:val="00A77D2B"/>
    <w:rsid w:val="00A80407"/>
    <w:rsid w:val="00A91915"/>
    <w:rsid w:val="00A930F1"/>
    <w:rsid w:val="00A94136"/>
    <w:rsid w:val="00A97E8B"/>
    <w:rsid w:val="00AA0B01"/>
    <w:rsid w:val="00AA359E"/>
    <w:rsid w:val="00AB3AB8"/>
    <w:rsid w:val="00AC5389"/>
    <w:rsid w:val="00AD24B2"/>
    <w:rsid w:val="00AD403E"/>
    <w:rsid w:val="00AD6116"/>
    <w:rsid w:val="00AE77A7"/>
    <w:rsid w:val="00AF09D2"/>
    <w:rsid w:val="00AF1E84"/>
    <w:rsid w:val="00B02FBF"/>
    <w:rsid w:val="00B12C7D"/>
    <w:rsid w:val="00B13B16"/>
    <w:rsid w:val="00B23F35"/>
    <w:rsid w:val="00B24B97"/>
    <w:rsid w:val="00B32040"/>
    <w:rsid w:val="00B3343A"/>
    <w:rsid w:val="00B45A02"/>
    <w:rsid w:val="00B475AD"/>
    <w:rsid w:val="00B50585"/>
    <w:rsid w:val="00B51971"/>
    <w:rsid w:val="00B603E5"/>
    <w:rsid w:val="00B715DB"/>
    <w:rsid w:val="00B71B13"/>
    <w:rsid w:val="00B73B6F"/>
    <w:rsid w:val="00B83D33"/>
    <w:rsid w:val="00B83EAE"/>
    <w:rsid w:val="00B85075"/>
    <w:rsid w:val="00B865B6"/>
    <w:rsid w:val="00B879AC"/>
    <w:rsid w:val="00B93661"/>
    <w:rsid w:val="00BA6593"/>
    <w:rsid w:val="00BB43AC"/>
    <w:rsid w:val="00BB6DD0"/>
    <w:rsid w:val="00BB7696"/>
    <w:rsid w:val="00BC1CD1"/>
    <w:rsid w:val="00BC3405"/>
    <w:rsid w:val="00BC38CA"/>
    <w:rsid w:val="00BC59DA"/>
    <w:rsid w:val="00BD4D9D"/>
    <w:rsid w:val="00BE4397"/>
    <w:rsid w:val="00BF18BD"/>
    <w:rsid w:val="00BF215A"/>
    <w:rsid w:val="00BF58CF"/>
    <w:rsid w:val="00BF681E"/>
    <w:rsid w:val="00BF6EE9"/>
    <w:rsid w:val="00C0131E"/>
    <w:rsid w:val="00C02F3B"/>
    <w:rsid w:val="00C035D8"/>
    <w:rsid w:val="00C03855"/>
    <w:rsid w:val="00C058E6"/>
    <w:rsid w:val="00C0598A"/>
    <w:rsid w:val="00C05A51"/>
    <w:rsid w:val="00C074AE"/>
    <w:rsid w:val="00C07FF0"/>
    <w:rsid w:val="00C15627"/>
    <w:rsid w:val="00C2039E"/>
    <w:rsid w:val="00C213A0"/>
    <w:rsid w:val="00C26470"/>
    <w:rsid w:val="00C27EA7"/>
    <w:rsid w:val="00C315F5"/>
    <w:rsid w:val="00C33D24"/>
    <w:rsid w:val="00C3697F"/>
    <w:rsid w:val="00C402BA"/>
    <w:rsid w:val="00C42201"/>
    <w:rsid w:val="00C42B53"/>
    <w:rsid w:val="00C4737D"/>
    <w:rsid w:val="00C47B42"/>
    <w:rsid w:val="00C50FB6"/>
    <w:rsid w:val="00C53445"/>
    <w:rsid w:val="00C6035D"/>
    <w:rsid w:val="00C713F2"/>
    <w:rsid w:val="00C714C9"/>
    <w:rsid w:val="00C77506"/>
    <w:rsid w:val="00C827A5"/>
    <w:rsid w:val="00C82BA6"/>
    <w:rsid w:val="00C973EF"/>
    <w:rsid w:val="00CA0555"/>
    <w:rsid w:val="00CA13FD"/>
    <w:rsid w:val="00CA291E"/>
    <w:rsid w:val="00CA3638"/>
    <w:rsid w:val="00CA37C1"/>
    <w:rsid w:val="00CB2356"/>
    <w:rsid w:val="00CB2490"/>
    <w:rsid w:val="00CB5868"/>
    <w:rsid w:val="00CB7865"/>
    <w:rsid w:val="00CB7B66"/>
    <w:rsid w:val="00CC3357"/>
    <w:rsid w:val="00CC789C"/>
    <w:rsid w:val="00CD19E4"/>
    <w:rsid w:val="00CD3278"/>
    <w:rsid w:val="00CD73ED"/>
    <w:rsid w:val="00CD7FDF"/>
    <w:rsid w:val="00CE36BA"/>
    <w:rsid w:val="00CE4AEB"/>
    <w:rsid w:val="00CE7130"/>
    <w:rsid w:val="00CE7626"/>
    <w:rsid w:val="00CF2274"/>
    <w:rsid w:val="00CF75CB"/>
    <w:rsid w:val="00D007E1"/>
    <w:rsid w:val="00D04740"/>
    <w:rsid w:val="00D10973"/>
    <w:rsid w:val="00D14E65"/>
    <w:rsid w:val="00D16D41"/>
    <w:rsid w:val="00D24796"/>
    <w:rsid w:val="00D31599"/>
    <w:rsid w:val="00D34DB4"/>
    <w:rsid w:val="00D3531E"/>
    <w:rsid w:val="00D364E2"/>
    <w:rsid w:val="00D43E86"/>
    <w:rsid w:val="00D57561"/>
    <w:rsid w:val="00D61B1F"/>
    <w:rsid w:val="00D62299"/>
    <w:rsid w:val="00D6289B"/>
    <w:rsid w:val="00D72005"/>
    <w:rsid w:val="00D7227D"/>
    <w:rsid w:val="00D73D73"/>
    <w:rsid w:val="00D83132"/>
    <w:rsid w:val="00D86462"/>
    <w:rsid w:val="00D86BE3"/>
    <w:rsid w:val="00D9033F"/>
    <w:rsid w:val="00D908DE"/>
    <w:rsid w:val="00D94311"/>
    <w:rsid w:val="00DA074C"/>
    <w:rsid w:val="00DA1862"/>
    <w:rsid w:val="00DA22D7"/>
    <w:rsid w:val="00DA2775"/>
    <w:rsid w:val="00DB5DD7"/>
    <w:rsid w:val="00DC014F"/>
    <w:rsid w:val="00DC3D13"/>
    <w:rsid w:val="00DC6549"/>
    <w:rsid w:val="00DC6F1E"/>
    <w:rsid w:val="00DC77EB"/>
    <w:rsid w:val="00DD01B2"/>
    <w:rsid w:val="00DD0D23"/>
    <w:rsid w:val="00DE43DA"/>
    <w:rsid w:val="00DE4C48"/>
    <w:rsid w:val="00DF3B59"/>
    <w:rsid w:val="00DF67DF"/>
    <w:rsid w:val="00E0124A"/>
    <w:rsid w:val="00E06F3C"/>
    <w:rsid w:val="00E1339C"/>
    <w:rsid w:val="00E227F2"/>
    <w:rsid w:val="00E26111"/>
    <w:rsid w:val="00E33E08"/>
    <w:rsid w:val="00E34C24"/>
    <w:rsid w:val="00E35FE2"/>
    <w:rsid w:val="00E44DC0"/>
    <w:rsid w:val="00E45A6D"/>
    <w:rsid w:val="00E47DB3"/>
    <w:rsid w:val="00E533C5"/>
    <w:rsid w:val="00E55EEB"/>
    <w:rsid w:val="00E5628F"/>
    <w:rsid w:val="00E64A13"/>
    <w:rsid w:val="00E650B0"/>
    <w:rsid w:val="00E66305"/>
    <w:rsid w:val="00E7080B"/>
    <w:rsid w:val="00E71875"/>
    <w:rsid w:val="00E73431"/>
    <w:rsid w:val="00E769EA"/>
    <w:rsid w:val="00E83B35"/>
    <w:rsid w:val="00E8571B"/>
    <w:rsid w:val="00E85BFB"/>
    <w:rsid w:val="00E90A92"/>
    <w:rsid w:val="00E91103"/>
    <w:rsid w:val="00E92CC6"/>
    <w:rsid w:val="00E9344A"/>
    <w:rsid w:val="00EA0D43"/>
    <w:rsid w:val="00EA18D0"/>
    <w:rsid w:val="00EA2BED"/>
    <w:rsid w:val="00EB2918"/>
    <w:rsid w:val="00EB2DA5"/>
    <w:rsid w:val="00EB390D"/>
    <w:rsid w:val="00EB6EE7"/>
    <w:rsid w:val="00EB70CA"/>
    <w:rsid w:val="00EC0365"/>
    <w:rsid w:val="00EC472B"/>
    <w:rsid w:val="00EC79E2"/>
    <w:rsid w:val="00ED14D1"/>
    <w:rsid w:val="00ED258B"/>
    <w:rsid w:val="00ED2817"/>
    <w:rsid w:val="00ED3C32"/>
    <w:rsid w:val="00ED49F9"/>
    <w:rsid w:val="00ED61C0"/>
    <w:rsid w:val="00ED6ADF"/>
    <w:rsid w:val="00EE2973"/>
    <w:rsid w:val="00EF0991"/>
    <w:rsid w:val="00EF1B40"/>
    <w:rsid w:val="00EF403D"/>
    <w:rsid w:val="00F037CB"/>
    <w:rsid w:val="00F069E0"/>
    <w:rsid w:val="00F07B7A"/>
    <w:rsid w:val="00F117CC"/>
    <w:rsid w:val="00F2103F"/>
    <w:rsid w:val="00F22396"/>
    <w:rsid w:val="00F24BE0"/>
    <w:rsid w:val="00F27C77"/>
    <w:rsid w:val="00F31043"/>
    <w:rsid w:val="00F32B8E"/>
    <w:rsid w:val="00F37FB4"/>
    <w:rsid w:val="00F4049F"/>
    <w:rsid w:val="00F429A4"/>
    <w:rsid w:val="00F507F1"/>
    <w:rsid w:val="00F531A6"/>
    <w:rsid w:val="00F560DB"/>
    <w:rsid w:val="00F57152"/>
    <w:rsid w:val="00F57E7D"/>
    <w:rsid w:val="00F63E58"/>
    <w:rsid w:val="00F64030"/>
    <w:rsid w:val="00F7122D"/>
    <w:rsid w:val="00F7651E"/>
    <w:rsid w:val="00F774EB"/>
    <w:rsid w:val="00F77939"/>
    <w:rsid w:val="00F8224F"/>
    <w:rsid w:val="00F857FB"/>
    <w:rsid w:val="00F85FC7"/>
    <w:rsid w:val="00F8713A"/>
    <w:rsid w:val="00F90EF2"/>
    <w:rsid w:val="00F917A0"/>
    <w:rsid w:val="00F96473"/>
    <w:rsid w:val="00F9660B"/>
    <w:rsid w:val="00FA1273"/>
    <w:rsid w:val="00FA6290"/>
    <w:rsid w:val="00FA7113"/>
    <w:rsid w:val="00FB1624"/>
    <w:rsid w:val="00FB310C"/>
    <w:rsid w:val="00FC0F1A"/>
    <w:rsid w:val="00FC12B0"/>
    <w:rsid w:val="00FC7201"/>
    <w:rsid w:val="00FD1356"/>
    <w:rsid w:val="00FD1BC4"/>
    <w:rsid w:val="00FE5347"/>
    <w:rsid w:val="00FF1410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C89EDD-3E82-4033-A5A3-BC96F3A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Pr>
      <w:sz w:val="28"/>
      <w:lang w:val="uk-UA"/>
    </w:rPr>
  </w:style>
  <w:style w:type="paragraph" w:styleId="22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link w:val="31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5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6">
    <w:name w:val="Нормальний текст"/>
    <w:basedOn w:val="a"/>
    <w:link w:val="a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basedOn w:val="a0"/>
    <w:qFormat/>
    <w:rsid w:val="006C7759"/>
    <w:rPr>
      <w:rFonts w:ascii="Times New Roman" w:hAnsi="Times New Roman" w:cs="Times New Roman"/>
      <w:b/>
      <w:bCs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b">
    <w:name w:val="header"/>
    <w:basedOn w:val="a"/>
    <w:link w:val="ac"/>
    <w:uiPriority w:val="99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d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7">
    <w:name w:val="Нормальний текст Знак"/>
    <w:basedOn w:val="a0"/>
    <w:link w:val="a6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e">
    <w:name w:val="Назва документа Знак"/>
    <w:basedOn w:val="a0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f">
    <w:name w:val="Normal (Web)"/>
    <w:basedOn w:val="a"/>
    <w:uiPriority w:val="99"/>
    <w:rsid w:val="006E5956"/>
    <w:pPr>
      <w:tabs>
        <w:tab w:val="left" w:pos="7380"/>
      </w:tabs>
      <w:spacing w:before="100" w:beforeAutospacing="1" w:after="100" w:afterAutospacing="1"/>
    </w:pPr>
    <w:rPr>
      <w:bCs/>
      <w:sz w:val="28"/>
      <w:szCs w:val="28"/>
    </w:rPr>
  </w:style>
  <w:style w:type="paragraph" w:styleId="af0">
    <w:name w:val="footer"/>
    <w:basedOn w:val="a"/>
    <w:rsid w:val="00477C27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B24B97"/>
  </w:style>
  <w:style w:type="paragraph" w:customStyle="1" w:styleId="13">
    <w:name w:val="Знак Знак Знак1 Знак"/>
    <w:basedOn w:val="a"/>
    <w:rsid w:val="00C53445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"/>
    <w:basedOn w:val="a"/>
    <w:rsid w:val="00EC79E2"/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1462E"/>
    <w:rPr>
      <w:rFonts w:ascii="Courier New" w:eastAsia="Arial Unicode MS" w:hAnsi="Courier New"/>
      <w:color w:val="000000"/>
      <w:sz w:val="21"/>
      <w:szCs w:val="21"/>
      <w:lang w:val="ru-RU" w:eastAsia="ru-RU"/>
    </w:rPr>
  </w:style>
  <w:style w:type="character" w:customStyle="1" w:styleId="31">
    <w:name w:val="Основний текст з відступом 3 Знак"/>
    <w:basedOn w:val="a0"/>
    <w:link w:val="30"/>
    <w:rsid w:val="006C5210"/>
    <w:rPr>
      <w:sz w:val="28"/>
      <w:szCs w:val="28"/>
      <w:lang w:eastAsia="ru-RU"/>
    </w:rPr>
  </w:style>
  <w:style w:type="character" w:customStyle="1" w:styleId="rvts0">
    <w:name w:val="rvts0"/>
    <w:basedOn w:val="a0"/>
    <w:rsid w:val="00697198"/>
    <w:rPr>
      <w:rFonts w:cs="Times New Roman"/>
    </w:rPr>
  </w:style>
  <w:style w:type="character" w:styleId="af1">
    <w:name w:val="Hyperlink"/>
    <w:basedOn w:val="a0"/>
    <w:uiPriority w:val="99"/>
    <w:rsid w:val="004825FC"/>
    <w:rPr>
      <w:rFonts w:cs="Times New Roman"/>
      <w:color w:val="0000FF"/>
      <w:u w:val="single"/>
    </w:rPr>
  </w:style>
  <w:style w:type="character" w:customStyle="1" w:styleId="21">
    <w:name w:val="Основний текст 2 Знак"/>
    <w:link w:val="20"/>
    <w:rsid w:val="007E5BCF"/>
    <w:rPr>
      <w:sz w:val="28"/>
      <w:szCs w:val="28"/>
      <w:lang w:eastAsia="ru-RU"/>
    </w:rPr>
  </w:style>
  <w:style w:type="character" w:customStyle="1" w:styleId="ac">
    <w:name w:val="Верхній колонтитул Знак"/>
    <w:link w:val="ab"/>
    <w:uiPriority w:val="99"/>
    <w:locked/>
    <w:rsid w:val="00B51971"/>
    <w:rPr>
      <w:sz w:val="28"/>
      <w:lang w:eastAsia="ru-RU"/>
    </w:rPr>
  </w:style>
  <w:style w:type="paragraph" w:customStyle="1" w:styleId="Default">
    <w:name w:val="Default"/>
    <w:rsid w:val="00DC65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vps2">
    <w:name w:val="rvps2"/>
    <w:basedOn w:val="a"/>
    <w:qFormat/>
    <w:rsid w:val="006B55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116F-8DAC-4510-B45A-532B5D4F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2096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Олег Олександрович Больбат</cp:lastModifiedBy>
  <cp:revision>6</cp:revision>
  <cp:lastPrinted>2020-12-14T11:02:00Z</cp:lastPrinted>
  <dcterms:created xsi:type="dcterms:W3CDTF">2021-01-21T12:51:00Z</dcterms:created>
  <dcterms:modified xsi:type="dcterms:W3CDTF">2021-01-28T08:42:00Z</dcterms:modified>
</cp:coreProperties>
</file>