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6" w:rsidRPr="00E90074" w:rsidRDefault="002966D6" w:rsidP="0063553C">
      <w:pPr>
        <w:pStyle w:val="af3"/>
        <w:rPr>
          <w:rFonts w:cs="Times New Roman"/>
          <w:szCs w:val="28"/>
          <w:lang w:val="uk-UA"/>
        </w:rPr>
      </w:pPr>
    </w:p>
    <w:p w:rsidR="00B62F3F" w:rsidRPr="00E90074" w:rsidRDefault="00B62F3F" w:rsidP="0063553C">
      <w:pPr>
        <w:tabs>
          <w:tab w:val="center" w:pos="-2520"/>
          <w:tab w:val="left" w:pos="5963"/>
        </w:tabs>
        <w:spacing w:after="0" w:line="240" w:lineRule="auto"/>
        <w:ind w:left="7382"/>
        <w:jc w:val="center"/>
        <w:rPr>
          <w:rFonts w:ascii="Times New Roman" w:hAnsi="Times New Roman"/>
          <w:sz w:val="20"/>
          <w:szCs w:val="20"/>
        </w:rPr>
      </w:pPr>
      <w:r w:rsidRPr="00E90074">
        <w:rPr>
          <w:rFonts w:ascii="Times New Roman" w:hAnsi="Times New Roman"/>
          <w:sz w:val="20"/>
          <w:szCs w:val="20"/>
        </w:rPr>
        <w:t xml:space="preserve">До реєстр. № </w:t>
      </w:r>
      <w:r w:rsidR="00C45E1E">
        <w:rPr>
          <w:rFonts w:ascii="Times New Roman" w:hAnsi="Times New Roman"/>
          <w:sz w:val="20"/>
          <w:szCs w:val="20"/>
        </w:rPr>
        <w:t>4416-1</w:t>
      </w:r>
    </w:p>
    <w:p w:rsidR="00B62F3F" w:rsidRPr="00E90074" w:rsidRDefault="00B62F3F" w:rsidP="0063553C">
      <w:pPr>
        <w:tabs>
          <w:tab w:val="center" w:pos="-2520"/>
          <w:tab w:val="left" w:pos="5963"/>
        </w:tabs>
        <w:spacing w:after="0" w:line="240" w:lineRule="auto"/>
        <w:ind w:left="7382"/>
        <w:jc w:val="center"/>
        <w:rPr>
          <w:rFonts w:ascii="Times New Roman" w:hAnsi="Times New Roman"/>
          <w:sz w:val="20"/>
          <w:szCs w:val="20"/>
        </w:rPr>
      </w:pPr>
      <w:r w:rsidRPr="00E90074">
        <w:rPr>
          <w:rFonts w:ascii="Times New Roman" w:hAnsi="Times New Roman"/>
          <w:sz w:val="20"/>
          <w:szCs w:val="20"/>
        </w:rPr>
        <w:t>(друге читання)</w:t>
      </w:r>
    </w:p>
    <w:p w:rsidR="00B62F3F" w:rsidRDefault="00B62F3F" w:rsidP="0063553C">
      <w:pPr>
        <w:pStyle w:val="ParagraphStyle"/>
        <w:rPr>
          <w:rStyle w:val="FontStyle"/>
          <w:rFonts w:ascii="Times New Roman" w:hAnsi="Times New Roman" w:cs="Times New Roman"/>
          <w:color w:val="auto"/>
          <w:sz w:val="28"/>
          <w:szCs w:val="28"/>
          <w:lang w:val="uk-UA"/>
        </w:rPr>
      </w:pPr>
    </w:p>
    <w:p w:rsidR="0063553C" w:rsidRDefault="0063553C" w:rsidP="0063553C">
      <w:pPr>
        <w:pStyle w:val="ParagraphStyle"/>
        <w:rPr>
          <w:rStyle w:val="FontStyle"/>
          <w:rFonts w:ascii="Times New Roman" w:hAnsi="Times New Roman" w:cs="Times New Roman"/>
          <w:color w:val="auto"/>
          <w:sz w:val="28"/>
          <w:szCs w:val="28"/>
          <w:lang w:val="uk-UA"/>
        </w:rPr>
      </w:pPr>
    </w:p>
    <w:p w:rsidR="0063553C" w:rsidRPr="00E90074" w:rsidRDefault="0063553C" w:rsidP="0063553C">
      <w:pPr>
        <w:pStyle w:val="ParagraphStyle"/>
        <w:rPr>
          <w:rStyle w:val="FontStyle"/>
          <w:rFonts w:ascii="Times New Roman" w:hAnsi="Times New Roman" w:cs="Times New Roman"/>
          <w:color w:val="auto"/>
          <w:sz w:val="28"/>
          <w:szCs w:val="28"/>
          <w:lang w:val="uk-UA"/>
        </w:rPr>
      </w:pPr>
    </w:p>
    <w:p w:rsidR="00D76C48" w:rsidRPr="00E90074" w:rsidRDefault="00E84E07" w:rsidP="0063553C">
      <w:pPr>
        <w:spacing w:after="0" w:line="240" w:lineRule="auto"/>
        <w:jc w:val="center"/>
        <w:rPr>
          <w:rFonts w:ascii="Times New Roman" w:hAnsi="Times New Roman"/>
          <w:b/>
          <w:sz w:val="28"/>
          <w:szCs w:val="28"/>
        </w:rPr>
      </w:pPr>
      <w:r w:rsidRPr="00E90074">
        <w:rPr>
          <w:rFonts w:ascii="Times New Roman" w:hAnsi="Times New Roman"/>
          <w:b/>
          <w:sz w:val="28"/>
          <w:szCs w:val="28"/>
        </w:rPr>
        <w:t>ЗАУВАЖЕННЯ</w:t>
      </w:r>
    </w:p>
    <w:p w:rsidR="00B62F3F" w:rsidRPr="002711BD" w:rsidRDefault="00D76C48" w:rsidP="0063553C">
      <w:pPr>
        <w:pStyle w:val="ParagraphStyle"/>
        <w:jc w:val="center"/>
        <w:rPr>
          <w:rFonts w:ascii="Times New Roman" w:hAnsi="Times New Roman"/>
          <w:b/>
          <w:bCs/>
          <w:sz w:val="28"/>
          <w:szCs w:val="28"/>
          <w:lang w:val="uk-UA"/>
        </w:rPr>
      </w:pPr>
      <w:r w:rsidRPr="00E90074">
        <w:rPr>
          <w:rFonts w:ascii="Times New Roman" w:hAnsi="Times New Roman"/>
          <w:b/>
          <w:sz w:val="28"/>
          <w:szCs w:val="28"/>
          <w:lang w:val="uk-UA"/>
        </w:rPr>
        <w:t xml:space="preserve"> </w:t>
      </w:r>
      <w:r w:rsidR="00E84E07" w:rsidRPr="00E90074">
        <w:rPr>
          <w:rFonts w:ascii="Times New Roman" w:hAnsi="Times New Roman"/>
          <w:b/>
          <w:sz w:val="28"/>
          <w:szCs w:val="28"/>
          <w:lang w:val="uk-UA"/>
        </w:rPr>
        <w:t>до</w:t>
      </w:r>
      <w:r w:rsidRPr="00E90074">
        <w:rPr>
          <w:rFonts w:ascii="Times New Roman" w:hAnsi="Times New Roman"/>
          <w:b/>
          <w:sz w:val="28"/>
          <w:szCs w:val="28"/>
          <w:lang w:val="uk-UA"/>
        </w:rPr>
        <w:t xml:space="preserve"> </w:t>
      </w:r>
      <w:r w:rsidR="00B62F3F" w:rsidRPr="00E90074">
        <w:rPr>
          <w:rFonts w:ascii="Times New Roman" w:hAnsi="Times New Roman"/>
          <w:b/>
          <w:bCs/>
          <w:sz w:val="28"/>
          <w:szCs w:val="28"/>
          <w:lang w:val="uk-UA"/>
        </w:rPr>
        <w:t xml:space="preserve">проекту Закону України </w:t>
      </w:r>
      <w:r w:rsidR="00E67626" w:rsidRPr="00E64905">
        <w:rPr>
          <w:rFonts w:ascii="Times New Roman" w:hAnsi="Times New Roman"/>
          <w:b/>
          <w:sz w:val="28"/>
          <w:szCs w:val="28"/>
          <w:lang w:val="uk-UA"/>
        </w:rPr>
        <w:t>"</w:t>
      </w:r>
      <w:r w:rsidR="00226088" w:rsidRPr="00226088">
        <w:rPr>
          <w:rFonts w:ascii="Times New Roman" w:hAnsi="Times New Roman"/>
          <w:b/>
          <w:sz w:val="28"/>
          <w:szCs w:val="28"/>
          <w:lang w:val="uk-UA"/>
        </w:rPr>
        <w:t>Про внесення змін до Закону України "Про індустріальні парки" та деяких інших законодавчих актів України щодо залучення інвестицій у промисловий сектор економіки шляхом стимулювання створення індустріальних парків</w:t>
      </w:r>
      <w:r w:rsidR="00E67626" w:rsidRPr="00E64905">
        <w:rPr>
          <w:rFonts w:ascii="Times New Roman" w:hAnsi="Times New Roman"/>
          <w:b/>
          <w:sz w:val="28"/>
          <w:szCs w:val="28"/>
          <w:lang w:val="uk-UA"/>
        </w:rPr>
        <w:t>"</w:t>
      </w:r>
    </w:p>
    <w:p w:rsidR="00B62F3F" w:rsidRDefault="00B62F3F" w:rsidP="0063553C">
      <w:pPr>
        <w:pStyle w:val="ParagraphStyle"/>
        <w:jc w:val="both"/>
        <w:rPr>
          <w:rStyle w:val="FontStyle"/>
          <w:rFonts w:ascii="Times New Roman" w:hAnsi="Times New Roman" w:cs="Times New Roman"/>
          <w:color w:val="auto"/>
          <w:sz w:val="28"/>
          <w:szCs w:val="28"/>
          <w:lang w:val="uk-UA"/>
        </w:rPr>
      </w:pPr>
    </w:p>
    <w:p w:rsidR="0063553C" w:rsidRPr="00E90074" w:rsidRDefault="0063553C" w:rsidP="0063553C">
      <w:pPr>
        <w:pStyle w:val="ParagraphStyle"/>
        <w:jc w:val="both"/>
        <w:rPr>
          <w:rStyle w:val="FontStyle"/>
          <w:rFonts w:ascii="Times New Roman" w:hAnsi="Times New Roman" w:cs="Times New Roman"/>
          <w:color w:val="auto"/>
          <w:sz w:val="28"/>
          <w:szCs w:val="28"/>
          <w:lang w:val="uk-UA"/>
        </w:rPr>
      </w:pPr>
    </w:p>
    <w:p w:rsidR="00577D02" w:rsidRPr="00577D02" w:rsidRDefault="00F54BCF" w:rsidP="00F76E98">
      <w:pPr>
        <w:pStyle w:val="1"/>
        <w:tabs>
          <w:tab w:val="left" w:pos="993"/>
        </w:tabs>
        <w:spacing w:before="0" w:after="0"/>
        <w:ind w:firstLine="567"/>
        <w:jc w:val="both"/>
        <w:rPr>
          <w:rFonts w:ascii="Times New Roman" w:hAnsi="Times New Roman" w:cs="Times New Roman"/>
          <w:b w:val="0"/>
          <w:sz w:val="28"/>
          <w:szCs w:val="28"/>
        </w:rPr>
      </w:pPr>
      <w:r w:rsidRPr="00577D02">
        <w:rPr>
          <w:rFonts w:ascii="Times New Roman" w:hAnsi="Times New Roman" w:cs="Times New Roman"/>
          <w:b w:val="0"/>
          <w:sz w:val="28"/>
          <w:szCs w:val="28"/>
        </w:rPr>
        <w:t xml:space="preserve">У Головному юридичному управлінні </w:t>
      </w:r>
      <w:r w:rsidR="00103144">
        <w:rPr>
          <w:rFonts w:ascii="Times New Roman" w:hAnsi="Times New Roman" w:cs="Times New Roman"/>
          <w:b w:val="0"/>
          <w:sz w:val="28"/>
          <w:szCs w:val="28"/>
        </w:rPr>
        <w:t>в межах фактично відведеного часу</w:t>
      </w:r>
      <w:r w:rsidR="00103144" w:rsidRPr="00577D02">
        <w:rPr>
          <w:rFonts w:ascii="Times New Roman" w:hAnsi="Times New Roman" w:cs="Times New Roman"/>
          <w:b w:val="0"/>
          <w:sz w:val="28"/>
          <w:szCs w:val="28"/>
        </w:rPr>
        <w:t xml:space="preserve"> </w:t>
      </w:r>
      <w:r w:rsidRPr="00577D02">
        <w:rPr>
          <w:rFonts w:ascii="Times New Roman" w:hAnsi="Times New Roman" w:cs="Times New Roman"/>
          <w:b w:val="0"/>
          <w:sz w:val="28"/>
          <w:szCs w:val="28"/>
        </w:rPr>
        <w:t xml:space="preserve">здійснено юридичну експертизу підготовленого до другого читання Комітетом Верховної Ради України з питань </w:t>
      </w:r>
      <w:r w:rsidR="00C45E1E" w:rsidRPr="00C45E1E">
        <w:rPr>
          <w:rFonts w:ascii="Times New Roman" w:hAnsi="Times New Roman" w:cs="Times New Roman"/>
          <w:b w:val="0"/>
          <w:sz w:val="28"/>
          <w:szCs w:val="28"/>
        </w:rPr>
        <w:t>економічного розвитку</w:t>
      </w:r>
      <w:r w:rsidR="00C45E1E">
        <w:rPr>
          <w:rFonts w:ascii="Times New Roman" w:hAnsi="Times New Roman" w:cs="Times New Roman"/>
          <w:b w:val="0"/>
          <w:sz w:val="28"/>
          <w:szCs w:val="28"/>
        </w:rPr>
        <w:t xml:space="preserve"> </w:t>
      </w:r>
      <w:r w:rsidRPr="00577D02">
        <w:rPr>
          <w:rFonts w:ascii="Times New Roman" w:hAnsi="Times New Roman" w:cs="Times New Roman"/>
          <w:b w:val="0"/>
          <w:sz w:val="28"/>
          <w:szCs w:val="28"/>
        </w:rPr>
        <w:t xml:space="preserve">проекту Закону України </w:t>
      </w:r>
      <w:r w:rsidR="00226088">
        <w:rPr>
          <w:rFonts w:ascii="Times New Roman" w:hAnsi="Times New Roman" w:cs="Times New Roman"/>
          <w:b w:val="0"/>
          <w:sz w:val="28"/>
          <w:szCs w:val="28"/>
        </w:rPr>
        <w:t>п</w:t>
      </w:r>
      <w:r w:rsidR="00226088" w:rsidRPr="00226088">
        <w:rPr>
          <w:rFonts w:ascii="Times New Roman" w:hAnsi="Times New Roman" w:cs="Times New Roman"/>
          <w:b w:val="0"/>
          <w:sz w:val="28"/>
          <w:szCs w:val="28"/>
        </w:rPr>
        <w:t>ро внесення змін до Закону України "Про індустріальні парки" та деяких інших законодавчих актів України щодо залучення інвестицій у промисловий сектор економіки шляхом стимулювання створення індустріальних парків</w:t>
      </w:r>
      <w:r w:rsidR="00C45E1E" w:rsidRPr="00C45E1E">
        <w:rPr>
          <w:rFonts w:ascii="Times New Roman" w:hAnsi="Times New Roman" w:cs="Times New Roman"/>
          <w:b w:val="0"/>
          <w:sz w:val="28"/>
          <w:szCs w:val="28"/>
        </w:rPr>
        <w:t xml:space="preserve"> </w:t>
      </w:r>
      <w:r w:rsidRPr="00577D02">
        <w:rPr>
          <w:rFonts w:ascii="Times New Roman" w:hAnsi="Times New Roman" w:cs="Times New Roman"/>
          <w:b w:val="0"/>
          <w:sz w:val="28"/>
          <w:szCs w:val="28"/>
        </w:rPr>
        <w:t>(далі – законопроект)</w:t>
      </w:r>
      <w:r w:rsidR="00E82D1B" w:rsidRPr="00577D02">
        <w:rPr>
          <w:rFonts w:ascii="Times New Roman" w:hAnsi="Times New Roman" w:cs="Times New Roman"/>
          <w:b w:val="0"/>
          <w:sz w:val="28"/>
          <w:szCs w:val="28"/>
        </w:rPr>
        <w:t>,</w:t>
      </w:r>
      <w:r w:rsidR="005F2E8E">
        <w:rPr>
          <w:rFonts w:ascii="Times New Roman" w:hAnsi="Times New Roman" w:cs="Times New Roman"/>
          <w:b w:val="0"/>
          <w:sz w:val="28"/>
          <w:szCs w:val="28"/>
        </w:rPr>
        <w:t xml:space="preserve"> що надійшов </w:t>
      </w:r>
      <w:r w:rsidR="00EA1D7E">
        <w:rPr>
          <w:rFonts w:ascii="Times New Roman" w:hAnsi="Times New Roman" w:cs="Times New Roman"/>
          <w:b w:val="0"/>
          <w:sz w:val="28"/>
          <w:szCs w:val="28"/>
        </w:rPr>
        <w:t>14</w:t>
      </w:r>
      <w:r w:rsidR="00226088">
        <w:rPr>
          <w:rFonts w:ascii="Times New Roman" w:hAnsi="Times New Roman" w:cs="Times New Roman"/>
          <w:b w:val="0"/>
          <w:sz w:val="28"/>
          <w:szCs w:val="28"/>
        </w:rPr>
        <w:t>.07.2021</w:t>
      </w:r>
      <w:r w:rsidR="005F2E8E">
        <w:rPr>
          <w:rFonts w:ascii="Times New Roman" w:hAnsi="Times New Roman" w:cs="Times New Roman"/>
          <w:b w:val="0"/>
          <w:sz w:val="28"/>
          <w:szCs w:val="28"/>
        </w:rPr>
        <w:t>,</w:t>
      </w:r>
      <w:r w:rsidR="00E82D1B" w:rsidRPr="00577D02">
        <w:rPr>
          <w:rFonts w:ascii="Times New Roman" w:hAnsi="Times New Roman" w:cs="Times New Roman"/>
          <w:b w:val="0"/>
          <w:sz w:val="28"/>
          <w:szCs w:val="28"/>
        </w:rPr>
        <w:t xml:space="preserve"> за результатами опрацювання якого слід зазначити таке.</w:t>
      </w:r>
    </w:p>
    <w:p w:rsidR="00BD6D17" w:rsidRDefault="00BD6D17" w:rsidP="0098077B">
      <w:pPr>
        <w:spacing w:after="120" w:line="264" w:lineRule="auto"/>
        <w:jc w:val="both"/>
        <w:rPr>
          <w:rFonts w:ascii="Times New Roman" w:hAnsi="Times New Roman"/>
          <w:sz w:val="28"/>
          <w:szCs w:val="28"/>
        </w:rPr>
      </w:pPr>
    </w:p>
    <w:p w:rsidR="001420AD" w:rsidRDefault="00E068CD" w:rsidP="00D01939">
      <w:pPr>
        <w:spacing w:after="120" w:line="264" w:lineRule="auto"/>
        <w:ind w:firstLine="567"/>
        <w:jc w:val="both"/>
        <w:rPr>
          <w:rFonts w:ascii="Times New Roman" w:hAnsi="Times New Roman"/>
          <w:sz w:val="28"/>
          <w:szCs w:val="28"/>
        </w:rPr>
      </w:pPr>
      <w:r>
        <w:rPr>
          <w:rFonts w:ascii="Times New Roman" w:hAnsi="Times New Roman"/>
          <w:sz w:val="28"/>
          <w:szCs w:val="28"/>
        </w:rPr>
        <w:t>З</w:t>
      </w:r>
      <w:r w:rsidR="00BD6D17">
        <w:rPr>
          <w:rFonts w:ascii="Times New Roman" w:hAnsi="Times New Roman"/>
          <w:sz w:val="28"/>
          <w:szCs w:val="28"/>
        </w:rPr>
        <w:t>аконопроект</w:t>
      </w:r>
      <w:r>
        <w:rPr>
          <w:rFonts w:ascii="Times New Roman" w:hAnsi="Times New Roman"/>
          <w:sz w:val="28"/>
          <w:szCs w:val="28"/>
        </w:rPr>
        <w:t>,</w:t>
      </w:r>
      <w:r w:rsidR="00BD6D17">
        <w:rPr>
          <w:rFonts w:ascii="Times New Roman" w:hAnsi="Times New Roman"/>
          <w:sz w:val="28"/>
          <w:szCs w:val="28"/>
        </w:rPr>
        <w:t xml:space="preserve"> </w:t>
      </w:r>
      <w:r>
        <w:rPr>
          <w:rFonts w:ascii="Times New Roman" w:hAnsi="Times New Roman"/>
          <w:sz w:val="28"/>
          <w:szCs w:val="28"/>
        </w:rPr>
        <w:t xml:space="preserve">зокрема, </w:t>
      </w:r>
      <w:r w:rsidR="00BD6D17">
        <w:rPr>
          <w:rFonts w:ascii="Times New Roman" w:hAnsi="Times New Roman"/>
          <w:sz w:val="28"/>
          <w:szCs w:val="28"/>
        </w:rPr>
        <w:t xml:space="preserve">передбачає </w:t>
      </w:r>
      <w:r w:rsidR="001420AD">
        <w:rPr>
          <w:rFonts w:ascii="Times New Roman" w:hAnsi="Times New Roman"/>
          <w:sz w:val="28"/>
          <w:szCs w:val="28"/>
        </w:rPr>
        <w:t>низку змін</w:t>
      </w:r>
      <w:r w:rsidR="00BD6D17">
        <w:rPr>
          <w:rFonts w:ascii="Times New Roman" w:hAnsi="Times New Roman"/>
          <w:sz w:val="28"/>
          <w:szCs w:val="28"/>
        </w:rPr>
        <w:t xml:space="preserve"> до Закону України </w:t>
      </w:r>
      <w:r w:rsidR="00BD6D17" w:rsidRPr="00BD6D17">
        <w:rPr>
          <w:rFonts w:ascii="Times New Roman" w:hAnsi="Times New Roman"/>
          <w:sz w:val="28"/>
          <w:szCs w:val="28"/>
        </w:rPr>
        <w:t>"</w:t>
      </w:r>
      <w:r w:rsidR="00BD6D17">
        <w:rPr>
          <w:rFonts w:ascii="Times New Roman" w:hAnsi="Times New Roman"/>
          <w:sz w:val="28"/>
          <w:szCs w:val="28"/>
        </w:rPr>
        <w:t>Про індустріальні парки</w:t>
      </w:r>
      <w:r w:rsidR="00BD6D17" w:rsidRPr="00BD6D17">
        <w:rPr>
          <w:rFonts w:ascii="Times New Roman" w:hAnsi="Times New Roman"/>
          <w:sz w:val="28"/>
          <w:szCs w:val="28"/>
        </w:rPr>
        <w:t>"</w:t>
      </w:r>
      <w:r w:rsidR="00BD6D17">
        <w:rPr>
          <w:rFonts w:ascii="Times New Roman" w:hAnsi="Times New Roman"/>
          <w:sz w:val="28"/>
          <w:szCs w:val="28"/>
        </w:rPr>
        <w:t>.</w:t>
      </w:r>
    </w:p>
    <w:p w:rsidR="001420AD" w:rsidRPr="001420AD" w:rsidRDefault="001420AD" w:rsidP="00D01939">
      <w:pPr>
        <w:tabs>
          <w:tab w:val="left" w:pos="993"/>
        </w:tabs>
        <w:spacing w:after="120" w:line="264" w:lineRule="auto"/>
        <w:ind w:firstLine="567"/>
        <w:jc w:val="both"/>
        <w:rPr>
          <w:rFonts w:ascii="Times New Roman" w:hAnsi="Times New Roman"/>
          <w:sz w:val="28"/>
          <w:szCs w:val="28"/>
        </w:rPr>
      </w:pPr>
      <w:r w:rsidRPr="001420AD">
        <w:rPr>
          <w:rFonts w:ascii="Times New Roman" w:hAnsi="Times New Roman"/>
          <w:sz w:val="28"/>
          <w:szCs w:val="28"/>
        </w:rPr>
        <w:t>1.</w:t>
      </w:r>
      <w:r w:rsidRPr="001420AD">
        <w:rPr>
          <w:rFonts w:ascii="Times New Roman" w:hAnsi="Times New Roman"/>
          <w:sz w:val="28"/>
          <w:szCs w:val="28"/>
        </w:rPr>
        <w:tab/>
      </w:r>
      <w:r>
        <w:rPr>
          <w:rFonts w:ascii="Times New Roman" w:hAnsi="Times New Roman"/>
          <w:sz w:val="28"/>
          <w:szCs w:val="28"/>
        </w:rPr>
        <w:t>Так, з</w:t>
      </w:r>
      <w:r w:rsidRPr="001420AD">
        <w:rPr>
          <w:rFonts w:ascii="Times New Roman" w:hAnsi="Times New Roman"/>
          <w:sz w:val="28"/>
          <w:szCs w:val="28"/>
        </w:rPr>
        <w:t>аконопроектом встановлюється загальна заборона щодо здійснення на території індустріального парку будь-якої діяльності з виробництва підакцизних товарів. Водночас законопроектом надається дозвіл на виробництво на території індустріального (промислового) парку таких підакцизних товарів</w:t>
      </w:r>
      <w:r w:rsidR="00E068CD">
        <w:rPr>
          <w:rFonts w:ascii="Times New Roman" w:hAnsi="Times New Roman"/>
          <w:sz w:val="28"/>
          <w:szCs w:val="28"/>
        </w:rPr>
        <w:t>,</w:t>
      </w:r>
      <w:r w:rsidRPr="001420AD">
        <w:rPr>
          <w:rFonts w:ascii="Times New Roman" w:hAnsi="Times New Roman"/>
          <w:sz w:val="28"/>
          <w:szCs w:val="28"/>
        </w:rPr>
        <w:t xml:space="preserve"> як автомобілі легкові, кузови до них, причепи та напівпричепи, мотоцикли, транспортні засоби, призначені для перевезення 10 осіб і більше, транспортні засоби для перевезення вантажів (зміни до абзацу другого пункту 3 частини першої статті 1). Такі положення законопроекту дозволяють здійснення за певних умов діяльності на території таких парків для високоліквідної промисловості – виробництво автомобілів. </w:t>
      </w:r>
    </w:p>
    <w:p w:rsidR="001420AD" w:rsidRPr="001420AD"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lastRenderedPageBreak/>
        <w:t>Відтак, у законопроекті створюються внутрішні неузгодженості щодо визначення фактичної заборони на здійснення діяльності</w:t>
      </w:r>
      <w:r w:rsidR="00E068CD">
        <w:rPr>
          <w:rFonts w:ascii="Times New Roman" w:hAnsi="Times New Roman"/>
          <w:sz w:val="28"/>
          <w:szCs w:val="28"/>
        </w:rPr>
        <w:t>,</w:t>
      </w:r>
      <w:r w:rsidRPr="001420AD">
        <w:rPr>
          <w:rFonts w:ascii="Times New Roman" w:hAnsi="Times New Roman"/>
          <w:sz w:val="28"/>
          <w:szCs w:val="28"/>
        </w:rPr>
        <w:t xml:space="preserve"> не пов'язаної з діяльністю у сфері переробної промисловості, переробкою промислових та/або побутових відходів (крім захоронення відходів), а також</w:t>
      </w:r>
      <w:r w:rsidR="00E068CD">
        <w:rPr>
          <w:rFonts w:ascii="Times New Roman" w:hAnsi="Times New Roman"/>
          <w:sz w:val="28"/>
          <w:szCs w:val="28"/>
        </w:rPr>
        <w:t xml:space="preserve"> з</w:t>
      </w:r>
      <w:r w:rsidRPr="001420AD">
        <w:rPr>
          <w:rFonts w:ascii="Times New Roman" w:hAnsi="Times New Roman"/>
          <w:sz w:val="28"/>
          <w:szCs w:val="28"/>
        </w:rPr>
        <w:t xml:space="preserve"> науково-технічною діяльністю, діяльністю у сфері інформації і телекомунікацій. </w:t>
      </w:r>
    </w:p>
    <w:p w:rsidR="001420AD" w:rsidRPr="001420AD"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t>Це не узгоджується з проголошеним Основним Законом України принципом правової визначеності (недвозначність, внутрішня узгодженість нормативних положень та відсутність суперечностей з іншими приписами законами), який є невід'ємною складовою верховенства права та визнання України правовою державою (статті 1 та 8 Конституції України).</w:t>
      </w:r>
    </w:p>
    <w:p w:rsidR="001420AD" w:rsidRPr="001420AD"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t xml:space="preserve">У контексті принципу верховенства права звертаємо увагу на Рішення Конституційного Суду України від 23 січня 2020 року № 1- р/2020, у якому визначено, що "юридична визначеність передбачає, що законодавець повинен прагнути чіткості та зрозумілості у викладенні норм права. Кожна особа залежно від обставин повинна мати можливість орієнтуватися в тому, яка саме норма права застосовується у певному випадку, та мати чітке розуміння щодо настання конкретних юридичних наслідків у відповідних правовідносинах з огляду на розумну та передбачувану стабільність норм права" (абзац шостий підпункту 3.2 пункту 3 мотивувальної частини). </w:t>
      </w:r>
    </w:p>
    <w:p w:rsidR="001420AD" w:rsidRDefault="00E068CD" w:rsidP="00D01939">
      <w:pPr>
        <w:spacing w:after="120" w:line="264" w:lineRule="auto"/>
        <w:ind w:firstLine="567"/>
        <w:jc w:val="both"/>
        <w:rPr>
          <w:rFonts w:ascii="Times New Roman" w:hAnsi="Times New Roman"/>
          <w:sz w:val="28"/>
          <w:szCs w:val="28"/>
        </w:rPr>
      </w:pPr>
      <w:r>
        <w:rPr>
          <w:rFonts w:ascii="Times New Roman" w:hAnsi="Times New Roman"/>
          <w:sz w:val="28"/>
          <w:szCs w:val="28"/>
        </w:rPr>
        <w:t>Водночас слід зазначити</w:t>
      </w:r>
      <w:r w:rsidR="001420AD" w:rsidRPr="001420AD">
        <w:rPr>
          <w:rFonts w:ascii="Times New Roman" w:hAnsi="Times New Roman"/>
          <w:sz w:val="28"/>
          <w:szCs w:val="28"/>
        </w:rPr>
        <w:t xml:space="preserve"> про порушення у випадку надання таких переваг одним суб'єктам порівняно з іншими конституційного принципу рівності усіх суб'єктів права власності перед законом (частина четверта статті 13 Конституції України, стаття 5 Господарського кодексу України).</w:t>
      </w:r>
    </w:p>
    <w:p w:rsidR="001420AD" w:rsidRDefault="001420AD" w:rsidP="007D5532">
      <w:pPr>
        <w:spacing w:after="120" w:line="264" w:lineRule="auto"/>
        <w:ind w:firstLine="708"/>
        <w:jc w:val="both"/>
        <w:rPr>
          <w:rFonts w:ascii="Times New Roman" w:hAnsi="Times New Roman"/>
          <w:sz w:val="28"/>
          <w:szCs w:val="28"/>
        </w:rPr>
      </w:pPr>
    </w:p>
    <w:p w:rsidR="001420AD" w:rsidRDefault="002E1AD3"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2. </w:t>
      </w:r>
      <w:r w:rsidR="001420AD" w:rsidRPr="001420AD">
        <w:rPr>
          <w:rFonts w:ascii="Times New Roman" w:hAnsi="Times New Roman"/>
          <w:sz w:val="28"/>
          <w:szCs w:val="28"/>
        </w:rPr>
        <w:t>Законопроектом (</w:t>
      </w:r>
      <w:r w:rsidR="001420AD">
        <w:rPr>
          <w:rFonts w:ascii="Times New Roman" w:hAnsi="Times New Roman"/>
          <w:sz w:val="28"/>
          <w:szCs w:val="28"/>
        </w:rPr>
        <w:t xml:space="preserve">зміни до </w:t>
      </w:r>
      <w:r w:rsidR="001420AD" w:rsidRPr="001420AD">
        <w:rPr>
          <w:rFonts w:ascii="Times New Roman" w:hAnsi="Times New Roman"/>
          <w:sz w:val="28"/>
          <w:szCs w:val="28"/>
        </w:rPr>
        <w:t>пункт</w:t>
      </w:r>
      <w:r w:rsidR="001420AD">
        <w:rPr>
          <w:rFonts w:ascii="Times New Roman" w:hAnsi="Times New Roman"/>
          <w:sz w:val="28"/>
          <w:szCs w:val="28"/>
        </w:rPr>
        <w:t>у</w:t>
      </w:r>
      <w:r w:rsidR="001420AD" w:rsidRPr="001420AD">
        <w:rPr>
          <w:rFonts w:ascii="Times New Roman" w:hAnsi="Times New Roman"/>
          <w:sz w:val="28"/>
          <w:szCs w:val="28"/>
        </w:rPr>
        <w:t xml:space="preserve"> 8 частини першої статті 1) пропонується викласти в новій редакції</w:t>
      </w:r>
      <w:r w:rsidR="00E068CD">
        <w:rPr>
          <w:rFonts w:ascii="Times New Roman" w:hAnsi="Times New Roman"/>
          <w:sz w:val="28"/>
          <w:szCs w:val="28"/>
        </w:rPr>
        <w:t xml:space="preserve"> визначення</w:t>
      </w:r>
      <w:r w:rsidR="001420AD" w:rsidRPr="001420AD">
        <w:rPr>
          <w:rFonts w:ascii="Times New Roman" w:hAnsi="Times New Roman"/>
          <w:sz w:val="28"/>
          <w:szCs w:val="28"/>
        </w:rPr>
        <w:t xml:space="preserve"> </w:t>
      </w:r>
      <w:proofErr w:type="spellStart"/>
      <w:r w:rsidR="001420AD" w:rsidRPr="001420AD">
        <w:rPr>
          <w:rFonts w:ascii="Times New Roman" w:hAnsi="Times New Roman"/>
          <w:sz w:val="28"/>
          <w:szCs w:val="28"/>
        </w:rPr>
        <w:t>термін</w:t>
      </w:r>
      <w:r w:rsidR="00E068CD">
        <w:rPr>
          <w:rFonts w:ascii="Times New Roman" w:hAnsi="Times New Roman"/>
          <w:sz w:val="28"/>
          <w:szCs w:val="28"/>
        </w:rPr>
        <w:t>а</w:t>
      </w:r>
      <w:proofErr w:type="spellEnd"/>
      <w:r w:rsidR="001420AD" w:rsidRPr="001420AD">
        <w:rPr>
          <w:rFonts w:ascii="Times New Roman" w:hAnsi="Times New Roman"/>
          <w:sz w:val="28"/>
          <w:szCs w:val="28"/>
        </w:rPr>
        <w:t xml:space="preserve"> "учасник індустріального парку (далі - учасник) - суб’єкт господарювання будь-якої форми власності, зареєстрований на території (в межах) індустріального парку, який згідно із законодавством набув право на земельну ділянку та/або інший об’єкт (частину об’єкта) нерухомого майна".</w:t>
      </w:r>
    </w:p>
    <w:p w:rsidR="00BD6D17" w:rsidRDefault="00E068CD" w:rsidP="00D01939">
      <w:pPr>
        <w:spacing w:after="120" w:line="264" w:lineRule="auto"/>
        <w:ind w:firstLine="567"/>
        <w:jc w:val="both"/>
        <w:rPr>
          <w:rFonts w:ascii="Times New Roman" w:hAnsi="Times New Roman"/>
          <w:sz w:val="28"/>
          <w:szCs w:val="28"/>
        </w:rPr>
      </w:pPr>
      <w:r>
        <w:rPr>
          <w:rFonts w:ascii="Times New Roman" w:hAnsi="Times New Roman"/>
          <w:sz w:val="28"/>
          <w:szCs w:val="28"/>
        </w:rPr>
        <w:t>Однак</w:t>
      </w:r>
      <w:r w:rsidR="00BD6D17">
        <w:rPr>
          <w:rFonts w:ascii="Times New Roman" w:hAnsi="Times New Roman"/>
          <w:sz w:val="28"/>
          <w:szCs w:val="28"/>
        </w:rPr>
        <w:t xml:space="preserve"> с</w:t>
      </w:r>
      <w:r w:rsidR="00BD6D17" w:rsidRPr="00BD6D17">
        <w:rPr>
          <w:rFonts w:ascii="Times New Roman" w:hAnsi="Times New Roman"/>
          <w:sz w:val="28"/>
          <w:szCs w:val="28"/>
        </w:rPr>
        <w:t>уб'єкт господарювання підлягає державній реєстрації як юридична особа чи фізична особа-підприємець у порядку, визначеному законом</w:t>
      </w:r>
      <w:r w:rsidR="00BD6D17">
        <w:rPr>
          <w:rFonts w:ascii="Times New Roman" w:hAnsi="Times New Roman"/>
          <w:sz w:val="28"/>
          <w:szCs w:val="28"/>
        </w:rPr>
        <w:t xml:space="preserve"> (частина перша статті 58 Господарського кодексу України). Так, частина друга статті 4 Закону України </w:t>
      </w:r>
      <w:r w:rsidR="00BD6D17" w:rsidRPr="00BD6D17">
        <w:rPr>
          <w:rFonts w:ascii="Times New Roman" w:hAnsi="Times New Roman"/>
          <w:sz w:val="28"/>
          <w:szCs w:val="28"/>
        </w:rPr>
        <w:t>"Про державну реєстрацію юридичних осіб, фізичних осіб - підприємців та громадських формувань"</w:t>
      </w:r>
      <w:r w:rsidR="00BD6D17">
        <w:rPr>
          <w:rFonts w:ascii="Times New Roman" w:hAnsi="Times New Roman"/>
          <w:sz w:val="28"/>
          <w:szCs w:val="28"/>
        </w:rPr>
        <w:t xml:space="preserve"> визначає, що д</w:t>
      </w:r>
      <w:r w:rsidR="00BD6D17" w:rsidRPr="00BD6D17">
        <w:rPr>
          <w:rFonts w:ascii="Times New Roman" w:hAnsi="Times New Roman"/>
          <w:sz w:val="28"/>
          <w:szCs w:val="28"/>
        </w:rPr>
        <w:t xml:space="preserve">ержавна реєстрація юридичних осіб, громадських формувань, що не мають статусу юридичної особи, на підставі документів, поданих у паперовій формі, проводиться в межах Автономної Республіки Крим, області, міст Києва та Севастополя за місцезнаходженням юридичної особи чи громадського </w:t>
      </w:r>
      <w:r w:rsidR="00BD6D17" w:rsidRPr="00BD6D17">
        <w:rPr>
          <w:rFonts w:ascii="Times New Roman" w:hAnsi="Times New Roman"/>
          <w:sz w:val="28"/>
          <w:szCs w:val="28"/>
        </w:rPr>
        <w:lastRenderedPageBreak/>
        <w:t>формування, що не має статусу юридичної особи.</w:t>
      </w:r>
      <w:r w:rsidR="00A82EBF">
        <w:rPr>
          <w:rFonts w:ascii="Times New Roman" w:hAnsi="Times New Roman"/>
          <w:sz w:val="28"/>
          <w:szCs w:val="28"/>
        </w:rPr>
        <w:t xml:space="preserve"> А д</w:t>
      </w:r>
      <w:r w:rsidR="00BD6D17" w:rsidRPr="00BD6D17">
        <w:rPr>
          <w:rFonts w:ascii="Times New Roman" w:hAnsi="Times New Roman"/>
          <w:sz w:val="28"/>
          <w:szCs w:val="28"/>
        </w:rPr>
        <w:t>ержавна реєстрація фізичних осіб - підприємців на підставі документів, поданих у паперовій та електронній формі, а також державна реєстрація юридичних осіб, громадських формувань, що не мають статусу юридичної особи, на підставі документів, поданих в електронній формі, проводиться незалежно від їх місця знаходження.</w:t>
      </w:r>
    </w:p>
    <w:p w:rsidR="001420AD" w:rsidRPr="001420AD" w:rsidRDefault="001420AD"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Крім того, </w:t>
      </w:r>
      <w:r w:rsidRPr="001420AD">
        <w:rPr>
          <w:rFonts w:ascii="Times New Roman" w:hAnsi="Times New Roman"/>
          <w:sz w:val="28"/>
          <w:szCs w:val="28"/>
        </w:rPr>
        <w:t>наведене положення</w:t>
      </w:r>
      <w:r w:rsidR="003E561E">
        <w:rPr>
          <w:rFonts w:ascii="Times New Roman" w:hAnsi="Times New Roman"/>
          <w:sz w:val="28"/>
          <w:szCs w:val="28"/>
        </w:rPr>
        <w:t xml:space="preserve"> щодо </w:t>
      </w:r>
      <w:r w:rsidR="003E561E" w:rsidRPr="003E561E">
        <w:rPr>
          <w:rFonts w:ascii="Times New Roman" w:hAnsi="Times New Roman"/>
          <w:sz w:val="28"/>
          <w:szCs w:val="28"/>
        </w:rPr>
        <w:t>"набу</w:t>
      </w:r>
      <w:r w:rsidR="003E561E">
        <w:rPr>
          <w:rFonts w:ascii="Times New Roman" w:hAnsi="Times New Roman"/>
          <w:sz w:val="28"/>
          <w:szCs w:val="28"/>
        </w:rPr>
        <w:t>ття</w:t>
      </w:r>
      <w:r w:rsidR="003E561E" w:rsidRPr="003E561E">
        <w:rPr>
          <w:rFonts w:ascii="Times New Roman" w:hAnsi="Times New Roman"/>
          <w:sz w:val="28"/>
          <w:szCs w:val="28"/>
        </w:rPr>
        <w:t xml:space="preserve"> прав</w:t>
      </w:r>
      <w:r w:rsidR="003E561E">
        <w:rPr>
          <w:rFonts w:ascii="Times New Roman" w:hAnsi="Times New Roman"/>
          <w:sz w:val="28"/>
          <w:szCs w:val="28"/>
        </w:rPr>
        <w:t>а</w:t>
      </w:r>
      <w:r w:rsidR="003E561E" w:rsidRPr="003E561E">
        <w:rPr>
          <w:rFonts w:ascii="Times New Roman" w:hAnsi="Times New Roman"/>
          <w:sz w:val="28"/>
          <w:szCs w:val="28"/>
        </w:rPr>
        <w:t xml:space="preserve"> на земельну ділянку та/або інш</w:t>
      </w:r>
      <w:r w:rsidR="003E561E">
        <w:rPr>
          <w:rFonts w:ascii="Times New Roman" w:hAnsi="Times New Roman"/>
          <w:sz w:val="28"/>
          <w:szCs w:val="28"/>
        </w:rPr>
        <w:t xml:space="preserve">ого </w:t>
      </w:r>
      <w:r w:rsidR="003E561E" w:rsidRPr="003E561E">
        <w:rPr>
          <w:rFonts w:ascii="Times New Roman" w:hAnsi="Times New Roman"/>
          <w:sz w:val="28"/>
          <w:szCs w:val="28"/>
        </w:rPr>
        <w:t>об’єкт</w:t>
      </w:r>
      <w:r w:rsidR="003E561E">
        <w:rPr>
          <w:rFonts w:ascii="Times New Roman" w:hAnsi="Times New Roman"/>
          <w:sz w:val="28"/>
          <w:szCs w:val="28"/>
        </w:rPr>
        <w:t>а</w:t>
      </w:r>
      <w:r w:rsidR="003E561E" w:rsidRPr="003E561E">
        <w:rPr>
          <w:rFonts w:ascii="Times New Roman" w:hAnsi="Times New Roman"/>
          <w:sz w:val="28"/>
          <w:szCs w:val="28"/>
        </w:rPr>
        <w:t xml:space="preserve"> (частин</w:t>
      </w:r>
      <w:r w:rsidR="003E561E">
        <w:rPr>
          <w:rFonts w:ascii="Times New Roman" w:hAnsi="Times New Roman"/>
          <w:sz w:val="28"/>
          <w:szCs w:val="28"/>
        </w:rPr>
        <w:t>и</w:t>
      </w:r>
      <w:r w:rsidR="003E561E" w:rsidRPr="003E561E">
        <w:rPr>
          <w:rFonts w:ascii="Times New Roman" w:hAnsi="Times New Roman"/>
          <w:sz w:val="28"/>
          <w:szCs w:val="28"/>
        </w:rPr>
        <w:t xml:space="preserve"> об’єкта) нерухомого майна</w:t>
      </w:r>
      <w:r w:rsidR="003E561E">
        <w:rPr>
          <w:rFonts w:ascii="Times New Roman" w:hAnsi="Times New Roman"/>
          <w:sz w:val="28"/>
          <w:szCs w:val="28"/>
        </w:rPr>
        <w:t xml:space="preserve"> згідно із законодавством</w:t>
      </w:r>
      <w:r w:rsidR="003E561E" w:rsidRPr="003E561E">
        <w:rPr>
          <w:rFonts w:ascii="Times New Roman" w:hAnsi="Times New Roman"/>
          <w:sz w:val="28"/>
          <w:szCs w:val="28"/>
        </w:rPr>
        <w:t>"</w:t>
      </w:r>
      <w:r w:rsidR="003E561E">
        <w:rPr>
          <w:rFonts w:ascii="Times New Roman" w:hAnsi="Times New Roman"/>
          <w:sz w:val="28"/>
          <w:szCs w:val="28"/>
        </w:rPr>
        <w:t xml:space="preserve"> не узгоджується з</w:t>
      </w:r>
      <w:r w:rsidR="003E561E" w:rsidRPr="003E561E">
        <w:rPr>
          <w:rFonts w:ascii="Times New Roman" w:hAnsi="Times New Roman"/>
          <w:sz w:val="28"/>
          <w:szCs w:val="28"/>
        </w:rPr>
        <w:t xml:space="preserve"> пунктам</w:t>
      </w:r>
      <w:r w:rsidR="003E561E">
        <w:rPr>
          <w:rFonts w:ascii="Times New Roman" w:hAnsi="Times New Roman"/>
          <w:sz w:val="28"/>
          <w:szCs w:val="28"/>
        </w:rPr>
        <w:t>и</w:t>
      </w:r>
      <w:r w:rsidR="003E561E" w:rsidRPr="003E561E">
        <w:rPr>
          <w:rFonts w:ascii="Times New Roman" w:hAnsi="Times New Roman"/>
          <w:sz w:val="28"/>
          <w:szCs w:val="28"/>
        </w:rPr>
        <w:t xml:space="preserve"> 5 і 7 частини першої статті 92 Конституції України, згідно з якими засади використання природних ресурсів, а також правовий режим власності визначаються виключно законами України.</w:t>
      </w:r>
      <w:r w:rsidR="003E561E">
        <w:rPr>
          <w:rFonts w:ascii="Times New Roman" w:hAnsi="Times New Roman"/>
          <w:sz w:val="28"/>
          <w:szCs w:val="28"/>
        </w:rPr>
        <w:t xml:space="preserve"> </w:t>
      </w:r>
      <w:r w:rsidRPr="001420AD">
        <w:rPr>
          <w:rFonts w:ascii="Times New Roman" w:hAnsi="Times New Roman"/>
          <w:sz w:val="28"/>
          <w:szCs w:val="28"/>
        </w:rPr>
        <w:t>Аналогічна позиція викладена у Рішенн</w:t>
      </w:r>
      <w:r w:rsidR="00E068CD">
        <w:rPr>
          <w:rFonts w:ascii="Times New Roman" w:hAnsi="Times New Roman"/>
          <w:sz w:val="28"/>
          <w:szCs w:val="28"/>
        </w:rPr>
        <w:t>і Конституційного Суду України</w:t>
      </w:r>
      <w:r w:rsidRPr="001420AD">
        <w:rPr>
          <w:rFonts w:ascii="Times New Roman" w:hAnsi="Times New Roman"/>
          <w:sz w:val="28"/>
          <w:szCs w:val="28"/>
        </w:rPr>
        <w:t xml:space="preserve"> від 11 листопада 2008 року № 25-рп/2008, відповідно до якої правовий режим власності, порядок і умови набуття та припинення права власності, а також права володіння, користування та розпорядження майном (землею) визначаються законом (абзац третій підпункту 3.2 пункту 3 мотивувальної частини).</w:t>
      </w:r>
    </w:p>
    <w:p w:rsidR="001420AD" w:rsidRPr="001420AD"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t xml:space="preserve">При цьому наведене положення не узгоджується із частиною першою статті 638 Цивільного кодексу України, відповідно до якої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оскільки відповідне право суб'єкта господарювання на нерухоме майно виникає, зокрема на підставі договорів, істотні умови яких можуть визначатися лише законом. </w:t>
      </w:r>
    </w:p>
    <w:p w:rsidR="001420AD" w:rsidRPr="001420AD"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t xml:space="preserve">Таким чином, слово "законодавством", що передбачено у </w:t>
      </w:r>
      <w:r w:rsidR="00E068CD">
        <w:rPr>
          <w:rFonts w:ascii="Times New Roman" w:hAnsi="Times New Roman"/>
          <w:sz w:val="28"/>
          <w:szCs w:val="28"/>
        </w:rPr>
        <w:t>зазначеному</w:t>
      </w:r>
      <w:r w:rsidRPr="001420AD">
        <w:rPr>
          <w:rFonts w:ascii="Times New Roman" w:hAnsi="Times New Roman"/>
          <w:sz w:val="28"/>
          <w:szCs w:val="28"/>
        </w:rPr>
        <w:t xml:space="preserve"> положенні законопроекту</w:t>
      </w:r>
      <w:r w:rsidR="00E068CD">
        <w:rPr>
          <w:rFonts w:ascii="Times New Roman" w:hAnsi="Times New Roman"/>
          <w:sz w:val="28"/>
          <w:szCs w:val="28"/>
        </w:rPr>
        <w:t>,</w:t>
      </w:r>
      <w:r w:rsidRPr="001420AD">
        <w:rPr>
          <w:rFonts w:ascii="Times New Roman" w:hAnsi="Times New Roman"/>
          <w:sz w:val="28"/>
          <w:szCs w:val="28"/>
        </w:rPr>
        <w:t xml:space="preserve"> слід замінити словом "законом".</w:t>
      </w:r>
    </w:p>
    <w:p w:rsidR="00B64626" w:rsidRDefault="001420AD" w:rsidP="00D01939">
      <w:pPr>
        <w:spacing w:after="120" w:line="264" w:lineRule="auto"/>
        <w:ind w:firstLine="567"/>
        <w:jc w:val="both"/>
        <w:rPr>
          <w:rFonts w:ascii="Times New Roman" w:hAnsi="Times New Roman"/>
          <w:sz w:val="28"/>
          <w:szCs w:val="28"/>
        </w:rPr>
      </w:pPr>
      <w:r w:rsidRPr="001420AD">
        <w:rPr>
          <w:rFonts w:ascii="Times New Roman" w:hAnsi="Times New Roman"/>
          <w:sz w:val="28"/>
          <w:szCs w:val="28"/>
        </w:rPr>
        <w:t xml:space="preserve">Аналогічні зауваження стосуються </w:t>
      </w:r>
      <w:r w:rsidR="003E561E">
        <w:rPr>
          <w:rFonts w:ascii="Times New Roman" w:hAnsi="Times New Roman"/>
          <w:sz w:val="28"/>
          <w:szCs w:val="28"/>
        </w:rPr>
        <w:t xml:space="preserve">змін до </w:t>
      </w:r>
      <w:r w:rsidRPr="001420AD">
        <w:rPr>
          <w:rFonts w:ascii="Times New Roman" w:hAnsi="Times New Roman"/>
          <w:sz w:val="28"/>
          <w:szCs w:val="28"/>
        </w:rPr>
        <w:t xml:space="preserve">пункту 9 частини першої статті 1 та пункту 2 частини першої статті 29 </w:t>
      </w:r>
      <w:r w:rsidR="003E561E">
        <w:rPr>
          <w:rFonts w:ascii="Times New Roman" w:hAnsi="Times New Roman"/>
          <w:sz w:val="28"/>
          <w:szCs w:val="28"/>
        </w:rPr>
        <w:t xml:space="preserve">Закону України </w:t>
      </w:r>
      <w:r w:rsidR="003E561E" w:rsidRPr="003E561E">
        <w:rPr>
          <w:rFonts w:ascii="Times New Roman" w:hAnsi="Times New Roman"/>
          <w:sz w:val="28"/>
          <w:szCs w:val="28"/>
        </w:rPr>
        <w:t>"Про індустріальні парки"</w:t>
      </w:r>
      <w:r w:rsidR="003E561E">
        <w:rPr>
          <w:rFonts w:ascii="Times New Roman" w:hAnsi="Times New Roman"/>
          <w:sz w:val="28"/>
          <w:szCs w:val="28"/>
        </w:rPr>
        <w:t>.</w:t>
      </w:r>
    </w:p>
    <w:p w:rsidR="005C692C" w:rsidRDefault="005C692C" w:rsidP="00A82EBF">
      <w:pPr>
        <w:spacing w:after="120" w:line="264" w:lineRule="auto"/>
        <w:ind w:firstLine="708"/>
        <w:jc w:val="both"/>
        <w:rPr>
          <w:rFonts w:ascii="Times New Roman" w:hAnsi="Times New Roman"/>
          <w:sz w:val="28"/>
          <w:szCs w:val="28"/>
        </w:rPr>
      </w:pPr>
    </w:p>
    <w:p w:rsidR="005A1A2A" w:rsidRDefault="002E1AD3"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3. </w:t>
      </w:r>
      <w:r w:rsidR="00E068CD">
        <w:rPr>
          <w:rFonts w:ascii="Times New Roman" w:hAnsi="Times New Roman"/>
          <w:sz w:val="28"/>
          <w:szCs w:val="28"/>
        </w:rPr>
        <w:t>Також</w:t>
      </w:r>
      <w:r w:rsidR="005A1A2A">
        <w:rPr>
          <w:rFonts w:ascii="Times New Roman" w:hAnsi="Times New Roman"/>
          <w:sz w:val="28"/>
          <w:szCs w:val="28"/>
        </w:rPr>
        <w:t xml:space="preserve"> законопроектом запропонований новий термін </w:t>
      </w:r>
      <w:r w:rsidR="005A1A2A" w:rsidRPr="005A1A2A">
        <w:rPr>
          <w:rFonts w:ascii="Times New Roman" w:hAnsi="Times New Roman"/>
          <w:sz w:val="28"/>
          <w:szCs w:val="28"/>
        </w:rPr>
        <w:t>"інший суб’єкт індустріального парку"</w:t>
      </w:r>
      <w:r w:rsidR="005A1A2A">
        <w:rPr>
          <w:rFonts w:ascii="Times New Roman" w:hAnsi="Times New Roman"/>
          <w:sz w:val="28"/>
          <w:szCs w:val="28"/>
        </w:rPr>
        <w:t xml:space="preserve">. Слід зазначити, що єдиною відмінністю такого </w:t>
      </w:r>
      <w:r w:rsidR="005A1A2A" w:rsidRPr="005A1A2A">
        <w:rPr>
          <w:rFonts w:ascii="Times New Roman" w:hAnsi="Times New Roman"/>
          <w:sz w:val="28"/>
          <w:szCs w:val="28"/>
        </w:rPr>
        <w:t>суб’єкт</w:t>
      </w:r>
      <w:r w:rsidR="005A1A2A">
        <w:rPr>
          <w:rFonts w:ascii="Times New Roman" w:hAnsi="Times New Roman"/>
          <w:sz w:val="28"/>
          <w:szCs w:val="28"/>
        </w:rPr>
        <w:t xml:space="preserve">а від </w:t>
      </w:r>
      <w:r w:rsidR="005A1A2A" w:rsidRPr="005A1A2A">
        <w:rPr>
          <w:rFonts w:ascii="Times New Roman" w:hAnsi="Times New Roman"/>
          <w:sz w:val="28"/>
          <w:szCs w:val="28"/>
        </w:rPr>
        <w:t>учасник</w:t>
      </w:r>
      <w:r w:rsidR="005A1A2A">
        <w:rPr>
          <w:rFonts w:ascii="Times New Roman" w:hAnsi="Times New Roman"/>
          <w:sz w:val="28"/>
          <w:szCs w:val="28"/>
        </w:rPr>
        <w:t>а</w:t>
      </w:r>
      <w:r w:rsidR="005A1A2A" w:rsidRPr="005A1A2A">
        <w:rPr>
          <w:rFonts w:ascii="Times New Roman" w:hAnsi="Times New Roman"/>
          <w:sz w:val="28"/>
          <w:szCs w:val="28"/>
        </w:rPr>
        <w:t xml:space="preserve"> індустріального парку</w:t>
      </w:r>
      <w:r w:rsidR="00E068CD">
        <w:rPr>
          <w:rFonts w:ascii="Times New Roman" w:hAnsi="Times New Roman"/>
          <w:sz w:val="28"/>
          <w:szCs w:val="28"/>
        </w:rPr>
        <w:t xml:space="preserve"> є місце реєстрації. При цьому</w:t>
      </w:r>
      <w:r w:rsidR="005A1A2A">
        <w:rPr>
          <w:rFonts w:ascii="Times New Roman" w:hAnsi="Times New Roman"/>
          <w:sz w:val="28"/>
          <w:szCs w:val="28"/>
        </w:rPr>
        <w:t xml:space="preserve"> законопроектом передбачено, що і</w:t>
      </w:r>
      <w:r w:rsidR="005A1A2A" w:rsidRPr="005A1A2A">
        <w:rPr>
          <w:rFonts w:ascii="Times New Roman" w:hAnsi="Times New Roman"/>
          <w:sz w:val="28"/>
          <w:szCs w:val="28"/>
        </w:rPr>
        <w:t>нший суб’єкт індустріального парку не має права на отримання державного стимулювання відповідно до цього Закону</w:t>
      </w:r>
      <w:r w:rsidR="005A1A2A">
        <w:rPr>
          <w:rFonts w:ascii="Times New Roman" w:hAnsi="Times New Roman"/>
          <w:sz w:val="28"/>
          <w:szCs w:val="28"/>
        </w:rPr>
        <w:t xml:space="preserve">, на відміну від </w:t>
      </w:r>
      <w:r w:rsidR="005A1A2A" w:rsidRPr="005A1A2A">
        <w:rPr>
          <w:rFonts w:ascii="Times New Roman" w:hAnsi="Times New Roman"/>
          <w:sz w:val="28"/>
          <w:szCs w:val="28"/>
        </w:rPr>
        <w:t>учасник</w:t>
      </w:r>
      <w:r w:rsidR="005A1A2A">
        <w:rPr>
          <w:rFonts w:ascii="Times New Roman" w:hAnsi="Times New Roman"/>
          <w:sz w:val="28"/>
          <w:szCs w:val="28"/>
        </w:rPr>
        <w:t>ів</w:t>
      </w:r>
      <w:r w:rsidR="005A1A2A" w:rsidRPr="005A1A2A">
        <w:rPr>
          <w:rFonts w:ascii="Times New Roman" w:hAnsi="Times New Roman"/>
          <w:sz w:val="28"/>
          <w:szCs w:val="28"/>
        </w:rPr>
        <w:t xml:space="preserve"> індустріального парку</w:t>
      </w:r>
      <w:r w:rsidR="00115100">
        <w:rPr>
          <w:rFonts w:ascii="Times New Roman" w:hAnsi="Times New Roman"/>
          <w:sz w:val="28"/>
          <w:szCs w:val="28"/>
        </w:rPr>
        <w:t xml:space="preserve">, як це передбачено новою частиною третьою статті 34 </w:t>
      </w:r>
      <w:r w:rsidR="00115100" w:rsidRPr="00115100">
        <w:rPr>
          <w:rFonts w:ascii="Times New Roman" w:hAnsi="Times New Roman"/>
          <w:sz w:val="28"/>
          <w:szCs w:val="28"/>
        </w:rPr>
        <w:t>Закону України "Про індустріальні парки"</w:t>
      </w:r>
      <w:r w:rsidR="00115100">
        <w:rPr>
          <w:rFonts w:ascii="Times New Roman" w:hAnsi="Times New Roman"/>
          <w:sz w:val="28"/>
          <w:szCs w:val="28"/>
        </w:rPr>
        <w:t>.</w:t>
      </w:r>
    </w:p>
    <w:p w:rsidR="00115100" w:rsidRDefault="00115100" w:rsidP="00D01939">
      <w:pPr>
        <w:spacing w:after="120" w:line="264" w:lineRule="auto"/>
        <w:ind w:firstLine="567"/>
        <w:jc w:val="both"/>
        <w:rPr>
          <w:rFonts w:ascii="Times New Roman" w:hAnsi="Times New Roman"/>
          <w:sz w:val="28"/>
          <w:szCs w:val="28"/>
        </w:rPr>
      </w:pPr>
      <w:r>
        <w:rPr>
          <w:rFonts w:ascii="Times New Roman" w:hAnsi="Times New Roman"/>
          <w:sz w:val="28"/>
          <w:szCs w:val="28"/>
        </w:rPr>
        <w:lastRenderedPageBreak/>
        <w:t xml:space="preserve">Слід зазначити, що відповідно до частини першої статті 31 Господарського кодексу України </w:t>
      </w:r>
      <w:r w:rsidRPr="00115100">
        <w:rPr>
          <w:rFonts w:ascii="Times New Roman" w:hAnsi="Times New Roman"/>
          <w:sz w:val="28"/>
          <w:szCs w:val="28"/>
        </w:rPr>
        <w:t>надання окремим підприємцям податкових та інших пільг, які ставлять їх у привілейоване становище щодо інших суб'єктів господарювання</w:t>
      </w:r>
      <w:r>
        <w:rPr>
          <w:rFonts w:ascii="Times New Roman" w:hAnsi="Times New Roman"/>
          <w:sz w:val="28"/>
          <w:szCs w:val="28"/>
        </w:rPr>
        <w:t xml:space="preserve"> визначається д</w:t>
      </w:r>
      <w:r w:rsidRPr="00115100">
        <w:rPr>
          <w:rFonts w:ascii="Times New Roman" w:hAnsi="Times New Roman"/>
          <w:sz w:val="28"/>
          <w:szCs w:val="28"/>
        </w:rPr>
        <w:t>искримінацією суб'єктів господарювання</w:t>
      </w:r>
      <w:r>
        <w:rPr>
          <w:rFonts w:ascii="Times New Roman" w:hAnsi="Times New Roman"/>
          <w:sz w:val="28"/>
          <w:szCs w:val="28"/>
        </w:rPr>
        <w:t>. Крім того,</w:t>
      </w:r>
      <w:r w:rsidR="00C0376D">
        <w:rPr>
          <w:rFonts w:ascii="Times New Roman" w:hAnsi="Times New Roman"/>
          <w:sz w:val="28"/>
          <w:szCs w:val="28"/>
        </w:rPr>
        <w:t xml:space="preserve"> </w:t>
      </w:r>
      <w:r>
        <w:rPr>
          <w:rFonts w:ascii="Times New Roman" w:hAnsi="Times New Roman"/>
          <w:sz w:val="28"/>
          <w:szCs w:val="28"/>
        </w:rPr>
        <w:t xml:space="preserve">стаття 24 Конституції України наголошує, що </w:t>
      </w:r>
      <w:r w:rsidRPr="00115100">
        <w:rPr>
          <w:rFonts w:ascii="Times New Roman" w:hAnsi="Times New Roman"/>
          <w:sz w:val="28"/>
          <w:szCs w:val="28"/>
        </w:rPr>
        <w:t>"</w:t>
      </w:r>
      <w:r>
        <w:rPr>
          <w:rFonts w:ascii="Times New Roman" w:hAnsi="Times New Roman"/>
          <w:sz w:val="28"/>
          <w:szCs w:val="28"/>
        </w:rPr>
        <w:t>н</w:t>
      </w:r>
      <w:r w:rsidRPr="00115100">
        <w:rPr>
          <w:rFonts w:ascii="Times New Roman" w:hAnsi="Times New Roman"/>
          <w:sz w:val="28"/>
          <w:szCs w:val="28"/>
        </w:rPr>
        <w:t xml:space="preserve">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115100">
        <w:rPr>
          <w:rFonts w:ascii="Times New Roman" w:hAnsi="Times New Roman"/>
          <w:sz w:val="28"/>
          <w:szCs w:val="28"/>
        </w:rPr>
        <w:t>мовними</w:t>
      </w:r>
      <w:proofErr w:type="spellEnd"/>
      <w:r w:rsidRPr="00115100">
        <w:rPr>
          <w:rFonts w:ascii="Times New Roman" w:hAnsi="Times New Roman"/>
          <w:sz w:val="28"/>
          <w:szCs w:val="28"/>
        </w:rPr>
        <w:t xml:space="preserve"> або іншими ознаками".</w:t>
      </w:r>
      <w:r w:rsidR="002F1C7E">
        <w:rPr>
          <w:rFonts w:ascii="Times New Roman" w:hAnsi="Times New Roman"/>
          <w:sz w:val="28"/>
          <w:szCs w:val="28"/>
        </w:rPr>
        <w:t xml:space="preserve"> Відтак, д</w:t>
      </w:r>
      <w:r w:rsidR="002F1C7E" w:rsidRPr="002F1C7E">
        <w:rPr>
          <w:rFonts w:ascii="Times New Roman" w:hAnsi="Times New Roman"/>
          <w:sz w:val="28"/>
          <w:szCs w:val="28"/>
        </w:rPr>
        <w:t>искримінація суб'єктів господарювання не допускається.</w:t>
      </w:r>
    </w:p>
    <w:p w:rsidR="005C692C" w:rsidRDefault="005C692C" w:rsidP="00A82EBF">
      <w:pPr>
        <w:spacing w:after="120" w:line="264" w:lineRule="auto"/>
        <w:ind w:firstLine="708"/>
        <w:jc w:val="both"/>
        <w:rPr>
          <w:rFonts w:ascii="Times New Roman" w:hAnsi="Times New Roman"/>
          <w:sz w:val="28"/>
          <w:szCs w:val="28"/>
        </w:rPr>
      </w:pPr>
    </w:p>
    <w:p w:rsidR="005C692C" w:rsidRDefault="00DB0F9F"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4. </w:t>
      </w:r>
      <w:r w:rsidR="005C692C">
        <w:rPr>
          <w:rFonts w:ascii="Times New Roman" w:hAnsi="Times New Roman"/>
          <w:sz w:val="28"/>
          <w:szCs w:val="28"/>
        </w:rPr>
        <w:t xml:space="preserve">Законопроектом запропоновано </w:t>
      </w:r>
      <w:r w:rsidR="005C692C" w:rsidRPr="00FE614A">
        <w:rPr>
          <w:rFonts w:ascii="Times New Roman" w:hAnsi="Times New Roman"/>
          <w:sz w:val="28"/>
          <w:szCs w:val="28"/>
        </w:rPr>
        <w:t xml:space="preserve">доповнити </w:t>
      </w:r>
      <w:r w:rsidR="00FE614A" w:rsidRPr="00FE614A">
        <w:rPr>
          <w:rFonts w:ascii="Times New Roman" w:hAnsi="Times New Roman"/>
          <w:sz w:val="28"/>
          <w:szCs w:val="28"/>
        </w:rPr>
        <w:t>Закон</w:t>
      </w:r>
      <w:r w:rsidR="005C692C" w:rsidRPr="00FE614A">
        <w:rPr>
          <w:rFonts w:ascii="Times New Roman" w:hAnsi="Times New Roman"/>
          <w:sz w:val="28"/>
          <w:szCs w:val="28"/>
        </w:rPr>
        <w:t xml:space="preserve"> України "Про індустріальні парки" новою статтею</w:t>
      </w:r>
      <w:r w:rsidR="00FE614A" w:rsidRPr="00FE614A">
        <w:rPr>
          <w:rFonts w:ascii="Times New Roman" w:hAnsi="Times New Roman"/>
          <w:sz w:val="28"/>
          <w:szCs w:val="28"/>
        </w:rPr>
        <w:t xml:space="preserve"> 4</w:t>
      </w:r>
      <w:r w:rsidR="00FE614A" w:rsidRPr="00FE614A">
        <w:rPr>
          <w:rFonts w:ascii="Times New Roman" w:hAnsi="Times New Roman"/>
          <w:sz w:val="28"/>
          <w:szCs w:val="28"/>
          <w:vertAlign w:val="superscript"/>
        </w:rPr>
        <w:t>1</w:t>
      </w:r>
      <w:r w:rsidR="005C692C" w:rsidRPr="00FE614A">
        <w:rPr>
          <w:rFonts w:ascii="Times New Roman" w:hAnsi="Times New Roman"/>
          <w:sz w:val="28"/>
          <w:szCs w:val="28"/>
        </w:rPr>
        <w:t xml:space="preserve">, що стосується державного управління у сфері створення та функціонування індустріальних парків на території України. Слід зазначити, що </w:t>
      </w:r>
      <w:r w:rsidR="005C692C">
        <w:rPr>
          <w:rFonts w:ascii="Times New Roman" w:hAnsi="Times New Roman"/>
          <w:sz w:val="28"/>
          <w:szCs w:val="28"/>
        </w:rPr>
        <w:t>запропонована стаття лише наводить перелік суб</w:t>
      </w:r>
      <w:r w:rsidR="005C692C" w:rsidRPr="00FE614A">
        <w:rPr>
          <w:rFonts w:ascii="Times New Roman" w:hAnsi="Times New Roman"/>
          <w:sz w:val="28"/>
          <w:szCs w:val="28"/>
        </w:rPr>
        <w:t>’</w:t>
      </w:r>
      <w:r w:rsidR="005C692C">
        <w:rPr>
          <w:rFonts w:ascii="Times New Roman" w:hAnsi="Times New Roman"/>
          <w:sz w:val="28"/>
          <w:szCs w:val="28"/>
        </w:rPr>
        <w:t>єктів, які здійснюють державне управління у відповідній сфері, не встановлюючи при</w:t>
      </w:r>
      <w:r w:rsidR="00A86DCC">
        <w:rPr>
          <w:rFonts w:ascii="Times New Roman" w:hAnsi="Times New Roman"/>
          <w:sz w:val="28"/>
          <w:szCs w:val="28"/>
        </w:rPr>
        <w:t xml:space="preserve"> </w:t>
      </w:r>
      <w:r w:rsidR="005C692C">
        <w:rPr>
          <w:rFonts w:ascii="Times New Roman" w:hAnsi="Times New Roman"/>
          <w:sz w:val="28"/>
          <w:szCs w:val="28"/>
        </w:rPr>
        <w:t>цьому відповідних повноважень</w:t>
      </w:r>
      <w:r w:rsidR="00A86DCC">
        <w:rPr>
          <w:rFonts w:ascii="Times New Roman" w:hAnsi="Times New Roman"/>
          <w:sz w:val="28"/>
          <w:szCs w:val="28"/>
        </w:rPr>
        <w:t>, а відсилаючись на цей Закон та інші акти законодавства України.</w:t>
      </w:r>
    </w:p>
    <w:p w:rsidR="00A86DCC" w:rsidRPr="00DA5D5B" w:rsidRDefault="00E068CD" w:rsidP="00D01939">
      <w:pPr>
        <w:spacing w:after="120" w:line="264" w:lineRule="auto"/>
        <w:ind w:firstLine="567"/>
        <w:jc w:val="both"/>
        <w:rPr>
          <w:rFonts w:ascii="Times New Roman" w:hAnsi="Times New Roman"/>
          <w:sz w:val="28"/>
          <w:szCs w:val="28"/>
        </w:rPr>
      </w:pPr>
      <w:r>
        <w:rPr>
          <w:rFonts w:ascii="Times New Roman" w:hAnsi="Times New Roman"/>
          <w:sz w:val="28"/>
          <w:szCs w:val="28"/>
        </w:rPr>
        <w:t>Однак</w:t>
      </w:r>
      <w:r w:rsidR="00A86DCC">
        <w:rPr>
          <w:rFonts w:ascii="Times New Roman" w:hAnsi="Times New Roman"/>
          <w:sz w:val="28"/>
          <w:szCs w:val="28"/>
        </w:rPr>
        <w:t xml:space="preserve"> о</w:t>
      </w:r>
      <w:r w:rsidR="00A86DCC" w:rsidRPr="00A86DCC">
        <w:rPr>
          <w:rFonts w:ascii="Times New Roman" w:hAnsi="Times New Roman"/>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00A86DCC">
        <w:rPr>
          <w:rFonts w:ascii="Times New Roman" w:hAnsi="Times New Roman"/>
          <w:sz w:val="28"/>
          <w:szCs w:val="28"/>
        </w:rPr>
        <w:t xml:space="preserve"> (стаття 19 Конституції України)</w:t>
      </w:r>
      <w:r w:rsidR="00A86DCC" w:rsidRPr="00A86DCC">
        <w:rPr>
          <w:rFonts w:ascii="Times New Roman" w:hAnsi="Times New Roman"/>
          <w:sz w:val="28"/>
          <w:szCs w:val="28"/>
        </w:rPr>
        <w:t>.</w:t>
      </w:r>
      <w:r w:rsidR="00F17AFC">
        <w:rPr>
          <w:rFonts w:ascii="Times New Roman" w:hAnsi="Times New Roman"/>
          <w:sz w:val="28"/>
          <w:szCs w:val="28"/>
        </w:rPr>
        <w:t xml:space="preserve"> Відтак, зважаючи, що саме Закон </w:t>
      </w:r>
      <w:r w:rsidR="00F17AFC" w:rsidRPr="00F17AFC">
        <w:rPr>
          <w:rFonts w:ascii="Times New Roman" w:hAnsi="Times New Roman"/>
          <w:sz w:val="28"/>
          <w:szCs w:val="28"/>
        </w:rPr>
        <w:t>України "Про індустріальні парки"</w:t>
      </w:r>
      <w:r w:rsidR="00F17AFC">
        <w:rPr>
          <w:rFonts w:ascii="Times New Roman" w:hAnsi="Times New Roman"/>
          <w:sz w:val="28"/>
          <w:szCs w:val="28"/>
        </w:rPr>
        <w:t xml:space="preserve"> </w:t>
      </w:r>
      <w:r w:rsidR="00F17AFC" w:rsidRPr="00F17AFC">
        <w:rPr>
          <w:rFonts w:ascii="Times New Roman" w:hAnsi="Times New Roman"/>
          <w:sz w:val="28"/>
          <w:szCs w:val="28"/>
        </w:rPr>
        <w:t>визначає правові та організаційні засади створення і функціонування індустріальних парків на території України</w:t>
      </w:r>
      <w:r w:rsidR="00F17AFC">
        <w:rPr>
          <w:rFonts w:ascii="Times New Roman" w:hAnsi="Times New Roman"/>
          <w:sz w:val="28"/>
          <w:szCs w:val="28"/>
        </w:rPr>
        <w:t>, повноваження органів державної влади та органів</w:t>
      </w:r>
      <w:r w:rsidR="00F17AFC" w:rsidRPr="00F17AFC">
        <w:rPr>
          <w:rFonts w:ascii="Times New Roman" w:hAnsi="Times New Roman"/>
          <w:sz w:val="28"/>
          <w:szCs w:val="28"/>
        </w:rPr>
        <w:t xml:space="preserve"> місцевого самоврядування </w:t>
      </w:r>
      <w:r w:rsidR="00F17AFC">
        <w:rPr>
          <w:rFonts w:ascii="Times New Roman" w:hAnsi="Times New Roman"/>
          <w:sz w:val="28"/>
          <w:szCs w:val="28"/>
        </w:rPr>
        <w:t>у відповідній сфері має встановлювати цей Закон.</w:t>
      </w:r>
      <w:r>
        <w:rPr>
          <w:rFonts w:ascii="Times New Roman" w:hAnsi="Times New Roman"/>
          <w:sz w:val="28"/>
          <w:szCs w:val="28"/>
        </w:rPr>
        <w:t xml:space="preserve"> Однак</w:t>
      </w:r>
      <w:r w:rsidR="00DA5D5B">
        <w:rPr>
          <w:rFonts w:ascii="Times New Roman" w:hAnsi="Times New Roman"/>
          <w:sz w:val="28"/>
          <w:szCs w:val="28"/>
        </w:rPr>
        <w:t xml:space="preserve"> повноваження деяких перелічених </w:t>
      </w:r>
      <w:proofErr w:type="spellStart"/>
      <w:r w:rsidR="00DA5D5B">
        <w:rPr>
          <w:rFonts w:ascii="Times New Roman" w:hAnsi="Times New Roman"/>
          <w:sz w:val="28"/>
          <w:szCs w:val="28"/>
        </w:rPr>
        <w:t>суб</w:t>
      </w:r>
      <w:proofErr w:type="spellEnd"/>
      <w:r w:rsidR="00DA5D5B" w:rsidRPr="00DA5D5B">
        <w:rPr>
          <w:rFonts w:ascii="Times New Roman" w:hAnsi="Times New Roman"/>
          <w:sz w:val="28"/>
          <w:szCs w:val="28"/>
          <w:lang w:val="ru-RU"/>
        </w:rPr>
        <w:t>’</w:t>
      </w:r>
      <w:proofErr w:type="spellStart"/>
      <w:r w:rsidR="00DA5D5B">
        <w:rPr>
          <w:rFonts w:ascii="Times New Roman" w:hAnsi="Times New Roman"/>
          <w:sz w:val="28"/>
          <w:szCs w:val="28"/>
        </w:rPr>
        <w:t>єктів</w:t>
      </w:r>
      <w:proofErr w:type="spellEnd"/>
      <w:r w:rsidR="00DA5D5B">
        <w:rPr>
          <w:rFonts w:ascii="Times New Roman" w:hAnsi="Times New Roman"/>
          <w:sz w:val="28"/>
          <w:szCs w:val="28"/>
        </w:rPr>
        <w:t xml:space="preserve"> у відповідній сфері взагалі не передбачені цим Законом.</w:t>
      </w:r>
    </w:p>
    <w:p w:rsidR="00160FCD" w:rsidRDefault="00CA2AF7" w:rsidP="00D01939">
      <w:pPr>
        <w:spacing w:after="120" w:line="264" w:lineRule="auto"/>
        <w:ind w:firstLine="567"/>
        <w:jc w:val="both"/>
        <w:rPr>
          <w:rFonts w:ascii="Times New Roman" w:hAnsi="Times New Roman"/>
          <w:sz w:val="28"/>
          <w:szCs w:val="28"/>
        </w:rPr>
      </w:pPr>
      <w:r w:rsidRPr="005F2280">
        <w:rPr>
          <w:rFonts w:ascii="Times New Roman" w:hAnsi="Times New Roman"/>
          <w:sz w:val="28"/>
          <w:szCs w:val="28"/>
        </w:rPr>
        <w:t>Окремо звертаємо увагу, що  визначен</w:t>
      </w:r>
      <w:r w:rsidR="00653F11" w:rsidRPr="005F2280">
        <w:rPr>
          <w:rFonts w:ascii="Times New Roman" w:hAnsi="Times New Roman"/>
          <w:sz w:val="28"/>
          <w:szCs w:val="28"/>
        </w:rPr>
        <w:t>ня</w:t>
      </w:r>
      <w:r w:rsidRPr="005F2280">
        <w:rPr>
          <w:rFonts w:ascii="Times New Roman" w:hAnsi="Times New Roman"/>
          <w:sz w:val="28"/>
          <w:szCs w:val="28"/>
        </w:rPr>
        <w:t xml:space="preserve"> у цій статті орган</w:t>
      </w:r>
      <w:r w:rsidR="00653F11" w:rsidRPr="005F2280">
        <w:rPr>
          <w:rFonts w:ascii="Times New Roman" w:hAnsi="Times New Roman"/>
          <w:sz w:val="28"/>
          <w:szCs w:val="28"/>
        </w:rPr>
        <w:t>у</w:t>
      </w:r>
      <w:r w:rsidRPr="005F2280">
        <w:rPr>
          <w:rFonts w:ascii="Times New Roman" w:hAnsi="Times New Roman"/>
          <w:sz w:val="28"/>
          <w:szCs w:val="28"/>
        </w:rPr>
        <w:t xml:space="preserve"> державної влади, що </w:t>
      </w:r>
      <w:r w:rsidR="00653F11" w:rsidRPr="005F2280">
        <w:rPr>
          <w:rFonts w:ascii="Times New Roman" w:hAnsi="Times New Roman"/>
          <w:sz w:val="28"/>
          <w:szCs w:val="28"/>
        </w:rPr>
        <w:t xml:space="preserve">здійснює </w:t>
      </w:r>
      <w:r w:rsidRPr="005F2280">
        <w:rPr>
          <w:rFonts w:ascii="Times New Roman" w:hAnsi="Times New Roman"/>
          <w:sz w:val="28"/>
          <w:szCs w:val="28"/>
        </w:rPr>
        <w:t>державне управління у сфері створення та функціонування індустріальних парків на території України</w:t>
      </w:r>
      <w:r w:rsidR="00E068CD" w:rsidRPr="005F2280">
        <w:rPr>
          <w:rFonts w:ascii="Times New Roman" w:hAnsi="Times New Roman"/>
          <w:sz w:val="28"/>
          <w:szCs w:val="28"/>
        </w:rPr>
        <w:t xml:space="preserve">, а саме – </w:t>
      </w:r>
      <w:r w:rsidRPr="005F2280">
        <w:rPr>
          <w:rFonts w:ascii="Times New Roman" w:hAnsi="Times New Roman"/>
          <w:sz w:val="28"/>
          <w:szCs w:val="28"/>
        </w:rPr>
        <w:t>центральн</w:t>
      </w:r>
      <w:r w:rsidR="00653F11" w:rsidRPr="005F2280">
        <w:rPr>
          <w:rFonts w:ascii="Times New Roman" w:hAnsi="Times New Roman"/>
          <w:sz w:val="28"/>
          <w:szCs w:val="28"/>
        </w:rPr>
        <w:t>ого</w:t>
      </w:r>
      <w:r w:rsidRPr="005F2280">
        <w:rPr>
          <w:rFonts w:ascii="Times New Roman" w:hAnsi="Times New Roman"/>
          <w:sz w:val="28"/>
          <w:szCs w:val="28"/>
        </w:rPr>
        <w:t xml:space="preserve"> орган</w:t>
      </w:r>
      <w:r w:rsidR="00653F11" w:rsidRPr="005F2280">
        <w:rPr>
          <w:rFonts w:ascii="Times New Roman" w:hAnsi="Times New Roman"/>
          <w:sz w:val="28"/>
          <w:szCs w:val="28"/>
        </w:rPr>
        <w:t>у</w:t>
      </w:r>
      <w:r w:rsidRPr="005F2280">
        <w:rPr>
          <w:rFonts w:ascii="Times New Roman" w:hAnsi="Times New Roman"/>
          <w:sz w:val="28"/>
          <w:szCs w:val="28"/>
        </w:rPr>
        <w:t xml:space="preserve"> виконавчої влади, що забезпечує </w:t>
      </w:r>
      <w:r w:rsidRPr="005F2280">
        <w:rPr>
          <w:rFonts w:ascii="Times New Roman" w:hAnsi="Times New Roman"/>
          <w:sz w:val="28"/>
          <w:szCs w:val="28"/>
          <w:u w:val="single"/>
        </w:rPr>
        <w:t>формування та реалізує</w:t>
      </w:r>
      <w:r w:rsidRPr="005F2280">
        <w:rPr>
          <w:rFonts w:ascii="Times New Roman" w:hAnsi="Times New Roman"/>
          <w:sz w:val="28"/>
          <w:szCs w:val="28"/>
        </w:rPr>
        <w:t xml:space="preserve"> державну інвестиційну політику,</w:t>
      </w:r>
      <w:r w:rsidR="002368FC" w:rsidRPr="005F2280">
        <w:rPr>
          <w:rFonts w:ascii="Times New Roman" w:hAnsi="Times New Roman"/>
          <w:sz w:val="28"/>
          <w:szCs w:val="28"/>
        </w:rPr>
        <w:t xml:space="preserve"> у нов</w:t>
      </w:r>
      <w:r w:rsidR="00755987" w:rsidRPr="005F2280">
        <w:rPr>
          <w:rFonts w:ascii="Times New Roman" w:hAnsi="Times New Roman"/>
          <w:sz w:val="28"/>
          <w:szCs w:val="28"/>
        </w:rPr>
        <w:t>их редакціях</w:t>
      </w:r>
      <w:r w:rsidR="002368FC" w:rsidRPr="005F2280">
        <w:rPr>
          <w:rFonts w:ascii="Times New Roman" w:hAnsi="Times New Roman"/>
          <w:sz w:val="28"/>
          <w:szCs w:val="28"/>
        </w:rPr>
        <w:t xml:space="preserve"> </w:t>
      </w:r>
      <w:r w:rsidR="00936AA4" w:rsidRPr="005F2280">
        <w:rPr>
          <w:rFonts w:ascii="Times New Roman" w:hAnsi="Times New Roman"/>
          <w:sz w:val="28"/>
          <w:szCs w:val="28"/>
        </w:rPr>
        <w:t>частин</w:t>
      </w:r>
      <w:r w:rsidR="002368FC" w:rsidRPr="005F2280">
        <w:rPr>
          <w:rFonts w:ascii="Times New Roman" w:hAnsi="Times New Roman"/>
          <w:sz w:val="28"/>
          <w:szCs w:val="28"/>
        </w:rPr>
        <w:t>и четвертої статті 21</w:t>
      </w:r>
      <w:r w:rsidR="00755987" w:rsidRPr="005F2280">
        <w:rPr>
          <w:rFonts w:ascii="Times New Roman" w:hAnsi="Times New Roman"/>
          <w:sz w:val="28"/>
          <w:szCs w:val="28"/>
        </w:rPr>
        <w:t xml:space="preserve"> та частини першої статті 27</w:t>
      </w:r>
      <w:r w:rsidR="002368FC" w:rsidRPr="005F2280">
        <w:rPr>
          <w:rFonts w:ascii="Times New Roman" w:hAnsi="Times New Roman"/>
          <w:sz w:val="28"/>
          <w:szCs w:val="28"/>
        </w:rPr>
        <w:t>,</w:t>
      </w:r>
      <w:r w:rsidRPr="005F2280">
        <w:rPr>
          <w:rFonts w:ascii="Times New Roman" w:hAnsi="Times New Roman"/>
          <w:sz w:val="28"/>
          <w:szCs w:val="28"/>
        </w:rPr>
        <w:t xml:space="preserve"> а також у підпункті 1 пункту 3 розділу </w:t>
      </w:r>
      <w:r w:rsidRPr="005F2280">
        <w:rPr>
          <w:rFonts w:ascii="Times New Roman" w:hAnsi="Times New Roman"/>
          <w:sz w:val="28"/>
          <w:szCs w:val="28"/>
          <w:lang w:val="en-US"/>
        </w:rPr>
        <w:t>II</w:t>
      </w:r>
      <w:r w:rsidRPr="005F2280">
        <w:rPr>
          <w:rFonts w:ascii="Times New Roman" w:hAnsi="Times New Roman"/>
          <w:sz w:val="28"/>
          <w:szCs w:val="28"/>
        </w:rPr>
        <w:t xml:space="preserve"> законопроекту </w:t>
      </w:r>
      <w:r w:rsidR="00E068CD" w:rsidRPr="005F2280">
        <w:rPr>
          <w:rFonts w:ascii="Times New Roman" w:hAnsi="Times New Roman"/>
          <w:sz w:val="28"/>
          <w:szCs w:val="28"/>
        </w:rPr>
        <w:t>щодо</w:t>
      </w:r>
      <w:r w:rsidRPr="005F2280">
        <w:rPr>
          <w:rFonts w:ascii="Times New Roman" w:hAnsi="Times New Roman"/>
          <w:sz w:val="28"/>
          <w:szCs w:val="28"/>
        </w:rPr>
        <w:t xml:space="preserve"> виконання функцій у</w:t>
      </w:r>
      <w:r w:rsidR="00E068CD" w:rsidRPr="005F2280">
        <w:rPr>
          <w:rFonts w:ascii="Times New Roman" w:hAnsi="Times New Roman"/>
          <w:sz w:val="28"/>
          <w:szCs w:val="28"/>
        </w:rPr>
        <w:t>повноваженого державного органу</w:t>
      </w:r>
      <w:r w:rsidRPr="005F2280">
        <w:rPr>
          <w:rFonts w:ascii="Times New Roman" w:hAnsi="Times New Roman"/>
          <w:sz w:val="28"/>
          <w:szCs w:val="28"/>
        </w:rPr>
        <w:t xml:space="preserve"> не узгоджується з чинною редакцією Закону України "Про індустріальні парки", за якою уповноваженим державним органом визначено центральний орган виконавчої влади, що забезпечує </w:t>
      </w:r>
      <w:r w:rsidRPr="005F2280">
        <w:rPr>
          <w:rFonts w:ascii="Times New Roman" w:hAnsi="Times New Roman"/>
          <w:sz w:val="28"/>
          <w:szCs w:val="28"/>
          <w:u w:val="single"/>
        </w:rPr>
        <w:t>формування та реалізацію</w:t>
      </w:r>
      <w:r w:rsidRPr="005F2280">
        <w:rPr>
          <w:rFonts w:ascii="Times New Roman" w:hAnsi="Times New Roman"/>
          <w:sz w:val="28"/>
          <w:szCs w:val="28"/>
        </w:rPr>
        <w:t xml:space="preserve"> державної інвестиційної політики</w:t>
      </w:r>
      <w:r w:rsidR="00E068CD" w:rsidRPr="005F2280">
        <w:rPr>
          <w:rFonts w:ascii="Times New Roman" w:hAnsi="Times New Roman"/>
          <w:sz w:val="28"/>
          <w:szCs w:val="28"/>
        </w:rPr>
        <w:t>, за яким також закріплено</w:t>
      </w:r>
      <w:r w:rsidRPr="005F2280">
        <w:rPr>
          <w:rFonts w:ascii="Times New Roman" w:hAnsi="Times New Roman"/>
          <w:sz w:val="28"/>
          <w:szCs w:val="28"/>
        </w:rPr>
        <w:t xml:space="preserve"> повноваження </w:t>
      </w:r>
      <w:r w:rsidR="009B1E60" w:rsidRPr="005F2280">
        <w:rPr>
          <w:rFonts w:ascii="Times New Roman" w:hAnsi="Times New Roman"/>
          <w:sz w:val="28"/>
          <w:szCs w:val="28"/>
        </w:rPr>
        <w:t>з формування державної політики щодо створення і функціонування індустріальних парків у частині третій статті 27 цього Закону (до якої змін не передбачається).</w:t>
      </w:r>
    </w:p>
    <w:p w:rsidR="00160FCD" w:rsidRPr="00160FCD"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00160FCD">
        <w:rPr>
          <w:rFonts w:ascii="Times New Roman" w:hAnsi="Times New Roman"/>
          <w:sz w:val="28"/>
          <w:szCs w:val="28"/>
        </w:rPr>
        <w:t>Законопроектом запропонована нова стаття 7</w:t>
      </w:r>
      <w:r w:rsidR="00160FCD">
        <w:rPr>
          <w:rFonts w:ascii="Times New Roman" w:hAnsi="Times New Roman"/>
          <w:sz w:val="28"/>
          <w:szCs w:val="28"/>
          <w:vertAlign w:val="superscript"/>
        </w:rPr>
        <w:t>1</w:t>
      </w:r>
      <w:r w:rsidR="002522F9">
        <w:rPr>
          <w:rFonts w:ascii="Times New Roman" w:hAnsi="Times New Roman"/>
          <w:sz w:val="28"/>
          <w:szCs w:val="28"/>
        </w:rPr>
        <w:t>, за назвою</w:t>
      </w:r>
      <w:r w:rsidR="00160FCD">
        <w:rPr>
          <w:rFonts w:ascii="Times New Roman" w:hAnsi="Times New Roman"/>
          <w:sz w:val="28"/>
          <w:szCs w:val="28"/>
        </w:rPr>
        <w:t xml:space="preserve"> якої мали б встановлюватися обмеження щодо створен</w:t>
      </w:r>
      <w:r w:rsidR="002522F9">
        <w:rPr>
          <w:rFonts w:ascii="Times New Roman" w:hAnsi="Times New Roman"/>
          <w:sz w:val="28"/>
          <w:szCs w:val="28"/>
        </w:rPr>
        <w:t>ня індустріальних парків. Однак</w:t>
      </w:r>
      <w:r w:rsidR="00160FCD">
        <w:rPr>
          <w:rFonts w:ascii="Times New Roman" w:hAnsi="Times New Roman"/>
          <w:sz w:val="28"/>
          <w:szCs w:val="28"/>
        </w:rPr>
        <w:t xml:space="preserve"> положення цієї статті не с</w:t>
      </w:r>
      <w:r w:rsidR="002522F9">
        <w:rPr>
          <w:rFonts w:ascii="Times New Roman" w:hAnsi="Times New Roman"/>
          <w:sz w:val="28"/>
          <w:szCs w:val="28"/>
        </w:rPr>
        <w:t>тосуються предмета</w:t>
      </w:r>
      <w:r w:rsidR="00160FCD">
        <w:rPr>
          <w:rFonts w:ascii="Times New Roman" w:hAnsi="Times New Roman"/>
          <w:sz w:val="28"/>
          <w:szCs w:val="28"/>
        </w:rPr>
        <w:t xml:space="preserve"> її регулювання. Так, частиною першою встановлюються обмеження щодо визначення керуючої компанії, а частиною другою – </w:t>
      </w:r>
      <w:r w:rsidR="002522F9">
        <w:rPr>
          <w:rFonts w:ascii="Times New Roman" w:hAnsi="Times New Roman"/>
          <w:sz w:val="28"/>
          <w:szCs w:val="28"/>
        </w:rPr>
        <w:t xml:space="preserve">стосовно </w:t>
      </w:r>
      <w:r w:rsidR="00160FCD">
        <w:rPr>
          <w:rFonts w:ascii="Times New Roman" w:hAnsi="Times New Roman"/>
          <w:sz w:val="28"/>
          <w:szCs w:val="28"/>
        </w:rPr>
        <w:t>учасників або інших суб</w:t>
      </w:r>
      <w:r w:rsidR="00160FCD" w:rsidRPr="00160FCD">
        <w:rPr>
          <w:rFonts w:ascii="Times New Roman" w:hAnsi="Times New Roman"/>
          <w:sz w:val="28"/>
          <w:szCs w:val="28"/>
        </w:rPr>
        <w:t>’</w:t>
      </w:r>
      <w:r w:rsidR="00160FCD">
        <w:rPr>
          <w:rFonts w:ascii="Times New Roman" w:hAnsi="Times New Roman"/>
          <w:sz w:val="28"/>
          <w:szCs w:val="28"/>
        </w:rPr>
        <w:t>єктів індустріального парку. Слід за</w:t>
      </w:r>
      <w:r w:rsidR="002522F9">
        <w:rPr>
          <w:rFonts w:ascii="Times New Roman" w:hAnsi="Times New Roman"/>
          <w:sz w:val="28"/>
          <w:szCs w:val="28"/>
        </w:rPr>
        <w:t>значити, що індустріальний парк –</w:t>
      </w:r>
      <w:r w:rsidR="00160FCD">
        <w:rPr>
          <w:rFonts w:ascii="Times New Roman" w:hAnsi="Times New Roman"/>
          <w:sz w:val="28"/>
          <w:szCs w:val="28"/>
        </w:rPr>
        <w:t xml:space="preserve"> це </w:t>
      </w:r>
      <w:r w:rsidR="002522F9">
        <w:rPr>
          <w:rFonts w:ascii="Times New Roman" w:hAnsi="Times New Roman"/>
          <w:sz w:val="28"/>
          <w:szCs w:val="28"/>
        </w:rPr>
        <w:t>насамперед</w:t>
      </w:r>
      <w:r w:rsidR="00160FCD">
        <w:rPr>
          <w:rFonts w:ascii="Times New Roman" w:hAnsi="Times New Roman"/>
          <w:sz w:val="28"/>
          <w:szCs w:val="28"/>
        </w:rPr>
        <w:t xml:space="preserve"> територія, а відповідні обмеження стосуються суб</w:t>
      </w:r>
      <w:r w:rsidR="00160FCD" w:rsidRPr="00160FCD">
        <w:rPr>
          <w:rFonts w:ascii="Times New Roman" w:hAnsi="Times New Roman"/>
          <w:sz w:val="28"/>
          <w:szCs w:val="28"/>
        </w:rPr>
        <w:t>’</w:t>
      </w:r>
      <w:r w:rsidR="00160FCD">
        <w:rPr>
          <w:rFonts w:ascii="Times New Roman" w:hAnsi="Times New Roman"/>
          <w:sz w:val="28"/>
          <w:szCs w:val="28"/>
        </w:rPr>
        <w:t>єктів господарювання.</w:t>
      </w:r>
      <w:r w:rsidR="00627384">
        <w:rPr>
          <w:rFonts w:ascii="Times New Roman" w:hAnsi="Times New Roman"/>
          <w:sz w:val="28"/>
          <w:szCs w:val="28"/>
        </w:rPr>
        <w:t xml:space="preserve"> Структура закону повинна забезпечити послідовне логічне викладення нормативного матеріалу, його доступність для огляду та тим самим сприяти правильному його розумінню, а відтак, і застосуванню. </w:t>
      </w:r>
      <w:r w:rsidR="002522F9">
        <w:rPr>
          <w:rFonts w:ascii="Times New Roman" w:hAnsi="Times New Roman"/>
          <w:sz w:val="28"/>
          <w:szCs w:val="28"/>
        </w:rPr>
        <w:t>Тому</w:t>
      </w:r>
      <w:r w:rsidR="00627384">
        <w:rPr>
          <w:rFonts w:ascii="Times New Roman" w:hAnsi="Times New Roman"/>
          <w:sz w:val="28"/>
          <w:szCs w:val="28"/>
        </w:rPr>
        <w:t xml:space="preserve"> пропонуємо відповідні зміни розмістити в інших структурних елементах закону </w:t>
      </w:r>
      <w:r w:rsidR="002522F9">
        <w:rPr>
          <w:rFonts w:ascii="Times New Roman" w:hAnsi="Times New Roman"/>
          <w:sz w:val="28"/>
          <w:szCs w:val="28"/>
        </w:rPr>
        <w:t>відповідно до належного предмета</w:t>
      </w:r>
      <w:r w:rsidR="00627384">
        <w:rPr>
          <w:rFonts w:ascii="Times New Roman" w:hAnsi="Times New Roman"/>
          <w:sz w:val="28"/>
          <w:szCs w:val="28"/>
        </w:rPr>
        <w:t xml:space="preserve"> регулювання. </w:t>
      </w:r>
    </w:p>
    <w:p w:rsidR="00160FCD" w:rsidRDefault="00160FCD" w:rsidP="00CA2AF7">
      <w:pPr>
        <w:spacing w:after="120" w:line="264" w:lineRule="auto"/>
        <w:ind w:firstLine="708"/>
        <w:jc w:val="both"/>
        <w:rPr>
          <w:rFonts w:ascii="Times New Roman" w:hAnsi="Times New Roman"/>
          <w:sz w:val="28"/>
          <w:szCs w:val="28"/>
        </w:rPr>
      </w:pPr>
    </w:p>
    <w:p w:rsidR="00160FCD" w:rsidRPr="00CD2749"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6. </w:t>
      </w:r>
      <w:r w:rsidR="00397B3A">
        <w:rPr>
          <w:rFonts w:ascii="Times New Roman" w:hAnsi="Times New Roman"/>
          <w:sz w:val="28"/>
          <w:szCs w:val="28"/>
        </w:rPr>
        <w:t xml:space="preserve">Змінами до статті 16 </w:t>
      </w:r>
      <w:r w:rsidR="00397B3A" w:rsidRPr="00397B3A">
        <w:rPr>
          <w:rFonts w:ascii="Times New Roman" w:hAnsi="Times New Roman"/>
          <w:sz w:val="28"/>
          <w:szCs w:val="28"/>
        </w:rPr>
        <w:t>Закону України "Про індустріальні парки"</w:t>
      </w:r>
      <w:r w:rsidR="00397B3A">
        <w:rPr>
          <w:rFonts w:ascii="Times New Roman" w:hAnsi="Times New Roman"/>
          <w:sz w:val="28"/>
          <w:szCs w:val="28"/>
        </w:rPr>
        <w:t xml:space="preserve"> передбачається, що рішення про включення та про відмову у включенні індустріального парку до Реєстру індустріальних парків безпосередньо приймає Кабінет Міністрів України. Хоча</w:t>
      </w:r>
      <w:r w:rsidR="001845A0">
        <w:rPr>
          <w:rFonts w:ascii="Times New Roman" w:hAnsi="Times New Roman"/>
          <w:sz w:val="28"/>
          <w:szCs w:val="28"/>
        </w:rPr>
        <w:t>,</w:t>
      </w:r>
      <w:r w:rsidR="00397B3A">
        <w:rPr>
          <w:rFonts w:ascii="Times New Roman" w:hAnsi="Times New Roman"/>
          <w:sz w:val="28"/>
          <w:szCs w:val="28"/>
        </w:rPr>
        <w:t xml:space="preserve"> як передбачено новою частиною п</w:t>
      </w:r>
      <w:r w:rsidR="00397B3A" w:rsidRPr="00397B3A">
        <w:rPr>
          <w:rFonts w:ascii="Times New Roman" w:hAnsi="Times New Roman"/>
          <w:sz w:val="28"/>
          <w:szCs w:val="28"/>
        </w:rPr>
        <w:t>’</w:t>
      </w:r>
      <w:r w:rsidR="00397B3A">
        <w:rPr>
          <w:rFonts w:ascii="Times New Roman" w:hAnsi="Times New Roman"/>
          <w:sz w:val="28"/>
          <w:szCs w:val="28"/>
        </w:rPr>
        <w:t>ятою статті</w:t>
      </w:r>
      <w:r w:rsidR="001845A0">
        <w:rPr>
          <w:rFonts w:ascii="Times New Roman" w:hAnsi="Times New Roman"/>
          <w:sz w:val="28"/>
          <w:szCs w:val="28"/>
        </w:rPr>
        <w:t xml:space="preserve"> </w:t>
      </w:r>
      <w:r w:rsidR="00397B3A">
        <w:rPr>
          <w:rFonts w:ascii="Times New Roman" w:hAnsi="Times New Roman"/>
          <w:sz w:val="28"/>
          <w:szCs w:val="28"/>
        </w:rPr>
        <w:t>14 цього Закону</w:t>
      </w:r>
      <w:r w:rsidR="001845A0">
        <w:rPr>
          <w:rFonts w:ascii="Times New Roman" w:hAnsi="Times New Roman"/>
          <w:sz w:val="28"/>
          <w:szCs w:val="28"/>
        </w:rPr>
        <w:t>,</w:t>
      </w:r>
      <w:r w:rsidR="00397B3A">
        <w:rPr>
          <w:rFonts w:ascii="Times New Roman" w:hAnsi="Times New Roman"/>
          <w:sz w:val="28"/>
          <w:szCs w:val="28"/>
        </w:rPr>
        <w:t xml:space="preserve"> </w:t>
      </w:r>
      <w:r w:rsidR="00397B3A" w:rsidRPr="00397B3A">
        <w:rPr>
          <w:rFonts w:ascii="Times New Roman" w:hAnsi="Times New Roman"/>
          <w:sz w:val="28"/>
          <w:szCs w:val="28"/>
        </w:rPr>
        <w:t xml:space="preserve">уповноважений державний орган створює, веде та розміщує на своєму офіційному веб-сайті Реєстр індустріальних парків, до якого індустріальні парки включаються </w:t>
      </w:r>
      <w:r w:rsidR="00CD2749">
        <w:rPr>
          <w:rFonts w:ascii="Times New Roman" w:hAnsi="Times New Roman"/>
          <w:sz w:val="28"/>
          <w:szCs w:val="28"/>
        </w:rPr>
        <w:t>за заявою ініціаторів створення, а також включає індустріальний парк до Реєстру індустріальних парків після прийняття Кабінетом Міністрів України рішення про включення індустріального парку до цього Реєстру (нова частина п</w:t>
      </w:r>
      <w:r w:rsidR="00CD2749" w:rsidRPr="00CD2749">
        <w:rPr>
          <w:rFonts w:ascii="Times New Roman" w:hAnsi="Times New Roman"/>
          <w:sz w:val="28"/>
          <w:szCs w:val="28"/>
        </w:rPr>
        <w:t>’</w:t>
      </w:r>
      <w:r w:rsidR="00CD2749">
        <w:rPr>
          <w:rFonts w:ascii="Times New Roman" w:hAnsi="Times New Roman"/>
          <w:sz w:val="28"/>
          <w:szCs w:val="28"/>
        </w:rPr>
        <w:t>ята статті 16 цього Закону).</w:t>
      </w:r>
    </w:p>
    <w:p w:rsidR="00160FCD" w:rsidRPr="00CA2AF7" w:rsidRDefault="00397B3A"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Зважаючи на визначення </w:t>
      </w:r>
      <w:r w:rsidRPr="00397B3A">
        <w:rPr>
          <w:rFonts w:ascii="Times New Roman" w:hAnsi="Times New Roman"/>
          <w:sz w:val="28"/>
          <w:szCs w:val="28"/>
        </w:rPr>
        <w:t>адміністративн</w:t>
      </w:r>
      <w:r>
        <w:rPr>
          <w:rFonts w:ascii="Times New Roman" w:hAnsi="Times New Roman"/>
          <w:sz w:val="28"/>
          <w:szCs w:val="28"/>
        </w:rPr>
        <w:t>ої</w:t>
      </w:r>
      <w:r w:rsidRPr="00397B3A">
        <w:rPr>
          <w:rFonts w:ascii="Times New Roman" w:hAnsi="Times New Roman"/>
          <w:sz w:val="28"/>
          <w:szCs w:val="28"/>
        </w:rPr>
        <w:t xml:space="preserve"> послуг</w:t>
      </w:r>
      <w:r>
        <w:rPr>
          <w:rFonts w:ascii="Times New Roman" w:hAnsi="Times New Roman"/>
          <w:sz w:val="28"/>
          <w:szCs w:val="28"/>
        </w:rPr>
        <w:t>и</w:t>
      </w:r>
      <w:r w:rsidR="001845A0">
        <w:rPr>
          <w:rFonts w:ascii="Times New Roman" w:hAnsi="Times New Roman"/>
          <w:sz w:val="28"/>
          <w:szCs w:val="28"/>
        </w:rPr>
        <w:t>,</w:t>
      </w:r>
      <w:r>
        <w:rPr>
          <w:rFonts w:ascii="Times New Roman" w:hAnsi="Times New Roman"/>
          <w:sz w:val="28"/>
          <w:szCs w:val="28"/>
        </w:rPr>
        <w:t xml:space="preserve"> згідно з </w:t>
      </w:r>
      <w:r w:rsidR="00647017">
        <w:rPr>
          <w:rFonts w:ascii="Times New Roman" w:hAnsi="Times New Roman"/>
          <w:sz w:val="28"/>
          <w:szCs w:val="28"/>
        </w:rPr>
        <w:t xml:space="preserve">яким це </w:t>
      </w:r>
      <w:r w:rsidRPr="00397B3A">
        <w:rPr>
          <w:rFonts w:ascii="Times New Roman" w:hAnsi="Times New Roman"/>
          <w:sz w:val="28"/>
          <w:szCs w:val="28"/>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w:t>
      </w:r>
      <w:r w:rsidR="00647017">
        <w:rPr>
          <w:rFonts w:ascii="Times New Roman" w:hAnsi="Times New Roman"/>
          <w:sz w:val="28"/>
          <w:szCs w:val="28"/>
        </w:rPr>
        <w:t>акої особи відповідно до закону (</w:t>
      </w:r>
      <w:r w:rsidR="002D203C">
        <w:rPr>
          <w:rFonts w:ascii="Times New Roman" w:hAnsi="Times New Roman"/>
          <w:sz w:val="28"/>
          <w:szCs w:val="28"/>
        </w:rPr>
        <w:t>Закон</w:t>
      </w:r>
      <w:r w:rsidR="00647017" w:rsidRPr="00647017">
        <w:rPr>
          <w:rFonts w:ascii="Times New Roman" w:hAnsi="Times New Roman"/>
          <w:sz w:val="28"/>
          <w:szCs w:val="28"/>
        </w:rPr>
        <w:t xml:space="preserve"> України "Про адміністративні послуги"</w:t>
      </w:r>
      <w:r w:rsidR="00647017">
        <w:rPr>
          <w:rFonts w:ascii="Times New Roman" w:hAnsi="Times New Roman"/>
          <w:sz w:val="28"/>
          <w:szCs w:val="28"/>
        </w:rPr>
        <w:t xml:space="preserve">), виникає правова невизначеність щодо </w:t>
      </w:r>
      <w:r w:rsidR="00647017" w:rsidRPr="00647017">
        <w:rPr>
          <w:rFonts w:ascii="Times New Roman" w:hAnsi="Times New Roman"/>
          <w:sz w:val="28"/>
          <w:szCs w:val="28"/>
        </w:rPr>
        <w:t>суб’єкт</w:t>
      </w:r>
      <w:r w:rsidR="00647017">
        <w:rPr>
          <w:rFonts w:ascii="Times New Roman" w:hAnsi="Times New Roman"/>
          <w:sz w:val="28"/>
          <w:szCs w:val="28"/>
        </w:rPr>
        <w:t>а</w:t>
      </w:r>
      <w:r w:rsidR="00647017" w:rsidRPr="00647017">
        <w:rPr>
          <w:rFonts w:ascii="Times New Roman" w:hAnsi="Times New Roman"/>
          <w:sz w:val="28"/>
          <w:szCs w:val="28"/>
        </w:rPr>
        <w:t xml:space="preserve"> надання </w:t>
      </w:r>
      <w:r w:rsidR="00647017">
        <w:rPr>
          <w:rFonts w:ascii="Times New Roman" w:hAnsi="Times New Roman"/>
          <w:sz w:val="28"/>
          <w:szCs w:val="28"/>
        </w:rPr>
        <w:t xml:space="preserve">такої </w:t>
      </w:r>
      <w:r w:rsidR="00647017" w:rsidRPr="00647017">
        <w:rPr>
          <w:rFonts w:ascii="Times New Roman" w:hAnsi="Times New Roman"/>
          <w:sz w:val="28"/>
          <w:szCs w:val="28"/>
        </w:rPr>
        <w:t>адміністративн</w:t>
      </w:r>
      <w:r w:rsidR="00647017">
        <w:rPr>
          <w:rFonts w:ascii="Times New Roman" w:hAnsi="Times New Roman"/>
          <w:sz w:val="28"/>
          <w:szCs w:val="28"/>
        </w:rPr>
        <w:t>ої</w:t>
      </w:r>
      <w:r w:rsidR="00647017" w:rsidRPr="00647017">
        <w:rPr>
          <w:rFonts w:ascii="Times New Roman" w:hAnsi="Times New Roman"/>
          <w:sz w:val="28"/>
          <w:szCs w:val="28"/>
        </w:rPr>
        <w:t xml:space="preserve"> послуг</w:t>
      </w:r>
      <w:r w:rsidR="00647017">
        <w:rPr>
          <w:rFonts w:ascii="Times New Roman" w:hAnsi="Times New Roman"/>
          <w:sz w:val="28"/>
          <w:szCs w:val="28"/>
        </w:rPr>
        <w:t>и</w:t>
      </w:r>
      <w:r w:rsidR="0066171E">
        <w:rPr>
          <w:rFonts w:ascii="Times New Roman" w:hAnsi="Times New Roman"/>
          <w:sz w:val="28"/>
          <w:szCs w:val="28"/>
        </w:rPr>
        <w:t>,</w:t>
      </w:r>
      <w:r w:rsidR="00647017">
        <w:rPr>
          <w:rFonts w:ascii="Times New Roman" w:hAnsi="Times New Roman"/>
          <w:sz w:val="28"/>
          <w:szCs w:val="28"/>
        </w:rPr>
        <w:t xml:space="preserve"> як внесення </w:t>
      </w:r>
      <w:r w:rsidR="00647017" w:rsidRPr="00647017">
        <w:rPr>
          <w:rFonts w:ascii="Times New Roman" w:hAnsi="Times New Roman"/>
          <w:sz w:val="28"/>
          <w:szCs w:val="28"/>
        </w:rPr>
        <w:t>до Реєстру індустріальних парків</w:t>
      </w:r>
      <w:r w:rsidR="00647017">
        <w:rPr>
          <w:rFonts w:ascii="Times New Roman" w:hAnsi="Times New Roman"/>
          <w:sz w:val="28"/>
          <w:szCs w:val="28"/>
        </w:rPr>
        <w:t xml:space="preserve"> (Кабінет Міністрів України чи </w:t>
      </w:r>
      <w:r w:rsidR="00647017" w:rsidRPr="00647017">
        <w:rPr>
          <w:rFonts w:ascii="Times New Roman" w:hAnsi="Times New Roman"/>
          <w:sz w:val="28"/>
          <w:szCs w:val="28"/>
        </w:rPr>
        <w:t>центральний орган виконавчої влади, що реалізує державну політику щодо створення і функціонування індустріальних парків на території України</w:t>
      </w:r>
      <w:r w:rsidR="00647017">
        <w:rPr>
          <w:rFonts w:ascii="Times New Roman" w:hAnsi="Times New Roman"/>
          <w:sz w:val="28"/>
          <w:szCs w:val="28"/>
        </w:rPr>
        <w:t xml:space="preserve">), оскільки рішення про надання адміністративної послуги приймає </w:t>
      </w:r>
      <w:r w:rsidR="00647017" w:rsidRPr="00647017">
        <w:rPr>
          <w:rFonts w:ascii="Times New Roman" w:hAnsi="Times New Roman"/>
          <w:sz w:val="28"/>
          <w:szCs w:val="28"/>
        </w:rPr>
        <w:t>суб’єкт надання адміністративних послуг</w:t>
      </w:r>
      <w:r w:rsidR="00647017">
        <w:rPr>
          <w:rFonts w:ascii="Times New Roman" w:hAnsi="Times New Roman"/>
          <w:sz w:val="28"/>
          <w:szCs w:val="28"/>
        </w:rPr>
        <w:t>.</w:t>
      </w:r>
      <w:r w:rsidR="002D203C">
        <w:rPr>
          <w:rFonts w:ascii="Times New Roman" w:hAnsi="Times New Roman"/>
          <w:sz w:val="28"/>
          <w:szCs w:val="28"/>
        </w:rPr>
        <w:t xml:space="preserve"> Крім того,</w:t>
      </w:r>
      <w:r w:rsidR="00CD2749">
        <w:rPr>
          <w:rFonts w:ascii="Times New Roman" w:hAnsi="Times New Roman"/>
          <w:sz w:val="28"/>
          <w:szCs w:val="28"/>
        </w:rPr>
        <w:t xml:space="preserve"> слід зазначити, що </w:t>
      </w:r>
      <w:r w:rsidR="002D203C">
        <w:rPr>
          <w:rFonts w:ascii="Times New Roman" w:hAnsi="Times New Roman"/>
          <w:sz w:val="28"/>
          <w:szCs w:val="28"/>
        </w:rPr>
        <w:t xml:space="preserve"> </w:t>
      </w:r>
      <w:r w:rsidR="002D203C" w:rsidRPr="002D203C">
        <w:rPr>
          <w:rFonts w:ascii="Times New Roman" w:hAnsi="Times New Roman"/>
          <w:sz w:val="28"/>
          <w:szCs w:val="28"/>
        </w:rPr>
        <w:t>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w:t>
      </w:r>
      <w:r w:rsidR="002D203C">
        <w:rPr>
          <w:rFonts w:ascii="Times New Roman" w:hAnsi="Times New Roman"/>
          <w:sz w:val="28"/>
          <w:szCs w:val="28"/>
        </w:rPr>
        <w:t xml:space="preserve"> (стаття 21 Закону України </w:t>
      </w:r>
      <w:r w:rsidR="002D203C" w:rsidRPr="002D203C">
        <w:rPr>
          <w:rFonts w:ascii="Times New Roman" w:hAnsi="Times New Roman"/>
          <w:sz w:val="28"/>
          <w:szCs w:val="28"/>
        </w:rPr>
        <w:t>"Про Кабінет Міністрів України"</w:t>
      </w:r>
      <w:r w:rsidR="002D203C">
        <w:rPr>
          <w:rFonts w:ascii="Times New Roman" w:hAnsi="Times New Roman"/>
          <w:sz w:val="28"/>
          <w:szCs w:val="28"/>
        </w:rPr>
        <w:t>).</w:t>
      </w:r>
    </w:p>
    <w:p w:rsidR="000C0302" w:rsidRPr="007F3098" w:rsidRDefault="007F3098" w:rsidP="00D01939">
      <w:pPr>
        <w:spacing w:after="120" w:line="264" w:lineRule="auto"/>
        <w:ind w:firstLine="567"/>
        <w:jc w:val="both"/>
        <w:rPr>
          <w:rFonts w:ascii="Times New Roman" w:hAnsi="Times New Roman"/>
          <w:sz w:val="28"/>
          <w:szCs w:val="28"/>
        </w:rPr>
      </w:pPr>
      <w:r w:rsidRPr="007F3098">
        <w:rPr>
          <w:rFonts w:ascii="Times New Roman" w:hAnsi="Times New Roman"/>
          <w:sz w:val="28"/>
          <w:szCs w:val="28"/>
        </w:rPr>
        <w:lastRenderedPageBreak/>
        <w:t>Зазначене також стосується і прийняття Кабінетом Міністрів України рішення про виключення індустріального парку з Реєстру індустріальних парків, що передбачає нова стаття 16</w:t>
      </w:r>
      <w:r w:rsidRPr="007F3098">
        <w:rPr>
          <w:rFonts w:ascii="Times New Roman" w:hAnsi="Times New Roman"/>
          <w:sz w:val="28"/>
          <w:szCs w:val="28"/>
          <w:vertAlign w:val="superscript"/>
        </w:rPr>
        <w:t>1</w:t>
      </w:r>
      <w:r w:rsidRPr="007F3098">
        <w:rPr>
          <w:rFonts w:ascii="Times New Roman" w:hAnsi="Times New Roman"/>
          <w:sz w:val="28"/>
          <w:szCs w:val="28"/>
        </w:rPr>
        <w:t xml:space="preserve"> Закону України "Про індустріальні парки".</w:t>
      </w:r>
    </w:p>
    <w:p w:rsidR="000C0302" w:rsidRPr="00D01939" w:rsidRDefault="000C0302" w:rsidP="007D5532">
      <w:pPr>
        <w:spacing w:after="120" w:line="264" w:lineRule="auto"/>
        <w:ind w:firstLine="708"/>
        <w:jc w:val="both"/>
        <w:rPr>
          <w:rFonts w:ascii="Times New Roman" w:hAnsi="Times New Roman"/>
          <w:sz w:val="28"/>
          <w:szCs w:val="28"/>
        </w:rPr>
      </w:pPr>
    </w:p>
    <w:p w:rsidR="00397B3A" w:rsidRPr="006931C8"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7. </w:t>
      </w:r>
      <w:r w:rsidR="006931C8" w:rsidRPr="006931C8">
        <w:rPr>
          <w:rFonts w:ascii="Times New Roman" w:hAnsi="Times New Roman"/>
          <w:sz w:val="28"/>
          <w:szCs w:val="28"/>
        </w:rPr>
        <w:t>У новій редакції частини другої статті 27</w:t>
      </w:r>
      <w:r w:rsidR="006931C8">
        <w:rPr>
          <w:rFonts w:ascii="Times New Roman" w:hAnsi="Times New Roman"/>
          <w:sz w:val="28"/>
          <w:szCs w:val="28"/>
        </w:rPr>
        <w:t xml:space="preserve"> </w:t>
      </w:r>
      <w:r w:rsidR="006931C8" w:rsidRPr="006931C8">
        <w:rPr>
          <w:rFonts w:ascii="Times New Roman" w:hAnsi="Times New Roman"/>
          <w:sz w:val="28"/>
          <w:szCs w:val="28"/>
        </w:rPr>
        <w:t>Закону України "Про індустріальні парки"</w:t>
      </w:r>
      <w:r w:rsidR="006931C8">
        <w:rPr>
          <w:rFonts w:ascii="Times New Roman" w:hAnsi="Times New Roman"/>
          <w:sz w:val="28"/>
          <w:szCs w:val="28"/>
        </w:rPr>
        <w:t xml:space="preserve">  передбачено, що у</w:t>
      </w:r>
      <w:r w:rsidR="006931C8" w:rsidRPr="006931C8">
        <w:rPr>
          <w:rFonts w:ascii="Times New Roman" w:hAnsi="Times New Roman"/>
          <w:sz w:val="28"/>
          <w:szCs w:val="28"/>
        </w:rPr>
        <w:t xml:space="preserve">повноважений державний орган має право утворювати постійні або тимчасові консультативні, дорадчі та інші допоміжні органи та/або залучати в установленому порядку підприємства, установи, організації </w:t>
      </w:r>
      <w:r w:rsidR="006931C8" w:rsidRPr="0067593B">
        <w:rPr>
          <w:rFonts w:ascii="Times New Roman" w:hAnsi="Times New Roman"/>
          <w:sz w:val="28"/>
          <w:szCs w:val="28"/>
          <w:u w:val="single"/>
        </w:rPr>
        <w:t>для здійснення підтримки ініціаторів створення, керуючих компаній та учасників індустріальних парків</w:t>
      </w:r>
      <w:r w:rsidR="006931C8">
        <w:rPr>
          <w:rFonts w:ascii="Times New Roman" w:hAnsi="Times New Roman"/>
          <w:sz w:val="28"/>
          <w:szCs w:val="28"/>
        </w:rPr>
        <w:t xml:space="preserve">. </w:t>
      </w:r>
    </w:p>
    <w:p w:rsidR="006931C8" w:rsidRDefault="006931C8" w:rsidP="00D01939">
      <w:pPr>
        <w:spacing w:after="120" w:line="264" w:lineRule="auto"/>
        <w:ind w:firstLine="567"/>
        <w:jc w:val="both"/>
        <w:rPr>
          <w:rFonts w:ascii="Times New Roman" w:hAnsi="Times New Roman"/>
          <w:sz w:val="28"/>
          <w:szCs w:val="28"/>
        </w:rPr>
      </w:pPr>
      <w:r w:rsidRPr="006931C8">
        <w:rPr>
          <w:rFonts w:ascii="Times New Roman" w:hAnsi="Times New Roman"/>
          <w:sz w:val="28"/>
          <w:szCs w:val="28"/>
        </w:rPr>
        <w:t xml:space="preserve">Відповідно до частини шостої статті 22 Закону України "Про центральні органи виконавчої влади" </w:t>
      </w:r>
      <w:r w:rsidRPr="006931C8">
        <w:rPr>
          <w:rFonts w:ascii="Times New Roman" w:hAnsi="Times New Roman"/>
          <w:sz w:val="28"/>
          <w:szCs w:val="28"/>
          <w:u w:val="single"/>
        </w:rPr>
        <w:t>для розгляду наукових рекомендацій та проведення фахових консультацій з основних питань діяльності</w:t>
      </w:r>
      <w:r w:rsidRPr="006931C8">
        <w:rPr>
          <w:rFonts w:ascii="Times New Roman" w:hAnsi="Times New Roman"/>
          <w:sz w:val="28"/>
          <w:szCs w:val="28"/>
        </w:rPr>
        <w:t xml:space="preserve"> у центральному органі виконавчої влади можуть </w:t>
      </w:r>
      <w:proofErr w:type="spellStart"/>
      <w:r w:rsidRPr="006931C8">
        <w:rPr>
          <w:rFonts w:ascii="Times New Roman" w:hAnsi="Times New Roman"/>
          <w:sz w:val="28"/>
          <w:szCs w:val="28"/>
        </w:rPr>
        <w:t>утворюватись</w:t>
      </w:r>
      <w:proofErr w:type="spellEnd"/>
      <w:r w:rsidRPr="006931C8">
        <w:rPr>
          <w:rFonts w:ascii="Times New Roman" w:hAnsi="Times New Roman"/>
          <w:sz w:val="28"/>
          <w:szCs w:val="28"/>
        </w:rPr>
        <w:t xml:space="preserve"> інші постійні або тимчасові консультативні, дорадчі та інші допоміжні органи.</w:t>
      </w:r>
      <w:r>
        <w:rPr>
          <w:rFonts w:ascii="Times New Roman" w:hAnsi="Times New Roman"/>
          <w:sz w:val="28"/>
          <w:szCs w:val="28"/>
        </w:rPr>
        <w:t xml:space="preserve"> Так само цим Законом передбачено, що к</w:t>
      </w:r>
      <w:r w:rsidRPr="006931C8">
        <w:rPr>
          <w:rFonts w:ascii="Times New Roman" w:hAnsi="Times New Roman"/>
          <w:sz w:val="28"/>
          <w:szCs w:val="28"/>
        </w:rPr>
        <w:t>ерівник центрального органу виконавчої влади</w:t>
      </w:r>
      <w:r>
        <w:rPr>
          <w:rFonts w:ascii="Times New Roman" w:hAnsi="Times New Roman"/>
          <w:sz w:val="28"/>
          <w:szCs w:val="28"/>
        </w:rPr>
        <w:t xml:space="preserve"> </w:t>
      </w:r>
      <w:r w:rsidRPr="006931C8">
        <w:rPr>
          <w:rFonts w:ascii="Times New Roman" w:hAnsi="Times New Roman"/>
          <w:sz w:val="28"/>
          <w:szCs w:val="28"/>
        </w:rPr>
        <w:t xml:space="preserve">залучає </w:t>
      </w:r>
      <w:r w:rsidRPr="006931C8">
        <w:rPr>
          <w:rFonts w:ascii="Times New Roman" w:hAnsi="Times New Roman"/>
          <w:sz w:val="28"/>
          <w:szCs w:val="28"/>
          <w:u w:val="single"/>
        </w:rPr>
        <w:t>за домовленістю</w:t>
      </w:r>
      <w:r w:rsidRPr="006931C8">
        <w:rPr>
          <w:rFonts w:ascii="Times New Roman" w:hAnsi="Times New Roman"/>
          <w:sz w:val="28"/>
          <w:szCs w:val="28"/>
        </w:rPr>
        <w:t xml:space="preserve"> з керівниками - працівників </w:t>
      </w:r>
      <w:r w:rsidRPr="006931C8">
        <w:rPr>
          <w:rFonts w:ascii="Times New Roman" w:hAnsi="Times New Roman"/>
          <w:sz w:val="28"/>
          <w:szCs w:val="28"/>
          <w:u w:val="single"/>
        </w:rPr>
        <w:t>підприємств, установ і організацій до розгляду питань, що належать до компетенції центрального органу виконавчої влади</w:t>
      </w:r>
      <w:r>
        <w:rPr>
          <w:rFonts w:ascii="Times New Roman" w:hAnsi="Times New Roman"/>
          <w:sz w:val="28"/>
          <w:szCs w:val="28"/>
          <w:u w:val="single"/>
        </w:rPr>
        <w:t xml:space="preserve"> </w:t>
      </w:r>
      <w:r w:rsidRPr="006931C8">
        <w:rPr>
          <w:rFonts w:ascii="Times New Roman" w:hAnsi="Times New Roman"/>
          <w:sz w:val="28"/>
          <w:szCs w:val="28"/>
        </w:rPr>
        <w:t>(частина четверта статті 19).</w:t>
      </w:r>
    </w:p>
    <w:p w:rsidR="006931C8" w:rsidRPr="006931C8" w:rsidRDefault="0002135C" w:rsidP="00D01939">
      <w:pPr>
        <w:spacing w:after="120" w:line="264" w:lineRule="auto"/>
        <w:ind w:firstLine="567"/>
        <w:jc w:val="both"/>
        <w:rPr>
          <w:rFonts w:ascii="Times New Roman" w:hAnsi="Times New Roman"/>
          <w:sz w:val="28"/>
          <w:szCs w:val="28"/>
        </w:rPr>
      </w:pPr>
      <w:r>
        <w:rPr>
          <w:rFonts w:ascii="Times New Roman" w:hAnsi="Times New Roman"/>
          <w:sz w:val="28"/>
          <w:szCs w:val="28"/>
        </w:rPr>
        <w:t>Одн</w:t>
      </w:r>
      <w:r w:rsidR="0066171E">
        <w:rPr>
          <w:rFonts w:ascii="Times New Roman" w:hAnsi="Times New Roman"/>
          <w:sz w:val="28"/>
          <w:szCs w:val="28"/>
        </w:rPr>
        <w:t>ак</w:t>
      </w:r>
      <w:r>
        <w:rPr>
          <w:rFonts w:ascii="Times New Roman" w:hAnsi="Times New Roman"/>
          <w:sz w:val="28"/>
          <w:szCs w:val="28"/>
        </w:rPr>
        <w:t xml:space="preserve"> повноваження уповноваженого державного органу передбачає </w:t>
      </w:r>
      <w:r w:rsidRPr="0002135C">
        <w:rPr>
          <w:rFonts w:ascii="Times New Roman" w:hAnsi="Times New Roman"/>
          <w:sz w:val="28"/>
          <w:szCs w:val="28"/>
          <w:u w:val="single"/>
        </w:rPr>
        <w:t>забезпечення інформаційної та консультаційної підтримки ініціаторів створення і керуючих компаній</w:t>
      </w:r>
      <w:r>
        <w:rPr>
          <w:rFonts w:ascii="Times New Roman" w:hAnsi="Times New Roman"/>
          <w:sz w:val="28"/>
          <w:szCs w:val="28"/>
          <w:u w:val="single"/>
        </w:rPr>
        <w:t xml:space="preserve"> та </w:t>
      </w:r>
      <w:r w:rsidRPr="0002135C">
        <w:rPr>
          <w:rFonts w:ascii="Times New Roman" w:hAnsi="Times New Roman"/>
          <w:sz w:val="28"/>
          <w:szCs w:val="28"/>
          <w:u w:val="single"/>
        </w:rPr>
        <w:t>забезпеч</w:t>
      </w:r>
      <w:r>
        <w:rPr>
          <w:rFonts w:ascii="Times New Roman" w:hAnsi="Times New Roman"/>
          <w:sz w:val="28"/>
          <w:szCs w:val="28"/>
          <w:u w:val="single"/>
        </w:rPr>
        <w:t>ення</w:t>
      </w:r>
      <w:r w:rsidRPr="0002135C">
        <w:rPr>
          <w:rFonts w:ascii="Times New Roman" w:hAnsi="Times New Roman"/>
          <w:sz w:val="28"/>
          <w:szCs w:val="28"/>
          <w:u w:val="single"/>
        </w:rPr>
        <w:t xml:space="preserve"> інформаційн</w:t>
      </w:r>
      <w:r>
        <w:rPr>
          <w:rFonts w:ascii="Times New Roman" w:hAnsi="Times New Roman"/>
          <w:sz w:val="28"/>
          <w:szCs w:val="28"/>
          <w:u w:val="single"/>
        </w:rPr>
        <w:t>ої підтримки</w:t>
      </w:r>
      <w:r w:rsidRPr="0002135C">
        <w:rPr>
          <w:rFonts w:ascii="Times New Roman" w:hAnsi="Times New Roman"/>
          <w:sz w:val="28"/>
          <w:szCs w:val="28"/>
          <w:u w:val="single"/>
        </w:rPr>
        <w:t xml:space="preserve"> потенційних учасників з питань, що належать до його компетенції</w:t>
      </w:r>
      <w:r w:rsidR="00DF446A">
        <w:rPr>
          <w:rFonts w:ascii="Times New Roman" w:hAnsi="Times New Roman"/>
          <w:sz w:val="28"/>
          <w:szCs w:val="28"/>
          <w:u w:val="single"/>
        </w:rPr>
        <w:t xml:space="preserve"> </w:t>
      </w:r>
      <w:r w:rsidR="00DF446A" w:rsidRPr="00DF446A">
        <w:rPr>
          <w:rFonts w:ascii="Times New Roman" w:hAnsi="Times New Roman"/>
          <w:sz w:val="28"/>
          <w:szCs w:val="28"/>
        </w:rPr>
        <w:t>(нова редакція частини першої статті 27 Закону України "Про індустріальні парки")</w:t>
      </w:r>
      <w:r w:rsidR="00DF446A">
        <w:rPr>
          <w:rFonts w:ascii="Times New Roman" w:hAnsi="Times New Roman"/>
          <w:sz w:val="28"/>
          <w:szCs w:val="28"/>
        </w:rPr>
        <w:t>.</w:t>
      </w:r>
    </w:p>
    <w:p w:rsidR="00397B3A" w:rsidRPr="00BE2CE9" w:rsidRDefault="00397B3A" w:rsidP="007D5532">
      <w:pPr>
        <w:spacing w:after="120" w:line="264" w:lineRule="auto"/>
        <w:ind w:firstLine="708"/>
        <w:jc w:val="both"/>
        <w:rPr>
          <w:rFonts w:ascii="Times New Roman" w:hAnsi="Times New Roman"/>
          <w:sz w:val="28"/>
          <w:szCs w:val="28"/>
        </w:rPr>
      </w:pPr>
    </w:p>
    <w:p w:rsidR="00BE2CE9" w:rsidRPr="00BE2CE9"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8. </w:t>
      </w:r>
      <w:r w:rsidR="00375E4D">
        <w:rPr>
          <w:rFonts w:ascii="Times New Roman" w:hAnsi="Times New Roman"/>
          <w:sz w:val="28"/>
          <w:szCs w:val="28"/>
        </w:rPr>
        <w:t>Законо</w:t>
      </w:r>
      <w:r>
        <w:rPr>
          <w:rFonts w:ascii="Times New Roman" w:hAnsi="Times New Roman"/>
          <w:sz w:val="28"/>
          <w:szCs w:val="28"/>
        </w:rPr>
        <w:t>п</w:t>
      </w:r>
      <w:r w:rsidR="00BE2CE9" w:rsidRPr="00BE2CE9">
        <w:rPr>
          <w:rFonts w:ascii="Times New Roman" w:hAnsi="Times New Roman"/>
          <w:sz w:val="28"/>
          <w:szCs w:val="28"/>
        </w:rPr>
        <w:t xml:space="preserve">роектом пропонується доповнити Закон України </w:t>
      </w:r>
      <w:r w:rsidR="00D01939" w:rsidRPr="00D01939">
        <w:rPr>
          <w:rFonts w:ascii="Times New Roman" w:hAnsi="Times New Roman"/>
          <w:sz w:val="28"/>
          <w:szCs w:val="28"/>
        </w:rPr>
        <w:t>"</w:t>
      </w:r>
      <w:r w:rsidR="00BE2CE9" w:rsidRPr="00BE2CE9">
        <w:rPr>
          <w:rFonts w:ascii="Times New Roman" w:hAnsi="Times New Roman"/>
          <w:sz w:val="28"/>
          <w:szCs w:val="28"/>
        </w:rPr>
        <w:t>Про індустріальні парки</w:t>
      </w:r>
      <w:r w:rsidR="00D01939" w:rsidRPr="00D01939">
        <w:rPr>
          <w:rFonts w:ascii="Times New Roman" w:hAnsi="Times New Roman"/>
          <w:sz w:val="28"/>
          <w:szCs w:val="28"/>
        </w:rPr>
        <w:t>"</w:t>
      </w:r>
      <w:r w:rsidR="00BE2CE9" w:rsidRPr="00BE2CE9">
        <w:rPr>
          <w:rFonts w:ascii="Times New Roman" w:hAnsi="Times New Roman"/>
          <w:sz w:val="28"/>
          <w:szCs w:val="28"/>
        </w:rPr>
        <w:t xml:space="preserve"> новою статтею 39, передбачивши, що спір, що виникає з цивільних та господарських правовідносин, у тому числі з договірних правовідносин, за угодою сторін може бути </w:t>
      </w:r>
      <w:proofErr w:type="spellStart"/>
      <w:r w:rsidR="00BE2CE9" w:rsidRPr="00BE2CE9">
        <w:rPr>
          <w:rFonts w:ascii="Times New Roman" w:hAnsi="Times New Roman"/>
          <w:sz w:val="28"/>
          <w:szCs w:val="28"/>
        </w:rPr>
        <w:t>передании</w:t>
      </w:r>
      <w:proofErr w:type="spellEnd"/>
      <w:r w:rsidR="00BE2CE9" w:rsidRPr="00BE2CE9">
        <w:rPr>
          <w:rFonts w:ascii="Times New Roman" w:hAnsi="Times New Roman"/>
          <w:sz w:val="28"/>
          <w:szCs w:val="28"/>
        </w:rPr>
        <w:t xml:space="preserve">̆ на розгляд до міжнародного </w:t>
      </w:r>
      <w:proofErr w:type="spellStart"/>
      <w:r w:rsidR="00BE2CE9" w:rsidRPr="00BE2CE9">
        <w:rPr>
          <w:rFonts w:ascii="Times New Roman" w:hAnsi="Times New Roman"/>
          <w:sz w:val="28"/>
          <w:szCs w:val="28"/>
        </w:rPr>
        <w:t>комерційного</w:t>
      </w:r>
      <w:proofErr w:type="spellEnd"/>
      <w:r w:rsidR="00BE2CE9" w:rsidRPr="00BE2CE9">
        <w:rPr>
          <w:rFonts w:ascii="Times New Roman" w:hAnsi="Times New Roman"/>
          <w:sz w:val="28"/>
          <w:szCs w:val="28"/>
        </w:rPr>
        <w:t xml:space="preserve"> арбітражу або </w:t>
      </w:r>
      <w:proofErr w:type="spellStart"/>
      <w:r w:rsidR="00BE2CE9" w:rsidRPr="00BE2CE9">
        <w:rPr>
          <w:rFonts w:ascii="Times New Roman" w:hAnsi="Times New Roman"/>
          <w:sz w:val="28"/>
          <w:szCs w:val="28"/>
        </w:rPr>
        <w:t>третейського</w:t>
      </w:r>
      <w:proofErr w:type="spellEnd"/>
      <w:r w:rsidR="00BE2CE9" w:rsidRPr="00BE2CE9">
        <w:rPr>
          <w:rFonts w:ascii="Times New Roman" w:hAnsi="Times New Roman"/>
          <w:sz w:val="28"/>
          <w:szCs w:val="28"/>
        </w:rPr>
        <w:t xml:space="preserve"> суду відповідно до законодавства (частина перша статті). </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При цьому сторонами зазначеного спору можуть бути ініціатор створення індустріального парку (крім органу </w:t>
      </w:r>
      <w:proofErr w:type="spellStart"/>
      <w:r w:rsidRPr="00BE2CE9">
        <w:rPr>
          <w:rFonts w:ascii="Times New Roman" w:hAnsi="Times New Roman"/>
          <w:sz w:val="28"/>
          <w:szCs w:val="28"/>
        </w:rPr>
        <w:t>державноі</w:t>
      </w:r>
      <w:proofErr w:type="spellEnd"/>
      <w:r w:rsidRPr="00BE2CE9">
        <w:rPr>
          <w:rFonts w:ascii="Times New Roman" w:hAnsi="Times New Roman"/>
          <w:sz w:val="28"/>
          <w:szCs w:val="28"/>
        </w:rPr>
        <w:t xml:space="preserve">̈ влади, органу місцевого самоврядування, </w:t>
      </w:r>
      <w:proofErr w:type="spellStart"/>
      <w:r w:rsidRPr="00BE2CE9">
        <w:rPr>
          <w:rFonts w:ascii="Times New Roman" w:hAnsi="Times New Roman"/>
          <w:sz w:val="28"/>
          <w:szCs w:val="28"/>
        </w:rPr>
        <w:t>якии</w:t>
      </w:r>
      <w:proofErr w:type="spellEnd"/>
      <w:r w:rsidRPr="00BE2CE9">
        <w:rPr>
          <w:rFonts w:ascii="Times New Roman" w:hAnsi="Times New Roman"/>
          <w:sz w:val="28"/>
          <w:szCs w:val="28"/>
        </w:rPr>
        <w:t xml:space="preserve">̆ згідно з Конституцією </w:t>
      </w:r>
      <w:proofErr w:type="spellStart"/>
      <w:r w:rsidRPr="00BE2CE9">
        <w:rPr>
          <w:rFonts w:ascii="Times New Roman" w:hAnsi="Times New Roman"/>
          <w:sz w:val="28"/>
          <w:szCs w:val="28"/>
        </w:rPr>
        <w:t>України</w:t>
      </w:r>
      <w:proofErr w:type="spellEnd"/>
      <w:r w:rsidRPr="00BE2CE9">
        <w:rPr>
          <w:rFonts w:ascii="Times New Roman" w:hAnsi="Times New Roman"/>
          <w:sz w:val="28"/>
          <w:szCs w:val="28"/>
        </w:rPr>
        <w:t xml:space="preserve"> </w:t>
      </w:r>
      <w:proofErr w:type="spellStart"/>
      <w:r w:rsidRPr="00BE2CE9">
        <w:rPr>
          <w:rFonts w:ascii="Times New Roman" w:hAnsi="Times New Roman"/>
          <w:sz w:val="28"/>
          <w:szCs w:val="28"/>
        </w:rPr>
        <w:t>здійснює</w:t>
      </w:r>
      <w:proofErr w:type="spellEnd"/>
      <w:r w:rsidRPr="00BE2CE9">
        <w:rPr>
          <w:rFonts w:ascii="Times New Roman" w:hAnsi="Times New Roman"/>
          <w:sz w:val="28"/>
          <w:szCs w:val="28"/>
        </w:rPr>
        <w:t xml:space="preserve"> право власності на землю від імені </w:t>
      </w:r>
      <w:proofErr w:type="spellStart"/>
      <w:r w:rsidRPr="00BE2CE9">
        <w:rPr>
          <w:rFonts w:ascii="Times New Roman" w:hAnsi="Times New Roman"/>
          <w:sz w:val="28"/>
          <w:szCs w:val="28"/>
        </w:rPr>
        <w:t>Українського</w:t>
      </w:r>
      <w:proofErr w:type="spellEnd"/>
      <w:r w:rsidRPr="00BE2CE9">
        <w:rPr>
          <w:rFonts w:ascii="Times New Roman" w:hAnsi="Times New Roman"/>
          <w:sz w:val="28"/>
          <w:szCs w:val="28"/>
        </w:rPr>
        <w:t xml:space="preserve"> народу і відповідно до закону </w:t>
      </w:r>
      <w:proofErr w:type="spellStart"/>
      <w:r w:rsidRPr="00BE2CE9">
        <w:rPr>
          <w:rFonts w:ascii="Times New Roman" w:hAnsi="Times New Roman"/>
          <w:sz w:val="28"/>
          <w:szCs w:val="28"/>
        </w:rPr>
        <w:t>наділении</w:t>
      </w:r>
      <w:proofErr w:type="spellEnd"/>
      <w:r w:rsidRPr="00BE2CE9">
        <w:rPr>
          <w:rFonts w:ascii="Times New Roman" w:hAnsi="Times New Roman"/>
          <w:sz w:val="28"/>
          <w:szCs w:val="28"/>
        </w:rPr>
        <w:t xml:space="preserve">̆ повноваженнями розпоряджатися землею), керуюча компанія або учасник індустріального парку (частина друга </w:t>
      </w:r>
      <w:r w:rsidR="0066171E">
        <w:rPr>
          <w:rFonts w:ascii="Times New Roman" w:hAnsi="Times New Roman"/>
          <w:sz w:val="28"/>
          <w:szCs w:val="28"/>
        </w:rPr>
        <w:t xml:space="preserve">цієї </w:t>
      </w:r>
      <w:r w:rsidRPr="00BE2CE9">
        <w:rPr>
          <w:rFonts w:ascii="Times New Roman" w:hAnsi="Times New Roman"/>
          <w:sz w:val="28"/>
          <w:szCs w:val="28"/>
        </w:rPr>
        <w:t>статті).</w:t>
      </w:r>
    </w:p>
    <w:p w:rsidR="00BE2CE9" w:rsidRPr="00BE2CE9" w:rsidRDefault="0066171E" w:rsidP="00D01939">
      <w:pPr>
        <w:spacing w:after="120" w:line="264" w:lineRule="auto"/>
        <w:ind w:firstLine="567"/>
        <w:jc w:val="both"/>
        <w:rPr>
          <w:rFonts w:ascii="Times New Roman" w:hAnsi="Times New Roman"/>
          <w:sz w:val="28"/>
          <w:szCs w:val="28"/>
        </w:rPr>
      </w:pPr>
      <w:r>
        <w:rPr>
          <w:rFonts w:ascii="Times New Roman" w:hAnsi="Times New Roman"/>
          <w:sz w:val="28"/>
          <w:szCs w:val="28"/>
        </w:rPr>
        <w:lastRenderedPageBreak/>
        <w:t>Насамперед</w:t>
      </w:r>
      <w:r w:rsidR="00BE2CE9" w:rsidRPr="00BE2CE9">
        <w:rPr>
          <w:rFonts w:ascii="Times New Roman" w:hAnsi="Times New Roman"/>
          <w:sz w:val="28"/>
          <w:szCs w:val="28"/>
        </w:rPr>
        <w:t xml:space="preserve"> варто зазначити, що така законодавча пропозиція не була предметом розгляду під час прийняття законопроекту за основу, про необхідність внесення такої пропозиції не було зазначено ні у висно</w:t>
      </w:r>
      <w:r>
        <w:rPr>
          <w:rFonts w:ascii="Times New Roman" w:hAnsi="Times New Roman"/>
          <w:sz w:val="28"/>
          <w:szCs w:val="28"/>
        </w:rPr>
        <w:t>вку головного комітету, зокрема</w:t>
      </w:r>
      <w:r w:rsidR="00BE2CE9" w:rsidRPr="00BE2CE9">
        <w:rPr>
          <w:rFonts w:ascii="Times New Roman" w:hAnsi="Times New Roman"/>
          <w:sz w:val="28"/>
          <w:szCs w:val="28"/>
        </w:rPr>
        <w:t xml:space="preserve"> Комітету з питань економічного розвитку, ні у висновку Головного науково-експертного управління Апарату Верховної Ради України. </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Відповідно до частини першої статті 116 Регламенту Верховної Ради України пропозиції і поправки до законопроекту, який готується до другого читання, можуть вноситися лише до тих розділів, глав, статей, їх частин, пунктів, підпунктів, абзаців, речень законопроекту, що були прийняті за основу.</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Отже, зазначені положення включені до Закону України </w:t>
      </w:r>
      <w:r w:rsidR="00D01939" w:rsidRPr="00D01939">
        <w:rPr>
          <w:rFonts w:ascii="Times New Roman" w:hAnsi="Times New Roman"/>
          <w:sz w:val="28"/>
          <w:szCs w:val="28"/>
        </w:rPr>
        <w:t>"</w:t>
      </w:r>
      <w:r w:rsidRPr="00BE2CE9">
        <w:rPr>
          <w:rFonts w:ascii="Times New Roman" w:hAnsi="Times New Roman"/>
          <w:sz w:val="28"/>
          <w:szCs w:val="28"/>
        </w:rPr>
        <w:t>Про індустріальні парки</w:t>
      </w:r>
      <w:r w:rsidR="00D01939" w:rsidRPr="00D01939">
        <w:rPr>
          <w:rFonts w:ascii="Times New Roman" w:hAnsi="Times New Roman"/>
          <w:sz w:val="28"/>
          <w:szCs w:val="28"/>
        </w:rPr>
        <w:t>"</w:t>
      </w:r>
      <w:r w:rsidRPr="00BE2CE9">
        <w:rPr>
          <w:rFonts w:ascii="Times New Roman" w:hAnsi="Times New Roman"/>
          <w:sz w:val="28"/>
          <w:szCs w:val="28"/>
        </w:rPr>
        <w:t xml:space="preserve"> з порушенням вимог статті 116 Рег</w:t>
      </w:r>
      <w:r>
        <w:rPr>
          <w:rFonts w:ascii="Times New Roman" w:hAnsi="Times New Roman"/>
          <w:sz w:val="28"/>
          <w:szCs w:val="28"/>
        </w:rPr>
        <w:t>ламенту Верховної Ради України.</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До тексту зазначеної статті варто зауважити таке:</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1) частина перша не враховує термінології Закону України </w:t>
      </w:r>
      <w:r w:rsidR="00D01939" w:rsidRPr="00D01939">
        <w:rPr>
          <w:rFonts w:ascii="Times New Roman" w:hAnsi="Times New Roman"/>
          <w:sz w:val="28"/>
          <w:szCs w:val="28"/>
        </w:rPr>
        <w:t>"</w:t>
      </w:r>
      <w:r w:rsidRPr="00BE2CE9">
        <w:rPr>
          <w:rFonts w:ascii="Times New Roman" w:hAnsi="Times New Roman"/>
          <w:sz w:val="28"/>
          <w:szCs w:val="28"/>
        </w:rPr>
        <w:t>Про міжнародний комерційний арбітраж</w:t>
      </w:r>
      <w:r w:rsidR="00D01939" w:rsidRPr="00D01939">
        <w:rPr>
          <w:rFonts w:ascii="Times New Roman" w:hAnsi="Times New Roman"/>
          <w:sz w:val="28"/>
          <w:szCs w:val="28"/>
        </w:rPr>
        <w:t>"</w:t>
      </w:r>
      <w:r w:rsidRPr="00BE2CE9">
        <w:rPr>
          <w:rFonts w:ascii="Times New Roman" w:hAnsi="Times New Roman"/>
          <w:sz w:val="28"/>
          <w:szCs w:val="28"/>
        </w:rPr>
        <w:t>, а саме:</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передбачене </w:t>
      </w:r>
      <w:r w:rsidR="00D01939" w:rsidRPr="00D01939">
        <w:rPr>
          <w:rFonts w:ascii="Times New Roman" w:hAnsi="Times New Roman"/>
          <w:sz w:val="28"/>
          <w:szCs w:val="28"/>
        </w:rPr>
        <w:t>"</w:t>
      </w:r>
      <w:r w:rsidRPr="00BE2CE9">
        <w:rPr>
          <w:rFonts w:ascii="Times New Roman" w:hAnsi="Times New Roman"/>
          <w:sz w:val="28"/>
          <w:szCs w:val="28"/>
        </w:rPr>
        <w:t>Спір, що виникає з цивільних та господарських правовідносин, у тому числі з договірних правовідносин</w:t>
      </w:r>
      <w:r w:rsidR="00D01939" w:rsidRPr="00D01939">
        <w:rPr>
          <w:rFonts w:ascii="Times New Roman" w:hAnsi="Times New Roman"/>
          <w:sz w:val="28"/>
          <w:szCs w:val="28"/>
        </w:rPr>
        <w:t>"</w:t>
      </w:r>
      <w:r w:rsidRPr="00BE2CE9">
        <w:rPr>
          <w:rFonts w:ascii="Times New Roman" w:hAnsi="Times New Roman"/>
          <w:sz w:val="28"/>
          <w:szCs w:val="28"/>
        </w:rPr>
        <w:t xml:space="preserve"> доцільно замінити словами </w:t>
      </w:r>
      <w:r w:rsidR="00D01939" w:rsidRPr="00D01939">
        <w:rPr>
          <w:rFonts w:ascii="Times New Roman" w:hAnsi="Times New Roman"/>
          <w:sz w:val="28"/>
          <w:szCs w:val="28"/>
        </w:rPr>
        <w:t>"</w:t>
      </w:r>
      <w:r w:rsidRPr="00BE2CE9">
        <w:rPr>
          <w:rFonts w:ascii="Times New Roman" w:hAnsi="Times New Roman"/>
          <w:sz w:val="28"/>
          <w:szCs w:val="28"/>
        </w:rPr>
        <w:t>Спір, що виникає з договірних та інших цивільно-правових відносин</w:t>
      </w:r>
      <w:r w:rsidR="00D01939" w:rsidRPr="00D01939">
        <w:rPr>
          <w:rFonts w:ascii="Times New Roman" w:hAnsi="Times New Roman"/>
          <w:sz w:val="28"/>
          <w:szCs w:val="28"/>
        </w:rPr>
        <w:t>"</w:t>
      </w:r>
      <w:r w:rsidRPr="00BE2CE9">
        <w:rPr>
          <w:rFonts w:ascii="Times New Roman" w:hAnsi="Times New Roman"/>
          <w:sz w:val="28"/>
          <w:szCs w:val="28"/>
        </w:rPr>
        <w:t>;</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слова </w:t>
      </w:r>
      <w:r w:rsidR="00D01939" w:rsidRPr="00D01939">
        <w:rPr>
          <w:rFonts w:ascii="Times New Roman" w:hAnsi="Times New Roman"/>
          <w:sz w:val="28"/>
          <w:szCs w:val="28"/>
        </w:rPr>
        <w:t>"</w:t>
      </w:r>
      <w:r w:rsidRPr="00BE2CE9">
        <w:rPr>
          <w:rFonts w:ascii="Times New Roman" w:hAnsi="Times New Roman"/>
          <w:sz w:val="28"/>
          <w:szCs w:val="28"/>
        </w:rPr>
        <w:t>за угодою сторін</w:t>
      </w:r>
      <w:r w:rsidR="00D01939" w:rsidRPr="00D01939">
        <w:rPr>
          <w:rFonts w:ascii="Times New Roman" w:hAnsi="Times New Roman"/>
          <w:sz w:val="28"/>
          <w:szCs w:val="28"/>
        </w:rPr>
        <w:t>"</w:t>
      </w:r>
      <w:r w:rsidRPr="00BE2CE9">
        <w:rPr>
          <w:rFonts w:ascii="Times New Roman" w:hAnsi="Times New Roman"/>
          <w:sz w:val="28"/>
          <w:szCs w:val="28"/>
        </w:rPr>
        <w:t xml:space="preserve"> доцільно замінити словами </w:t>
      </w:r>
      <w:r w:rsidR="00D01939" w:rsidRPr="00D01939">
        <w:rPr>
          <w:rFonts w:ascii="Times New Roman" w:hAnsi="Times New Roman"/>
          <w:sz w:val="28"/>
          <w:szCs w:val="28"/>
        </w:rPr>
        <w:t>"</w:t>
      </w:r>
      <w:r w:rsidRPr="00BE2CE9">
        <w:rPr>
          <w:rFonts w:ascii="Times New Roman" w:hAnsi="Times New Roman"/>
          <w:sz w:val="28"/>
          <w:szCs w:val="28"/>
        </w:rPr>
        <w:t>за угодою (арбітражною чи третейською угодою) сторін</w:t>
      </w:r>
      <w:r w:rsidR="00D01939" w:rsidRPr="00D01939">
        <w:rPr>
          <w:rFonts w:ascii="Times New Roman" w:hAnsi="Times New Roman"/>
          <w:sz w:val="28"/>
          <w:szCs w:val="28"/>
        </w:rPr>
        <w:t>"</w:t>
      </w:r>
      <w:r w:rsidRPr="00BE2CE9">
        <w:rPr>
          <w:rFonts w:ascii="Times New Roman" w:hAnsi="Times New Roman"/>
          <w:sz w:val="28"/>
          <w:szCs w:val="28"/>
        </w:rPr>
        <w:t>;</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слова </w:t>
      </w:r>
      <w:r w:rsidR="00D01939" w:rsidRPr="00D01939">
        <w:rPr>
          <w:rFonts w:ascii="Times New Roman" w:hAnsi="Times New Roman"/>
          <w:sz w:val="28"/>
          <w:szCs w:val="28"/>
        </w:rPr>
        <w:t>"</w:t>
      </w:r>
      <w:r w:rsidRPr="00BE2CE9">
        <w:rPr>
          <w:rFonts w:ascii="Times New Roman" w:hAnsi="Times New Roman"/>
          <w:sz w:val="28"/>
          <w:szCs w:val="28"/>
        </w:rPr>
        <w:t>відповідно до законодавства</w:t>
      </w:r>
      <w:r w:rsidR="00D01939" w:rsidRPr="00D01939">
        <w:rPr>
          <w:rFonts w:ascii="Times New Roman" w:hAnsi="Times New Roman"/>
          <w:sz w:val="28"/>
          <w:szCs w:val="28"/>
        </w:rPr>
        <w:t>"</w:t>
      </w:r>
      <w:r w:rsidRPr="00BE2CE9">
        <w:rPr>
          <w:rFonts w:ascii="Times New Roman" w:hAnsi="Times New Roman"/>
          <w:sz w:val="28"/>
          <w:szCs w:val="28"/>
        </w:rPr>
        <w:t xml:space="preserve"> доцільно замінити словами </w:t>
      </w:r>
      <w:r w:rsidR="00D01939" w:rsidRPr="00D01939">
        <w:rPr>
          <w:rFonts w:ascii="Times New Roman" w:hAnsi="Times New Roman"/>
          <w:sz w:val="28"/>
          <w:szCs w:val="28"/>
        </w:rPr>
        <w:t>"</w:t>
      </w:r>
      <w:r w:rsidRPr="00BE2CE9">
        <w:rPr>
          <w:rFonts w:ascii="Times New Roman" w:hAnsi="Times New Roman"/>
          <w:sz w:val="28"/>
          <w:szCs w:val="28"/>
        </w:rPr>
        <w:t>відповідно до закону</w:t>
      </w:r>
      <w:r w:rsidR="00D01939" w:rsidRPr="00D01939">
        <w:rPr>
          <w:rFonts w:ascii="Times New Roman" w:hAnsi="Times New Roman"/>
          <w:sz w:val="28"/>
          <w:szCs w:val="28"/>
        </w:rPr>
        <w:t>"</w:t>
      </w:r>
      <w:r w:rsidRPr="00BE2CE9">
        <w:rPr>
          <w:rFonts w:ascii="Times New Roman" w:hAnsi="Times New Roman"/>
          <w:sz w:val="28"/>
          <w:szCs w:val="28"/>
        </w:rPr>
        <w:t xml:space="preserve">, оскільки право сторін звертатися до міжнародного комерційного арбітражу або третейського суду передбачене законами України </w:t>
      </w:r>
      <w:r w:rsidR="00D01939" w:rsidRPr="00D01939">
        <w:rPr>
          <w:rFonts w:ascii="Times New Roman" w:hAnsi="Times New Roman"/>
          <w:sz w:val="28"/>
          <w:szCs w:val="28"/>
        </w:rPr>
        <w:t>"</w:t>
      </w:r>
      <w:r w:rsidRPr="00BE2CE9">
        <w:rPr>
          <w:rFonts w:ascii="Times New Roman" w:hAnsi="Times New Roman"/>
          <w:sz w:val="28"/>
          <w:szCs w:val="28"/>
        </w:rPr>
        <w:t>Про міжнародний комерційний арбітраж</w:t>
      </w:r>
      <w:r w:rsidR="00D01939" w:rsidRPr="00D01939">
        <w:rPr>
          <w:rFonts w:ascii="Times New Roman" w:hAnsi="Times New Roman"/>
          <w:sz w:val="28"/>
          <w:szCs w:val="28"/>
        </w:rPr>
        <w:t>"</w:t>
      </w:r>
      <w:r w:rsidRPr="00BE2CE9">
        <w:rPr>
          <w:rFonts w:ascii="Times New Roman" w:hAnsi="Times New Roman"/>
          <w:sz w:val="28"/>
          <w:szCs w:val="28"/>
        </w:rPr>
        <w:t xml:space="preserve"> та </w:t>
      </w:r>
      <w:r w:rsidR="00D01939" w:rsidRPr="00D01939">
        <w:rPr>
          <w:rFonts w:ascii="Times New Roman" w:hAnsi="Times New Roman"/>
          <w:sz w:val="28"/>
          <w:szCs w:val="28"/>
        </w:rPr>
        <w:t>"</w:t>
      </w:r>
      <w:r w:rsidRPr="00BE2CE9">
        <w:rPr>
          <w:rFonts w:ascii="Times New Roman" w:hAnsi="Times New Roman"/>
          <w:sz w:val="28"/>
          <w:szCs w:val="28"/>
        </w:rPr>
        <w:t>Про третейський суд</w:t>
      </w:r>
      <w:r w:rsidR="00D01939" w:rsidRPr="00D01939">
        <w:rPr>
          <w:rFonts w:ascii="Times New Roman" w:hAnsi="Times New Roman"/>
          <w:sz w:val="28"/>
          <w:szCs w:val="28"/>
        </w:rPr>
        <w:t>"</w:t>
      </w:r>
      <w:r w:rsidRPr="00BE2CE9">
        <w:rPr>
          <w:rFonts w:ascii="Times New Roman" w:hAnsi="Times New Roman"/>
          <w:sz w:val="28"/>
          <w:szCs w:val="28"/>
        </w:rPr>
        <w:t>;</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 xml:space="preserve">2) що стосується </w:t>
      </w:r>
      <w:r w:rsidR="0066171E">
        <w:rPr>
          <w:rFonts w:ascii="Times New Roman" w:hAnsi="Times New Roman"/>
          <w:sz w:val="28"/>
          <w:szCs w:val="28"/>
        </w:rPr>
        <w:t>частини другої статті, то, по-</w:t>
      </w:r>
      <w:r w:rsidRPr="00BE2CE9">
        <w:rPr>
          <w:rFonts w:ascii="Times New Roman" w:hAnsi="Times New Roman"/>
          <w:sz w:val="28"/>
          <w:szCs w:val="28"/>
        </w:rPr>
        <w:t>перше, порушене у ній питання не відповідає назві статті (назва вужча за текст статті), а</w:t>
      </w:r>
      <w:r w:rsidR="0066171E">
        <w:rPr>
          <w:rFonts w:ascii="Times New Roman" w:hAnsi="Times New Roman"/>
          <w:sz w:val="28"/>
          <w:szCs w:val="28"/>
        </w:rPr>
        <w:t>,</w:t>
      </w:r>
      <w:r w:rsidRPr="00BE2CE9">
        <w:rPr>
          <w:rFonts w:ascii="Times New Roman" w:hAnsi="Times New Roman"/>
          <w:sz w:val="28"/>
          <w:szCs w:val="28"/>
        </w:rPr>
        <w:t xml:space="preserve"> по-друге, питання щодо передачі спорів на розгляд міжнародного комерційного арбітражу має бути узгоджене із статтею 1 Закону України </w:t>
      </w:r>
      <w:r w:rsidR="00D01939" w:rsidRPr="00D01939">
        <w:rPr>
          <w:rFonts w:ascii="Times New Roman" w:hAnsi="Times New Roman"/>
          <w:sz w:val="28"/>
          <w:szCs w:val="28"/>
        </w:rPr>
        <w:t>"</w:t>
      </w:r>
      <w:r w:rsidRPr="00BE2CE9">
        <w:rPr>
          <w:rFonts w:ascii="Times New Roman" w:hAnsi="Times New Roman"/>
          <w:sz w:val="28"/>
          <w:szCs w:val="28"/>
        </w:rPr>
        <w:t>Про міжнародний комерційний арбітраж</w:t>
      </w:r>
      <w:r w:rsidR="00D01939" w:rsidRPr="00D01939">
        <w:rPr>
          <w:rFonts w:ascii="Times New Roman" w:hAnsi="Times New Roman"/>
          <w:sz w:val="28"/>
          <w:szCs w:val="28"/>
        </w:rPr>
        <w:t>"</w:t>
      </w:r>
      <w:r w:rsidRPr="00BE2CE9">
        <w:rPr>
          <w:rFonts w:ascii="Times New Roman" w:hAnsi="Times New Roman"/>
          <w:sz w:val="28"/>
          <w:szCs w:val="28"/>
        </w:rPr>
        <w:t>, що визначає перелік спорів, які передаються на розгляд міжнародного комерційного арбітражу, шляхом уточнення редакції цієї статті.</w:t>
      </w:r>
    </w:p>
    <w:p w:rsidR="00BE2CE9" w:rsidRPr="00BE2CE9" w:rsidRDefault="00BE2CE9" w:rsidP="00D01939">
      <w:pPr>
        <w:spacing w:after="120" w:line="264" w:lineRule="auto"/>
        <w:ind w:firstLine="567"/>
        <w:jc w:val="both"/>
        <w:rPr>
          <w:rFonts w:ascii="Times New Roman" w:hAnsi="Times New Roman"/>
          <w:sz w:val="28"/>
          <w:szCs w:val="28"/>
        </w:rPr>
      </w:pPr>
      <w:r w:rsidRPr="00BE2CE9">
        <w:rPr>
          <w:rFonts w:ascii="Times New Roman" w:hAnsi="Times New Roman"/>
          <w:sz w:val="28"/>
          <w:szCs w:val="28"/>
        </w:rPr>
        <w:t>Назву статті 39 доцільно викласти у такій редакції:</w:t>
      </w:r>
    </w:p>
    <w:p w:rsidR="00375E4D" w:rsidRDefault="00D01939" w:rsidP="00D01939">
      <w:pPr>
        <w:spacing w:after="120" w:line="264" w:lineRule="auto"/>
        <w:ind w:firstLine="567"/>
        <w:jc w:val="both"/>
        <w:rPr>
          <w:rFonts w:ascii="Times New Roman" w:hAnsi="Times New Roman"/>
          <w:sz w:val="28"/>
          <w:szCs w:val="28"/>
        </w:rPr>
      </w:pPr>
      <w:r w:rsidRPr="00D01939">
        <w:rPr>
          <w:rFonts w:ascii="Times New Roman" w:hAnsi="Times New Roman"/>
          <w:sz w:val="28"/>
          <w:szCs w:val="28"/>
        </w:rPr>
        <w:t>"</w:t>
      </w:r>
      <w:r w:rsidR="00BE2CE9" w:rsidRPr="00BE2CE9">
        <w:rPr>
          <w:rFonts w:ascii="Times New Roman" w:hAnsi="Times New Roman"/>
          <w:sz w:val="28"/>
          <w:szCs w:val="28"/>
        </w:rPr>
        <w:t xml:space="preserve">Стаття 39. Передача спорів на вирішення міжнародного </w:t>
      </w:r>
      <w:proofErr w:type="spellStart"/>
      <w:r w:rsidR="00BE2CE9" w:rsidRPr="00BE2CE9">
        <w:rPr>
          <w:rFonts w:ascii="Times New Roman" w:hAnsi="Times New Roman"/>
          <w:sz w:val="28"/>
          <w:szCs w:val="28"/>
        </w:rPr>
        <w:t>комерційного</w:t>
      </w:r>
      <w:proofErr w:type="spellEnd"/>
      <w:r w:rsidR="00BE2CE9" w:rsidRPr="00BE2CE9">
        <w:rPr>
          <w:rFonts w:ascii="Times New Roman" w:hAnsi="Times New Roman"/>
          <w:sz w:val="28"/>
          <w:szCs w:val="28"/>
        </w:rPr>
        <w:t xml:space="preserve"> арбітражу або </w:t>
      </w:r>
      <w:proofErr w:type="spellStart"/>
      <w:r w:rsidR="00BE2CE9" w:rsidRPr="00BE2CE9">
        <w:rPr>
          <w:rFonts w:ascii="Times New Roman" w:hAnsi="Times New Roman"/>
          <w:sz w:val="28"/>
          <w:szCs w:val="28"/>
        </w:rPr>
        <w:t>третейського</w:t>
      </w:r>
      <w:proofErr w:type="spellEnd"/>
      <w:r w:rsidR="00BE2CE9" w:rsidRPr="00BE2CE9">
        <w:rPr>
          <w:rFonts w:ascii="Times New Roman" w:hAnsi="Times New Roman"/>
          <w:sz w:val="28"/>
          <w:szCs w:val="28"/>
        </w:rPr>
        <w:t xml:space="preserve"> суду. Сторони спорів</w:t>
      </w:r>
      <w:r w:rsidRPr="00D01939">
        <w:rPr>
          <w:rFonts w:ascii="Times New Roman" w:hAnsi="Times New Roman"/>
          <w:sz w:val="28"/>
          <w:szCs w:val="28"/>
        </w:rPr>
        <w:t>"</w:t>
      </w:r>
      <w:r w:rsidR="00BE2CE9" w:rsidRPr="00BE2CE9">
        <w:rPr>
          <w:rFonts w:ascii="Times New Roman" w:hAnsi="Times New Roman"/>
          <w:sz w:val="28"/>
          <w:szCs w:val="28"/>
        </w:rPr>
        <w:t>.</w:t>
      </w:r>
    </w:p>
    <w:p w:rsidR="00375E4D" w:rsidRPr="00375E4D"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lastRenderedPageBreak/>
        <w:t xml:space="preserve">9. </w:t>
      </w:r>
      <w:r w:rsidR="00375E4D">
        <w:rPr>
          <w:rFonts w:ascii="Times New Roman" w:hAnsi="Times New Roman"/>
          <w:sz w:val="28"/>
          <w:szCs w:val="28"/>
        </w:rPr>
        <w:t>Також з</w:t>
      </w:r>
      <w:r w:rsidR="00375E4D" w:rsidRPr="00375E4D">
        <w:rPr>
          <w:rFonts w:ascii="Times New Roman" w:hAnsi="Times New Roman"/>
          <w:sz w:val="28"/>
          <w:szCs w:val="28"/>
        </w:rPr>
        <w:t>аконопроектом вносяться зміни до частини другої статті 168 Земельного кодексу України,</w:t>
      </w:r>
      <w:r w:rsidR="0066171E">
        <w:rPr>
          <w:rFonts w:ascii="Times New Roman" w:hAnsi="Times New Roman"/>
          <w:sz w:val="28"/>
          <w:szCs w:val="28"/>
        </w:rPr>
        <w:t xml:space="preserve"> а саме</w:t>
      </w:r>
      <w:r w:rsidR="00375E4D" w:rsidRPr="00375E4D">
        <w:rPr>
          <w:rFonts w:ascii="Times New Roman" w:hAnsi="Times New Roman"/>
          <w:sz w:val="28"/>
          <w:szCs w:val="28"/>
        </w:rPr>
        <w:t xml:space="preserve"> доповн</w:t>
      </w:r>
      <w:r w:rsidR="0066171E">
        <w:rPr>
          <w:rFonts w:ascii="Times New Roman" w:hAnsi="Times New Roman"/>
          <w:sz w:val="28"/>
          <w:szCs w:val="28"/>
        </w:rPr>
        <w:t>ення</w:t>
      </w:r>
      <w:r w:rsidR="00375E4D" w:rsidRPr="00375E4D">
        <w:rPr>
          <w:rFonts w:ascii="Times New Roman" w:hAnsi="Times New Roman"/>
          <w:sz w:val="28"/>
          <w:szCs w:val="28"/>
        </w:rPr>
        <w:t xml:space="preserve"> пунктом "г"</w:t>
      </w:r>
      <w:r w:rsidR="0066171E">
        <w:rPr>
          <w:rFonts w:ascii="Times New Roman" w:hAnsi="Times New Roman"/>
          <w:sz w:val="28"/>
          <w:szCs w:val="28"/>
        </w:rPr>
        <w:t>, згідно з яким</w:t>
      </w:r>
      <w:r w:rsidR="00375E4D" w:rsidRPr="00375E4D">
        <w:rPr>
          <w:rFonts w:ascii="Times New Roman" w:hAnsi="Times New Roman"/>
          <w:sz w:val="28"/>
          <w:szCs w:val="28"/>
        </w:rPr>
        <w:t xml:space="preserve"> пропонується дозволити проведення робіт з облаштування, будівництва, технічного обслуговування індустріальних парків без необхідності отримання спеціального 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на зняття та перенесення ґрунтового покриву земельних ділянок, натомість необхідно буде розробити робочий проект землеустрою. </w:t>
      </w:r>
    </w:p>
    <w:p w:rsidR="00375E4D" w:rsidRPr="00375E4D" w:rsidRDefault="00375E4D" w:rsidP="00D01939">
      <w:pPr>
        <w:spacing w:after="120" w:line="264" w:lineRule="auto"/>
        <w:ind w:firstLine="567"/>
        <w:jc w:val="both"/>
        <w:rPr>
          <w:rFonts w:ascii="Times New Roman" w:hAnsi="Times New Roman"/>
          <w:sz w:val="28"/>
          <w:szCs w:val="28"/>
        </w:rPr>
      </w:pPr>
      <w:r w:rsidRPr="00375E4D">
        <w:rPr>
          <w:rFonts w:ascii="Times New Roman" w:hAnsi="Times New Roman"/>
          <w:sz w:val="28"/>
          <w:szCs w:val="28"/>
        </w:rPr>
        <w:t>По-перше, такий законодавчий підхід є вибірковим та дискримінаційним щодо інших суб’єктів господарювання, які зобов’язані отримати вищезазначений спеціальний дозвіл органу виконавчої влади, що не відповідає приписам статті 42 Конституції України, згідно з як</w:t>
      </w:r>
      <w:r w:rsidR="0066171E">
        <w:rPr>
          <w:rFonts w:ascii="Times New Roman" w:hAnsi="Times New Roman"/>
          <w:sz w:val="28"/>
          <w:szCs w:val="28"/>
        </w:rPr>
        <w:t>ими</w:t>
      </w:r>
      <w:r w:rsidRPr="00375E4D">
        <w:rPr>
          <w:rFonts w:ascii="Times New Roman" w:hAnsi="Times New Roman"/>
          <w:sz w:val="28"/>
          <w:szCs w:val="28"/>
        </w:rPr>
        <w:t xml:space="preserve"> 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Крім того, законопроектом також не враховуються положення статті 31 Господарського кодексу України щодо недопущення дискримінації суб’єктів господарювання.</w:t>
      </w:r>
    </w:p>
    <w:p w:rsidR="00375E4D" w:rsidRDefault="00375E4D" w:rsidP="00D01939">
      <w:pPr>
        <w:spacing w:after="120" w:line="264" w:lineRule="auto"/>
        <w:ind w:firstLine="567"/>
        <w:jc w:val="both"/>
        <w:rPr>
          <w:rFonts w:ascii="Times New Roman" w:hAnsi="Times New Roman"/>
          <w:sz w:val="28"/>
          <w:szCs w:val="28"/>
        </w:rPr>
      </w:pPr>
      <w:r w:rsidRPr="00375E4D">
        <w:rPr>
          <w:rFonts w:ascii="Times New Roman" w:hAnsi="Times New Roman"/>
          <w:sz w:val="28"/>
          <w:szCs w:val="28"/>
        </w:rPr>
        <w:t xml:space="preserve">По-друге, звертаємо увагу, що </w:t>
      </w:r>
      <w:r w:rsidR="0066171E">
        <w:rPr>
          <w:rFonts w:ascii="Times New Roman" w:hAnsi="Times New Roman"/>
          <w:sz w:val="28"/>
          <w:szCs w:val="28"/>
        </w:rPr>
        <w:t xml:space="preserve">з </w:t>
      </w:r>
      <w:r w:rsidRPr="00375E4D">
        <w:rPr>
          <w:rFonts w:ascii="Times New Roman" w:hAnsi="Times New Roman"/>
          <w:sz w:val="28"/>
          <w:szCs w:val="28"/>
        </w:rPr>
        <w:t>26.11.2021 набере чинності нова редакція частини другої статті 168 Земельного кодексу України відповідно до Закону України від 28.04.2021 № 1423-IX, відповідно до якої власники земельних ділянок та землекористувачі мають право здійснювати зняття та перенесення ґрунтового покриву земельних ділянок виключно на підставі розробленого у встановленому законом порядку робочого проекту землеустрою.</w:t>
      </w:r>
    </w:p>
    <w:p w:rsidR="00375E4D" w:rsidRDefault="00375E4D" w:rsidP="007D5532">
      <w:pPr>
        <w:spacing w:after="120" w:line="264" w:lineRule="auto"/>
        <w:ind w:firstLine="708"/>
        <w:jc w:val="both"/>
        <w:rPr>
          <w:rFonts w:ascii="Times New Roman" w:hAnsi="Times New Roman"/>
          <w:sz w:val="28"/>
          <w:szCs w:val="28"/>
        </w:rPr>
      </w:pPr>
    </w:p>
    <w:p w:rsidR="00FB73A6" w:rsidRPr="00FB73A6" w:rsidRDefault="00BA5926" w:rsidP="00FB73A6">
      <w:pPr>
        <w:spacing w:after="120" w:line="264" w:lineRule="auto"/>
        <w:ind w:firstLine="567"/>
        <w:jc w:val="both"/>
        <w:rPr>
          <w:rFonts w:ascii="Times New Roman" w:hAnsi="Times New Roman"/>
          <w:sz w:val="28"/>
          <w:szCs w:val="28"/>
        </w:rPr>
      </w:pPr>
      <w:r>
        <w:rPr>
          <w:rFonts w:ascii="Times New Roman" w:hAnsi="Times New Roman"/>
          <w:sz w:val="28"/>
          <w:szCs w:val="28"/>
        </w:rPr>
        <w:t xml:space="preserve">10. </w:t>
      </w:r>
      <w:r w:rsidR="00FB73A6" w:rsidRPr="00FB73A6">
        <w:rPr>
          <w:rFonts w:ascii="Times New Roman" w:hAnsi="Times New Roman"/>
          <w:sz w:val="28"/>
          <w:szCs w:val="28"/>
        </w:rPr>
        <w:t>Положеннями підпунктів 1 та 2 пункту 3 розділу ІІ "Прикінцеві положення" законопроекту Кабінету Міністрів України дається доручення "до 1 січня 2025 року утворити центральний орган виконавчої влади, що реалізує державну політику щодо створення і функціонування індустріальних парків на території України, діяльність якого спрямовується і координується Кабінетом Міністрів України. До моменту створення зазначеного органу, але не пізніше 1 січня 2025 року, функції уповноваженого державного органу виконує центральний орган виконавчої влади, що забезпечує формування та реалізує державну інвестиційну політику" та "у шестимісячний строк з дня набрання чинності цим Законом створити державну установу для здійснення підтримки ініціаторів створення, керуючих компаній та учасників індустріальних парків з метою активізації створення та розвитку індустріальних парків, а також для сприяння у реалізації Стратегії розвитку індустріальних парків відповідно до Закону".</w:t>
      </w:r>
    </w:p>
    <w:p w:rsidR="00FB73A6" w:rsidRPr="00FB73A6" w:rsidRDefault="00FB73A6" w:rsidP="00FB73A6">
      <w:pPr>
        <w:spacing w:after="120" w:line="264" w:lineRule="auto"/>
        <w:ind w:firstLine="567"/>
        <w:jc w:val="both"/>
        <w:rPr>
          <w:rFonts w:ascii="Times New Roman" w:hAnsi="Times New Roman"/>
          <w:sz w:val="28"/>
          <w:szCs w:val="28"/>
        </w:rPr>
      </w:pPr>
      <w:r w:rsidRPr="00FB73A6">
        <w:rPr>
          <w:rFonts w:ascii="Times New Roman" w:hAnsi="Times New Roman"/>
          <w:sz w:val="28"/>
          <w:szCs w:val="28"/>
        </w:rPr>
        <w:lastRenderedPageBreak/>
        <w:t>У цьому контексті слід звернути увагу, що відповідно до пунктів 91 та 10 статті 116 Конституції України Кабінет Міністрів України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 та здійснює інші повноваження, визначені Конституцією та законами України. Водночас положенням частини першої статті 24 Закону України "Про Кабінет Міністрів України" визначено, що Кабінет Міністрів України в межах коштів, передбачених у Державному бюджеті України, може утворювати, реорганізовувати та ліквідовувати відповідно до закону державні господарські об’єднання, підприємства, установи та організації, зокрема для здійснення окремих функцій з управління об’єктами державної власності.</w:t>
      </w:r>
    </w:p>
    <w:p w:rsidR="00FB73A6" w:rsidRPr="00FB73A6" w:rsidRDefault="00FB73A6" w:rsidP="00FB73A6">
      <w:pPr>
        <w:spacing w:after="120" w:line="264" w:lineRule="auto"/>
        <w:ind w:firstLine="567"/>
        <w:jc w:val="both"/>
        <w:rPr>
          <w:rFonts w:ascii="Times New Roman" w:hAnsi="Times New Roman"/>
          <w:sz w:val="28"/>
          <w:szCs w:val="28"/>
        </w:rPr>
      </w:pPr>
      <w:r w:rsidRPr="00FB73A6">
        <w:rPr>
          <w:rFonts w:ascii="Times New Roman" w:hAnsi="Times New Roman"/>
          <w:sz w:val="28"/>
          <w:szCs w:val="28"/>
        </w:rPr>
        <w:t>При цьому слід зазначили, що загальний перелік повноважень Верховної Ради України визначено частиною першою статті 85 Конституції України. Разом із тим, відповідно до частини другої статті 85 Конституції України Верховна Рада України здійснює також інші повноваження, які відповідно до Конституції України віднесені до її відання. Натомість до повноважень Верховної Ради України, передбачених Конституцією України, не віднесено здійснення управлінських та розпорядчих дій, в тому числі і щодо Кабінету Міністрів України.</w:t>
      </w:r>
    </w:p>
    <w:p w:rsidR="00FB73A6" w:rsidRPr="00FB73A6" w:rsidRDefault="00FB73A6" w:rsidP="00FB73A6">
      <w:pPr>
        <w:spacing w:after="120" w:line="264" w:lineRule="auto"/>
        <w:ind w:firstLine="567"/>
        <w:jc w:val="both"/>
        <w:rPr>
          <w:rFonts w:ascii="Times New Roman" w:hAnsi="Times New Roman"/>
          <w:sz w:val="28"/>
          <w:szCs w:val="28"/>
        </w:rPr>
      </w:pPr>
      <w:r w:rsidRPr="00FB73A6">
        <w:rPr>
          <w:rFonts w:ascii="Times New Roman" w:hAnsi="Times New Roman"/>
          <w:sz w:val="28"/>
          <w:szCs w:val="28"/>
        </w:rPr>
        <w:t>Відтак, надання парламентом будь-якого доруч</w:t>
      </w:r>
      <w:r w:rsidR="00F764E2">
        <w:rPr>
          <w:rFonts w:ascii="Times New Roman" w:hAnsi="Times New Roman"/>
          <w:sz w:val="28"/>
          <w:szCs w:val="28"/>
        </w:rPr>
        <w:t>ення Кабінету Міністрів України</w:t>
      </w:r>
      <w:r w:rsidRPr="00FB73A6">
        <w:rPr>
          <w:rFonts w:ascii="Times New Roman" w:hAnsi="Times New Roman"/>
          <w:sz w:val="28"/>
          <w:szCs w:val="28"/>
        </w:rPr>
        <w:t xml:space="preserve"> є нічим іншим, як порушенням вимог частини першої статті 6 Конституції України, якою передбачено здійснення державної влади в Україні на засадах її поділу на законодавчу, виконавчу і судову. Конституційний Суд України неодноразово наголошував на безумовному додержанні вимог принципу поділу державної влади, зазначаючи, що "закріплені Конституцією України принципи здійснення державної влади на засадах її поділу на законодавчу, виконавчу та судову та положення, згідно з якими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(частина друга статті 19)</w:t>
      </w:r>
      <w:r w:rsidR="006178E6">
        <w:rPr>
          <w:rFonts w:ascii="Times New Roman" w:hAnsi="Times New Roman"/>
          <w:sz w:val="28"/>
          <w:szCs w:val="28"/>
        </w:rPr>
        <w:t>,</w:t>
      </w:r>
      <w:r w:rsidRPr="00FB73A6">
        <w:rPr>
          <w:rFonts w:ascii="Times New Roman" w:hAnsi="Times New Roman"/>
          <w:sz w:val="28"/>
          <w:szCs w:val="28"/>
        </w:rPr>
        <w:t xml:space="preserve"> є гарантією недопущення узурпації державної влади" (абзац другий пункту 4.5 мотивувальної частини Рішення від 5 жовтня 2005 року № 6-рп/2005, абзац перший пункту 2 мотивувальної частини Рішення від 24 червня 1999 року № 6-рп/1999).</w:t>
      </w:r>
    </w:p>
    <w:p w:rsidR="00BE2CE9" w:rsidRDefault="00BE2CE9" w:rsidP="00FB73A6">
      <w:pPr>
        <w:spacing w:after="120" w:line="264" w:lineRule="auto"/>
        <w:jc w:val="both"/>
        <w:rPr>
          <w:rFonts w:ascii="Times New Roman" w:hAnsi="Times New Roman"/>
          <w:b/>
          <w:sz w:val="28"/>
          <w:szCs w:val="28"/>
        </w:rPr>
      </w:pPr>
    </w:p>
    <w:p w:rsidR="00475775" w:rsidRDefault="00BA5926" w:rsidP="00475775">
      <w:pPr>
        <w:spacing w:after="120" w:line="264" w:lineRule="auto"/>
        <w:ind w:firstLine="567"/>
        <w:jc w:val="both"/>
        <w:rPr>
          <w:rFonts w:ascii="Times New Roman" w:hAnsi="Times New Roman"/>
          <w:sz w:val="28"/>
          <w:szCs w:val="28"/>
        </w:rPr>
      </w:pPr>
      <w:r>
        <w:rPr>
          <w:rFonts w:ascii="Times New Roman" w:hAnsi="Times New Roman"/>
          <w:sz w:val="28"/>
          <w:szCs w:val="28"/>
        </w:rPr>
        <w:t xml:space="preserve">11. </w:t>
      </w:r>
      <w:r w:rsidR="000C0302">
        <w:rPr>
          <w:rFonts w:ascii="Times New Roman" w:hAnsi="Times New Roman"/>
          <w:sz w:val="28"/>
          <w:szCs w:val="28"/>
        </w:rPr>
        <w:t xml:space="preserve">Крім того, зважаючи на пункт 3 </w:t>
      </w:r>
      <w:r w:rsidR="000C0302" w:rsidRPr="000C0302">
        <w:rPr>
          <w:rFonts w:ascii="Times New Roman" w:hAnsi="Times New Roman"/>
          <w:sz w:val="28"/>
          <w:szCs w:val="28"/>
        </w:rPr>
        <w:t>розділу II "Прикінцеві положення" законопроекту</w:t>
      </w:r>
      <w:r w:rsidR="00FB73A6">
        <w:rPr>
          <w:rFonts w:ascii="Times New Roman" w:hAnsi="Times New Roman"/>
          <w:sz w:val="28"/>
          <w:szCs w:val="28"/>
        </w:rPr>
        <w:t xml:space="preserve">, який, як вже зазначалось, </w:t>
      </w:r>
      <w:r w:rsidR="000C0302">
        <w:rPr>
          <w:rFonts w:ascii="Times New Roman" w:hAnsi="Times New Roman"/>
          <w:sz w:val="28"/>
          <w:szCs w:val="28"/>
        </w:rPr>
        <w:t>передбачає утворення центрального органу виконавчої влади,</w:t>
      </w:r>
      <w:r w:rsidR="005703C7">
        <w:rPr>
          <w:rFonts w:ascii="Times New Roman" w:hAnsi="Times New Roman"/>
          <w:sz w:val="28"/>
          <w:szCs w:val="28"/>
        </w:rPr>
        <w:t xml:space="preserve"> </w:t>
      </w:r>
      <w:r w:rsidR="00226088">
        <w:rPr>
          <w:rFonts w:ascii="Times New Roman" w:hAnsi="Times New Roman"/>
          <w:sz w:val="28"/>
          <w:szCs w:val="28"/>
        </w:rPr>
        <w:t>що</w:t>
      </w:r>
      <w:r w:rsidR="005703C7" w:rsidRPr="005703C7">
        <w:rPr>
          <w:rFonts w:ascii="Times New Roman" w:hAnsi="Times New Roman"/>
          <w:sz w:val="28"/>
          <w:szCs w:val="28"/>
        </w:rPr>
        <w:t xml:space="preserve"> реалізує державну політику щодо створення і </w:t>
      </w:r>
      <w:r w:rsidR="005703C7" w:rsidRPr="005703C7">
        <w:rPr>
          <w:rFonts w:ascii="Times New Roman" w:hAnsi="Times New Roman"/>
          <w:sz w:val="28"/>
          <w:szCs w:val="28"/>
        </w:rPr>
        <w:lastRenderedPageBreak/>
        <w:t>функціонування індустріальних парків на території України</w:t>
      </w:r>
      <w:r w:rsidR="005703C7">
        <w:rPr>
          <w:rFonts w:ascii="Times New Roman" w:hAnsi="Times New Roman"/>
          <w:sz w:val="28"/>
          <w:szCs w:val="28"/>
        </w:rPr>
        <w:t xml:space="preserve"> (підпункт 1), </w:t>
      </w:r>
      <w:r w:rsidR="006B64B5" w:rsidRPr="006B64B5">
        <w:rPr>
          <w:rFonts w:ascii="Times New Roman" w:hAnsi="Times New Roman"/>
          <w:sz w:val="28"/>
          <w:szCs w:val="28"/>
        </w:rPr>
        <w:t>створ</w:t>
      </w:r>
      <w:r w:rsidR="006B64B5">
        <w:rPr>
          <w:rFonts w:ascii="Times New Roman" w:hAnsi="Times New Roman"/>
          <w:sz w:val="28"/>
          <w:szCs w:val="28"/>
        </w:rPr>
        <w:t>ення державної установи</w:t>
      </w:r>
      <w:r w:rsidR="006B64B5" w:rsidRPr="006B64B5">
        <w:rPr>
          <w:rFonts w:ascii="Times New Roman" w:hAnsi="Times New Roman"/>
          <w:sz w:val="28"/>
          <w:szCs w:val="28"/>
        </w:rPr>
        <w:t xml:space="preserve"> для здійснення підтримки ініціаторів створення, керуючих компаній та учасників індустріальних парків</w:t>
      </w:r>
      <w:r w:rsidR="007A0158">
        <w:rPr>
          <w:rFonts w:ascii="Times New Roman" w:hAnsi="Times New Roman"/>
          <w:sz w:val="28"/>
          <w:szCs w:val="28"/>
        </w:rPr>
        <w:t xml:space="preserve"> (підпункт 2</w:t>
      </w:r>
      <w:r w:rsidR="006B64B5">
        <w:rPr>
          <w:rFonts w:ascii="Times New Roman" w:hAnsi="Times New Roman"/>
          <w:sz w:val="28"/>
          <w:szCs w:val="28"/>
        </w:rPr>
        <w:t>),</w:t>
      </w:r>
      <w:r w:rsidR="006B64B5" w:rsidRPr="006B64B5">
        <w:rPr>
          <w:rFonts w:ascii="Times New Roman" w:hAnsi="Times New Roman"/>
          <w:sz w:val="28"/>
          <w:szCs w:val="28"/>
        </w:rPr>
        <w:t xml:space="preserve"> </w:t>
      </w:r>
      <w:r w:rsidR="005703C7">
        <w:rPr>
          <w:rFonts w:ascii="Times New Roman" w:hAnsi="Times New Roman"/>
          <w:sz w:val="28"/>
          <w:szCs w:val="28"/>
        </w:rPr>
        <w:t xml:space="preserve">а </w:t>
      </w:r>
      <w:r w:rsidR="006178E6">
        <w:rPr>
          <w:rFonts w:ascii="Times New Roman" w:hAnsi="Times New Roman"/>
          <w:sz w:val="28"/>
          <w:szCs w:val="28"/>
        </w:rPr>
        <w:t>також в</w:t>
      </w:r>
      <w:r w:rsidR="00475775" w:rsidRPr="00475775">
        <w:rPr>
          <w:rFonts w:ascii="Times New Roman" w:hAnsi="Times New Roman"/>
          <w:sz w:val="28"/>
          <w:szCs w:val="28"/>
        </w:rPr>
        <w:t>раховуючи пропозицію законопроекту передбачати під час підготовки проекту Закону України "Про Державний бюджет України на 2022 рік" та наступні чотири роки видатки в сумі не менше 2 000 000 тисяч гривень на відповідний рік (підпункт 3), прийняття законопроекту як Закону призведе до зміни показників бюджету, а тому потребує фінансово-економічного обґрунтування (включаючи відповідні розрахунки). Проте такі необхідні відповідно до закону розрахунки до законопроекту не додано.</w:t>
      </w:r>
    </w:p>
    <w:p w:rsidR="0084222B" w:rsidRDefault="003E124D" w:rsidP="005703C7">
      <w:pPr>
        <w:spacing w:after="120" w:line="264" w:lineRule="auto"/>
        <w:ind w:firstLine="567"/>
        <w:jc w:val="both"/>
        <w:rPr>
          <w:rFonts w:ascii="Times New Roman" w:hAnsi="Times New Roman"/>
          <w:sz w:val="28"/>
          <w:szCs w:val="28"/>
        </w:rPr>
      </w:pPr>
      <w:r>
        <w:rPr>
          <w:rFonts w:ascii="Times New Roman" w:hAnsi="Times New Roman"/>
          <w:sz w:val="28"/>
          <w:szCs w:val="28"/>
        </w:rPr>
        <w:t>Відповідно до статті 27 Бюджетного кодексу України я</w:t>
      </w:r>
      <w:r w:rsidR="005703C7" w:rsidRPr="005703C7">
        <w:rPr>
          <w:rFonts w:ascii="Times New Roman" w:hAnsi="Times New Roman"/>
          <w:sz w:val="28"/>
          <w:szCs w:val="28"/>
        </w:rPr>
        <w:t>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r w:rsidR="005703C7">
        <w:rPr>
          <w:rFonts w:ascii="Times New Roman" w:hAnsi="Times New Roman"/>
          <w:sz w:val="28"/>
          <w:szCs w:val="28"/>
        </w:rPr>
        <w:t xml:space="preserve"> </w:t>
      </w:r>
    </w:p>
    <w:p w:rsidR="000C0302" w:rsidRDefault="000C0302" w:rsidP="005703C7">
      <w:pPr>
        <w:spacing w:after="120" w:line="264" w:lineRule="auto"/>
        <w:ind w:firstLine="567"/>
        <w:jc w:val="both"/>
        <w:rPr>
          <w:rFonts w:ascii="Times New Roman" w:hAnsi="Times New Roman"/>
          <w:sz w:val="28"/>
          <w:szCs w:val="28"/>
        </w:rPr>
      </w:pPr>
      <w:r>
        <w:rPr>
          <w:rFonts w:ascii="Times New Roman" w:hAnsi="Times New Roman"/>
          <w:sz w:val="28"/>
          <w:szCs w:val="28"/>
        </w:rPr>
        <w:t xml:space="preserve">Також слід зазначити, що </w:t>
      </w:r>
      <w:r w:rsidRPr="00B517F6">
        <w:rPr>
          <w:rFonts w:ascii="Times New Roman" w:hAnsi="Times New Roman"/>
          <w:sz w:val="28"/>
          <w:szCs w:val="28"/>
        </w:rPr>
        <w:t xml:space="preserve">Закони України або їх окремі положення, які впливають на показники бюджету (збільшують </w:t>
      </w:r>
      <w:r>
        <w:rPr>
          <w:rFonts w:ascii="Times New Roman" w:hAnsi="Times New Roman"/>
          <w:sz w:val="28"/>
          <w:szCs w:val="28"/>
        </w:rPr>
        <w:t xml:space="preserve">витрати бюджету) </w:t>
      </w:r>
      <w:r w:rsidR="005703C7">
        <w:rPr>
          <w:rFonts w:ascii="Times New Roman" w:hAnsi="Times New Roman"/>
          <w:sz w:val="28"/>
          <w:szCs w:val="28"/>
        </w:rPr>
        <w:t xml:space="preserve">і приймаються </w:t>
      </w:r>
      <w:r w:rsidR="005703C7" w:rsidRPr="005703C7">
        <w:rPr>
          <w:rFonts w:ascii="Times New Roman" w:hAnsi="Times New Roman"/>
          <w:sz w:val="28"/>
          <w:szCs w:val="28"/>
        </w:rPr>
        <w:t>не пізніше 15 липня року, що передує плановому, вводяться в дію не раніше початку планового бюджетного періоду</w:t>
      </w:r>
      <w:r w:rsidR="003E124D">
        <w:rPr>
          <w:rFonts w:ascii="Times New Roman" w:hAnsi="Times New Roman"/>
          <w:sz w:val="28"/>
          <w:szCs w:val="28"/>
        </w:rPr>
        <w:t>.</w:t>
      </w:r>
    </w:p>
    <w:p w:rsidR="0084222B" w:rsidRPr="0084222B" w:rsidRDefault="0084222B" w:rsidP="0084222B">
      <w:pPr>
        <w:spacing w:after="120" w:line="264" w:lineRule="auto"/>
        <w:ind w:firstLine="567"/>
        <w:jc w:val="both"/>
        <w:rPr>
          <w:rFonts w:ascii="Times New Roman" w:hAnsi="Times New Roman"/>
          <w:sz w:val="28"/>
          <w:szCs w:val="28"/>
        </w:rPr>
      </w:pPr>
      <w:r w:rsidRPr="0084222B">
        <w:rPr>
          <w:rFonts w:ascii="Times New Roman" w:hAnsi="Times New Roman"/>
          <w:sz w:val="28"/>
          <w:szCs w:val="28"/>
        </w:rPr>
        <w:t>У зв'язку із такими положеннями законопроекту також слід зважати і на те, щ</w:t>
      </w:r>
      <w:r w:rsidR="006178E6">
        <w:rPr>
          <w:rFonts w:ascii="Times New Roman" w:hAnsi="Times New Roman"/>
          <w:sz w:val="28"/>
          <w:szCs w:val="28"/>
        </w:rPr>
        <w:t>о кошти державного бюджету – це в тому числі</w:t>
      </w:r>
      <w:r w:rsidRPr="0084222B">
        <w:rPr>
          <w:rFonts w:ascii="Times New Roman" w:hAnsi="Times New Roman"/>
          <w:sz w:val="28"/>
          <w:szCs w:val="28"/>
        </w:rPr>
        <w:t xml:space="preserve"> податкові надходження державного бюджету від платників податків, зборів, а тому використання таких бюджетних коштів на користь виключно окремих суб'єктів господарювання – учасників індустріальних п</w:t>
      </w:r>
      <w:r w:rsidR="006178E6">
        <w:rPr>
          <w:rFonts w:ascii="Times New Roman" w:hAnsi="Times New Roman"/>
          <w:sz w:val="28"/>
          <w:szCs w:val="28"/>
        </w:rPr>
        <w:t>арків</w:t>
      </w:r>
      <w:r w:rsidRPr="0084222B">
        <w:rPr>
          <w:rFonts w:ascii="Times New Roman" w:hAnsi="Times New Roman"/>
          <w:sz w:val="28"/>
          <w:szCs w:val="28"/>
        </w:rPr>
        <w:t>, є нічим іншим, як порушенням конституційних принципів "забезпечення державою захисту усіх суб'єктів права власності і господарювання" та "рівності усіх суб'єктів права власності перед законом" (частина четверта статті 13 Конституції України).</w:t>
      </w:r>
    </w:p>
    <w:p w:rsidR="008B296B" w:rsidRDefault="0084222B" w:rsidP="0084222B">
      <w:pPr>
        <w:spacing w:after="120" w:line="264" w:lineRule="auto"/>
        <w:ind w:firstLine="567"/>
        <w:jc w:val="both"/>
        <w:rPr>
          <w:rFonts w:ascii="Times New Roman" w:hAnsi="Times New Roman"/>
          <w:sz w:val="28"/>
          <w:szCs w:val="28"/>
        </w:rPr>
      </w:pPr>
      <w:r w:rsidRPr="0084222B">
        <w:rPr>
          <w:rFonts w:ascii="Times New Roman" w:hAnsi="Times New Roman"/>
          <w:sz w:val="28"/>
          <w:szCs w:val="28"/>
        </w:rPr>
        <w:t xml:space="preserve">Крім </w:t>
      </w:r>
      <w:r w:rsidR="006178E6">
        <w:rPr>
          <w:rFonts w:ascii="Times New Roman" w:hAnsi="Times New Roman"/>
          <w:sz w:val="28"/>
          <w:szCs w:val="28"/>
        </w:rPr>
        <w:t>цього, слід в</w:t>
      </w:r>
      <w:r w:rsidRPr="0084222B">
        <w:rPr>
          <w:rFonts w:ascii="Times New Roman" w:hAnsi="Times New Roman"/>
          <w:sz w:val="28"/>
          <w:szCs w:val="28"/>
        </w:rPr>
        <w:t>раховувати також, що наслідком використання бюджетних коштів на підтримку суб'єктів господарювання – учасників інд</w:t>
      </w:r>
      <w:r w:rsidR="006178E6">
        <w:rPr>
          <w:rFonts w:ascii="Times New Roman" w:hAnsi="Times New Roman"/>
          <w:sz w:val="28"/>
          <w:szCs w:val="28"/>
        </w:rPr>
        <w:t>устріальних парків може стати, в</w:t>
      </w:r>
      <w:r w:rsidRPr="0084222B">
        <w:rPr>
          <w:rFonts w:ascii="Times New Roman" w:hAnsi="Times New Roman"/>
          <w:sz w:val="28"/>
          <w:szCs w:val="28"/>
        </w:rPr>
        <w:t xml:space="preserve">раховуючи спрямованість бюджетних коштів, у тому числі на реалізацію програм соціально-економічного розвитку держави, недофінансування за рахунок бюджетних коштів відповідних бюджетних видатків, чим буде порушено вимоги частини третьої статті 95 Конституції України щодо прагнення держави до збалансованості бюджету України.    </w:t>
      </w:r>
    </w:p>
    <w:p w:rsidR="00FB73A6" w:rsidRDefault="00FB73A6" w:rsidP="001B71F4">
      <w:pPr>
        <w:spacing w:after="120" w:line="264" w:lineRule="auto"/>
        <w:jc w:val="both"/>
        <w:rPr>
          <w:rFonts w:ascii="Times New Roman" w:hAnsi="Times New Roman"/>
          <w:b/>
          <w:sz w:val="28"/>
          <w:szCs w:val="28"/>
        </w:rPr>
      </w:pPr>
    </w:p>
    <w:p w:rsidR="000C0302" w:rsidRPr="000C0302"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12. </w:t>
      </w:r>
      <w:r w:rsidR="000C0302" w:rsidRPr="000C0302">
        <w:rPr>
          <w:rFonts w:ascii="Times New Roman" w:hAnsi="Times New Roman"/>
          <w:sz w:val="28"/>
          <w:szCs w:val="28"/>
        </w:rPr>
        <w:t>Також зазнача</w:t>
      </w:r>
      <w:r w:rsidR="008B296B">
        <w:rPr>
          <w:rFonts w:ascii="Times New Roman" w:hAnsi="Times New Roman"/>
          <w:sz w:val="28"/>
          <w:szCs w:val="28"/>
        </w:rPr>
        <w:t>ємо, що положення пунк</w:t>
      </w:r>
      <w:r w:rsidR="00D94AB2">
        <w:rPr>
          <w:rFonts w:ascii="Times New Roman" w:hAnsi="Times New Roman"/>
          <w:sz w:val="28"/>
          <w:szCs w:val="28"/>
        </w:rPr>
        <w:t>ту 1 та підпункту 5</w:t>
      </w:r>
      <w:r w:rsidR="008B296B">
        <w:rPr>
          <w:rFonts w:ascii="Times New Roman" w:hAnsi="Times New Roman"/>
          <w:sz w:val="28"/>
          <w:szCs w:val="28"/>
        </w:rPr>
        <w:t xml:space="preserve"> пункту 3</w:t>
      </w:r>
      <w:r w:rsidR="000C0302" w:rsidRPr="000C0302">
        <w:rPr>
          <w:rFonts w:ascii="Times New Roman" w:hAnsi="Times New Roman"/>
          <w:sz w:val="28"/>
          <w:szCs w:val="28"/>
        </w:rPr>
        <w:t xml:space="preserve"> розділу II "Прикінцеві положення" законопроекту свідчать про відсутність достатніх і завершених механізмів для реалізації положень Закону, у разі його </w:t>
      </w:r>
      <w:r w:rsidR="000C0302" w:rsidRPr="000C0302">
        <w:rPr>
          <w:rFonts w:ascii="Times New Roman" w:hAnsi="Times New Roman"/>
          <w:sz w:val="28"/>
          <w:szCs w:val="28"/>
        </w:rPr>
        <w:lastRenderedPageBreak/>
        <w:t>прийняття, оскільки виконання норм майбутнього Закону ставиться у залежність від прийняття відповідних підзаконних актів.</w:t>
      </w:r>
    </w:p>
    <w:p w:rsidR="000C0302" w:rsidRDefault="000C0302" w:rsidP="00D01939">
      <w:pPr>
        <w:spacing w:after="120" w:line="264" w:lineRule="auto"/>
        <w:ind w:firstLine="567"/>
        <w:jc w:val="both"/>
        <w:rPr>
          <w:rFonts w:ascii="Times New Roman" w:hAnsi="Times New Roman"/>
          <w:sz w:val="28"/>
          <w:szCs w:val="28"/>
        </w:rPr>
      </w:pPr>
      <w:r w:rsidRPr="000C0302">
        <w:rPr>
          <w:rFonts w:ascii="Times New Roman" w:hAnsi="Times New Roman"/>
          <w:sz w:val="28"/>
          <w:szCs w:val="28"/>
        </w:rPr>
        <w:t>Конституційний Суд України у Рішенні від 15 квітня 2</w:t>
      </w:r>
      <w:r w:rsidR="00D01939">
        <w:rPr>
          <w:rFonts w:ascii="Times New Roman" w:hAnsi="Times New Roman"/>
          <w:sz w:val="28"/>
          <w:szCs w:val="28"/>
        </w:rPr>
        <w:t xml:space="preserve">020 року                     </w:t>
      </w:r>
      <w:r w:rsidRPr="000C0302">
        <w:rPr>
          <w:rFonts w:ascii="Times New Roman" w:hAnsi="Times New Roman"/>
          <w:sz w:val="28"/>
          <w:szCs w:val="28"/>
        </w:rPr>
        <w:t xml:space="preserve">№ 2-р(II)/2020 </w:t>
      </w:r>
      <w:r w:rsidR="006178E6">
        <w:rPr>
          <w:rFonts w:ascii="Times New Roman" w:hAnsi="Times New Roman"/>
          <w:sz w:val="28"/>
          <w:szCs w:val="28"/>
        </w:rPr>
        <w:t>за</w:t>
      </w:r>
      <w:r w:rsidRPr="000C0302">
        <w:rPr>
          <w:rFonts w:ascii="Times New Roman" w:hAnsi="Times New Roman"/>
          <w:sz w:val="28"/>
          <w:szCs w:val="28"/>
        </w:rPr>
        <w:t>значив, що у контексті принципу верховенства права важливим є встановлення при внесенні змін до законодавства розумного часового проміжку між офіційним оприлюдненням закону і набранням ним чинності. Конституційний Суд України у Рішенні від 22 травня 2018 року        № 5-р/2018 наголошував, що принцип верховенства права передбачає внесення законодавчих змін із визначенням певного перехідного періоду (розумного часового проміжку між офіційним оприлюдненням закону і набранням ним чинності), який дасть особам час для адаптації до нових обставин; тривалість перехідного періоду у разі зміни юридичного регулювання суспільних відносин має визначати законодавець у кожній конкретній ситуації з урахуванням таких критеріїв: мети закону в межах правової системи і характеру суспільних відносин, що ним регулюються; кола осіб, до яких застосовуватиметься закон, і їх здатності підготуватися до набрання ним (його новими положеннями) чинності; інших важливих обставин, зокрема тих, що визначають час, необхідний для набрання чинності таким законом (абзац п'ятий підпункту 4.1 пункту 4 мотивувальної частини). Конституційний Суд України виходить з того, що зміни в юридичному регулюванні має бути вчинено так, щоб особи, юридичного статусу яких такі зміни стосуються, мали реальну можливість пристосуватися до нової юридичної ситуації, зокрема, встигли реалізувати певні права (вчинити потрібні дії) у спосіб, встановлений законодавством до внесення відповідних змін.</w:t>
      </w:r>
    </w:p>
    <w:p w:rsidR="00502471" w:rsidRDefault="00502471" w:rsidP="000C0302">
      <w:pPr>
        <w:spacing w:after="120" w:line="264" w:lineRule="auto"/>
        <w:ind w:firstLine="708"/>
        <w:jc w:val="both"/>
        <w:rPr>
          <w:rFonts w:ascii="Times New Roman" w:hAnsi="Times New Roman"/>
          <w:sz w:val="28"/>
          <w:szCs w:val="28"/>
        </w:rPr>
      </w:pPr>
    </w:p>
    <w:p w:rsidR="00502471"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t xml:space="preserve">13. </w:t>
      </w:r>
      <w:r w:rsidR="0092015E">
        <w:rPr>
          <w:rFonts w:ascii="Times New Roman" w:hAnsi="Times New Roman"/>
          <w:sz w:val="28"/>
          <w:szCs w:val="28"/>
        </w:rPr>
        <w:t>Кр</w:t>
      </w:r>
      <w:r w:rsidR="00D94AB2">
        <w:rPr>
          <w:rFonts w:ascii="Times New Roman" w:hAnsi="Times New Roman"/>
          <w:sz w:val="28"/>
          <w:szCs w:val="28"/>
        </w:rPr>
        <w:t>ім того, підпунктом 5</w:t>
      </w:r>
      <w:r w:rsidR="008B296B">
        <w:rPr>
          <w:rFonts w:ascii="Times New Roman" w:hAnsi="Times New Roman"/>
          <w:sz w:val="28"/>
          <w:szCs w:val="28"/>
        </w:rPr>
        <w:t xml:space="preserve"> пункту 3</w:t>
      </w:r>
      <w:r w:rsidR="00502471">
        <w:rPr>
          <w:rFonts w:ascii="Times New Roman" w:hAnsi="Times New Roman"/>
          <w:sz w:val="28"/>
          <w:szCs w:val="28"/>
        </w:rPr>
        <w:t xml:space="preserve"> </w:t>
      </w:r>
      <w:r w:rsidR="00502471" w:rsidRPr="00502471">
        <w:rPr>
          <w:rFonts w:ascii="Times New Roman" w:hAnsi="Times New Roman"/>
          <w:sz w:val="28"/>
          <w:szCs w:val="28"/>
        </w:rPr>
        <w:t>розділу II "Прикінцеві положення" законопроекту</w:t>
      </w:r>
      <w:r w:rsidR="00502471">
        <w:rPr>
          <w:rFonts w:ascii="Times New Roman" w:hAnsi="Times New Roman"/>
          <w:sz w:val="28"/>
          <w:szCs w:val="28"/>
        </w:rPr>
        <w:t xml:space="preserve"> </w:t>
      </w:r>
      <w:r w:rsidR="00502471" w:rsidRPr="00502471">
        <w:rPr>
          <w:rFonts w:ascii="Times New Roman" w:hAnsi="Times New Roman"/>
          <w:sz w:val="28"/>
          <w:szCs w:val="28"/>
        </w:rPr>
        <w:t>Кабінету Міністрів України доручається</w:t>
      </w:r>
      <w:r w:rsidR="00BE4153">
        <w:rPr>
          <w:rFonts w:ascii="Times New Roman" w:hAnsi="Times New Roman"/>
          <w:sz w:val="28"/>
          <w:szCs w:val="28"/>
        </w:rPr>
        <w:t xml:space="preserve"> </w:t>
      </w:r>
      <w:r w:rsidR="00BE4153" w:rsidRPr="00BE4153">
        <w:rPr>
          <w:rFonts w:ascii="Times New Roman" w:hAnsi="Times New Roman"/>
          <w:sz w:val="28"/>
          <w:szCs w:val="28"/>
        </w:rPr>
        <w:t>розробити та затвердити Стратегію розвитку індустріальних парків</w:t>
      </w:r>
      <w:r w:rsidR="00BE4153">
        <w:rPr>
          <w:rFonts w:ascii="Times New Roman" w:hAnsi="Times New Roman"/>
          <w:sz w:val="28"/>
          <w:szCs w:val="28"/>
        </w:rPr>
        <w:t xml:space="preserve">. </w:t>
      </w:r>
      <w:r w:rsidR="006178E6">
        <w:rPr>
          <w:rFonts w:ascii="Times New Roman" w:hAnsi="Times New Roman"/>
          <w:sz w:val="28"/>
          <w:szCs w:val="28"/>
        </w:rPr>
        <w:t>Однак</w:t>
      </w:r>
      <w:r w:rsidR="00BE4153" w:rsidRPr="00BE4153">
        <w:rPr>
          <w:rFonts w:ascii="Times New Roman" w:hAnsi="Times New Roman"/>
          <w:sz w:val="28"/>
          <w:szCs w:val="28"/>
        </w:rPr>
        <w:t xml:space="preserve"> така законодавча пропозиція не узгоджується з пунктом 5 частини першої статті 85 Конституції України, за змістом якого </w:t>
      </w:r>
      <w:r w:rsidR="002368FC" w:rsidRPr="002368FC">
        <w:rPr>
          <w:rFonts w:ascii="Times New Roman" w:hAnsi="Times New Roman"/>
          <w:sz w:val="28"/>
          <w:szCs w:val="28"/>
        </w:rPr>
        <w:t>"</w:t>
      </w:r>
      <w:r w:rsidR="00BE4153" w:rsidRPr="00BE4153">
        <w:rPr>
          <w:rFonts w:ascii="Times New Roman" w:hAnsi="Times New Roman"/>
          <w:sz w:val="28"/>
          <w:szCs w:val="28"/>
        </w:rPr>
        <w:t>до повноважень Верховної Ради України належить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2368FC" w:rsidRPr="002368FC">
        <w:rPr>
          <w:rFonts w:ascii="Times New Roman" w:hAnsi="Times New Roman"/>
          <w:sz w:val="28"/>
          <w:szCs w:val="28"/>
        </w:rPr>
        <w:t>"</w:t>
      </w:r>
      <w:r w:rsidR="00BE4153" w:rsidRPr="00BE4153">
        <w:rPr>
          <w:rFonts w:ascii="Times New Roman" w:hAnsi="Times New Roman"/>
          <w:sz w:val="28"/>
          <w:szCs w:val="28"/>
        </w:rPr>
        <w:t xml:space="preserve">. Відтак, наведене положення також не відповідає частині другій статті 19 Конституції України, відповідно до якої </w:t>
      </w:r>
      <w:r w:rsidR="002368FC" w:rsidRPr="002368FC">
        <w:rPr>
          <w:rFonts w:ascii="Times New Roman" w:hAnsi="Times New Roman"/>
          <w:sz w:val="28"/>
          <w:szCs w:val="28"/>
        </w:rPr>
        <w:t>"</w:t>
      </w:r>
      <w:r w:rsidR="00BE4153" w:rsidRPr="00BE4153">
        <w:rPr>
          <w:rFonts w:ascii="Times New Roman" w:hAnsi="Times New Roman"/>
          <w:sz w:val="28"/>
          <w:szCs w:val="28"/>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002368FC" w:rsidRPr="002368FC">
        <w:rPr>
          <w:rFonts w:ascii="Times New Roman" w:hAnsi="Times New Roman"/>
          <w:sz w:val="28"/>
          <w:szCs w:val="28"/>
        </w:rPr>
        <w:t>"</w:t>
      </w:r>
      <w:r w:rsidR="00BE4153" w:rsidRPr="00BE4153">
        <w:rPr>
          <w:rFonts w:ascii="Times New Roman" w:hAnsi="Times New Roman"/>
          <w:sz w:val="28"/>
          <w:szCs w:val="28"/>
        </w:rPr>
        <w:t>.</w:t>
      </w:r>
    </w:p>
    <w:p w:rsidR="00F93310" w:rsidRDefault="00F93310" w:rsidP="000C0302">
      <w:pPr>
        <w:spacing w:after="120" w:line="264" w:lineRule="auto"/>
        <w:ind w:firstLine="708"/>
        <w:jc w:val="both"/>
        <w:rPr>
          <w:rFonts w:ascii="Times New Roman" w:hAnsi="Times New Roman"/>
          <w:sz w:val="28"/>
          <w:szCs w:val="28"/>
        </w:rPr>
      </w:pPr>
    </w:p>
    <w:p w:rsidR="00F93310" w:rsidRPr="00F93310" w:rsidRDefault="00BA5926" w:rsidP="00D01939">
      <w:pPr>
        <w:spacing w:after="120" w:line="264" w:lineRule="auto"/>
        <w:ind w:firstLine="567"/>
        <w:jc w:val="both"/>
        <w:rPr>
          <w:rFonts w:ascii="Times New Roman" w:hAnsi="Times New Roman"/>
          <w:sz w:val="28"/>
          <w:szCs w:val="28"/>
        </w:rPr>
      </w:pPr>
      <w:r>
        <w:rPr>
          <w:rFonts w:ascii="Times New Roman" w:hAnsi="Times New Roman"/>
          <w:sz w:val="28"/>
          <w:szCs w:val="28"/>
        </w:rPr>
        <w:lastRenderedPageBreak/>
        <w:t xml:space="preserve">14. </w:t>
      </w:r>
      <w:r w:rsidR="008B296B">
        <w:rPr>
          <w:rFonts w:ascii="Times New Roman" w:hAnsi="Times New Roman"/>
          <w:sz w:val="28"/>
          <w:szCs w:val="28"/>
        </w:rPr>
        <w:t xml:space="preserve">Також відповідно до підпункту </w:t>
      </w:r>
      <w:r w:rsidR="00D94AB2" w:rsidRPr="00D94AB2">
        <w:rPr>
          <w:rFonts w:ascii="Times New Roman" w:hAnsi="Times New Roman"/>
          <w:sz w:val="28"/>
          <w:szCs w:val="28"/>
        </w:rPr>
        <w:t>6</w:t>
      </w:r>
      <w:r w:rsidR="008B296B">
        <w:rPr>
          <w:rFonts w:ascii="Times New Roman" w:hAnsi="Times New Roman"/>
          <w:sz w:val="28"/>
          <w:szCs w:val="28"/>
        </w:rPr>
        <w:t xml:space="preserve"> пункту 3</w:t>
      </w:r>
      <w:r w:rsidR="00F93310" w:rsidRPr="00F93310">
        <w:rPr>
          <w:rFonts w:ascii="Times New Roman" w:hAnsi="Times New Roman"/>
          <w:sz w:val="28"/>
          <w:szCs w:val="28"/>
        </w:rPr>
        <w:t xml:space="preserve"> розділу II "Прикінцеві положення"</w:t>
      </w:r>
      <w:r w:rsidR="00F93310">
        <w:rPr>
          <w:rFonts w:ascii="Times New Roman" w:hAnsi="Times New Roman"/>
          <w:sz w:val="28"/>
          <w:szCs w:val="28"/>
        </w:rPr>
        <w:t xml:space="preserve"> </w:t>
      </w:r>
      <w:r w:rsidR="00F93310" w:rsidRPr="00F93310">
        <w:rPr>
          <w:rFonts w:ascii="Times New Roman" w:hAnsi="Times New Roman"/>
          <w:sz w:val="28"/>
          <w:szCs w:val="28"/>
        </w:rPr>
        <w:t>законопроекту Кабінету Міністрів України доручається у 2022 році поінформувати Верховну Раду України про стан виконання цього Закону.</w:t>
      </w:r>
    </w:p>
    <w:p w:rsidR="00F93310" w:rsidRPr="00F93310" w:rsidRDefault="00F93310" w:rsidP="00D01939">
      <w:pPr>
        <w:spacing w:after="120" w:line="264" w:lineRule="auto"/>
        <w:ind w:firstLine="567"/>
        <w:jc w:val="both"/>
        <w:rPr>
          <w:rFonts w:ascii="Times New Roman" w:hAnsi="Times New Roman"/>
          <w:sz w:val="28"/>
          <w:szCs w:val="28"/>
        </w:rPr>
      </w:pPr>
      <w:r w:rsidRPr="00F93310">
        <w:rPr>
          <w:rFonts w:ascii="Times New Roman" w:hAnsi="Times New Roman"/>
          <w:sz w:val="28"/>
          <w:szCs w:val="28"/>
        </w:rPr>
        <w:t xml:space="preserve">Звертаємо увагу, що Верховна Рада України і Кабінет Міністрів України як органи державної влади мають діяти відповідно до частини другої статті 19 Конституції України (лише на підставі, в межах повноважень та у спосіб, що передбачені Конституцією та законами України). </w:t>
      </w:r>
    </w:p>
    <w:p w:rsidR="00F93310" w:rsidRPr="00F93310" w:rsidRDefault="00F93310" w:rsidP="00D01939">
      <w:pPr>
        <w:spacing w:after="120" w:line="264" w:lineRule="auto"/>
        <w:ind w:firstLine="567"/>
        <w:jc w:val="both"/>
        <w:rPr>
          <w:rFonts w:ascii="Times New Roman" w:hAnsi="Times New Roman"/>
          <w:sz w:val="28"/>
          <w:szCs w:val="28"/>
        </w:rPr>
      </w:pPr>
      <w:r w:rsidRPr="00F93310">
        <w:rPr>
          <w:rFonts w:ascii="Times New Roman" w:hAnsi="Times New Roman"/>
          <w:sz w:val="28"/>
          <w:szCs w:val="28"/>
        </w:rPr>
        <w:t>Наразі статтею 15 Закону України "Про засади державної регуляторної політики у сфері господарської діяльності" передбачено, що "порядок …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 А згідно із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w:t>
      </w:r>
    </w:p>
    <w:p w:rsidR="00F93310" w:rsidRPr="000C0302" w:rsidRDefault="006178E6" w:rsidP="00D01939">
      <w:pPr>
        <w:spacing w:after="120" w:line="264" w:lineRule="auto"/>
        <w:ind w:firstLine="567"/>
        <w:jc w:val="both"/>
        <w:rPr>
          <w:rFonts w:ascii="Times New Roman" w:hAnsi="Times New Roman"/>
          <w:sz w:val="28"/>
          <w:szCs w:val="28"/>
        </w:rPr>
      </w:pPr>
      <w:r>
        <w:rPr>
          <w:rFonts w:ascii="Times New Roman" w:hAnsi="Times New Roman"/>
          <w:sz w:val="28"/>
          <w:szCs w:val="28"/>
        </w:rPr>
        <w:t>Однак</w:t>
      </w:r>
      <w:r w:rsidR="00F93310" w:rsidRPr="00F93310">
        <w:rPr>
          <w:rFonts w:ascii="Times New Roman" w:hAnsi="Times New Roman"/>
          <w:sz w:val="28"/>
          <w:szCs w:val="28"/>
        </w:rPr>
        <w:t xml:space="preserve"> натепер ні Регламентом Верховної Ради України, ні Законом України "Про Кабінет Міністрів України" не визначено строки, порядок, критерії та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Відтак, ефективне впровадження положення, передбаченого пункт</w:t>
      </w:r>
      <w:r w:rsidR="00F93310">
        <w:rPr>
          <w:rFonts w:ascii="Times New Roman" w:hAnsi="Times New Roman"/>
          <w:sz w:val="28"/>
          <w:szCs w:val="28"/>
        </w:rPr>
        <w:t>ом</w:t>
      </w:r>
      <w:r w:rsidR="00F93310" w:rsidRPr="00F93310">
        <w:rPr>
          <w:rFonts w:ascii="Times New Roman" w:hAnsi="Times New Roman"/>
          <w:sz w:val="28"/>
          <w:szCs w:val="28"/>
        </w:rPr>
        <w:t xml:space="preserve"> 5 розділу II "Прикінцеві положення" законопроекту, можливе за умови внесення відповідних змін до згаданих законодавчих актів.</w:t>
      </w:r>
    </w:p>
    <w:p w:rsidR="000C0302" w:rsidRPr="008B296B" w:rsidRDefault="008B296B" w:rsidP="000B5A48">
      <w:pPr>
        <w:spacing w:after="120" w:line="264" w:lineRule="auto"/>
        <w:ind w:firstLine="567"/>
        <w:jc w:val="both"/>
        <w:rPr>
          <w:rFonts w:ascii="Times New Roman" w:hAnsi="Times New Roman"/>
          <w:sz w:val="28"/>
          <w:szCs w:val="28"/>
        </w:rPr>
      </w:pPr>
      <w:r w:rsidRPr="008B296B">
        <w:rPr>
          <w:rFonts w:ascii="Times New Roman" w:hAnsi="Times New Roman"/>
          <w:sz w:val="28"/>
          <w:szCs w:val="28"/>
        </w:rPr>
        <w:t>З аналогічних підстав</w:t>
      </w:r>
      <w:r>
        <w:rPr>
          <w:rFonts w:ascii="Times New Roman" w:hAnsi="Times New Roman"/>
          <w:sz w:val="28"/>
          <w:szCs w:val="28"/>
        </w:rPr>
        <w:t xml:space="preserve"> за відсутності визначеної процедури унеможливлюється виконання Кабінетом Міністрів України доручення, передба</w:t>
      </w:r>
      <w:r w:rsidR="00D94AB2">
        <w:rPr>
          <w:rFonts w:ascii="Times New Roman" w:hAnsi="Times New Roman"/>
          <w:sz w:val="28"/>
          <w:szCs w:val="28"/>
        </w:rPr>
        <w:t>ченого підпунктом 4</w:t>
      </w:r>
      <w:r>
        <w:rPr>
          <w:rFonts w:ascii="Times New Roman" w:hAnsi="Times New Roman"/>
          <w:sz w:val="28"/>
          <w:szCs w:val="28"/>
        </w:rPr>
        <w:t xml:space="preserve"> цього пункту.</w:t>
      </w:r>
    </w:p>
    <w:p w:rsidR="000C0302" w:rsidRDefault="000C0302" w:rsidP="007D5532">
      <w:pPr>
        <w:spacing w:after="120" w:line="264" w:lineRule="auto"/>
        <w:ind w:firstLine="708"/>
        <w:jc w:val="both"/>
        <w:rPr>
          <w:rFonts w:ascii="Times New Roman" w:hAnsi="Times New Roman"/>
          <w:b/>
          <w:sz w:val="28"/>
          <w:szCs w:val="28"/>
        </w:rPr>
      </w:pPr>
    </w:p>
    <w:p w:rsidR="00D94AB2" w:rsidRPr="008B296B" w:rsidRDefault="00BA5926" w:rsidP="000B5A48">
      <w:pPr>
        <w:spacing w:after="120" w:line="264" w:lineRule="auto"/>
        <w:ind w:firstLine="567"/>
        <w:jc w:val="both"/>
        <w:rPr>
          <w:rFonts w:ascii="Times New Roman" w:hAnsi="Times New Roman"/>
          <w:sz w:val="28"/>
          <w:szCs w:val="28"/>
        </w:rPr>
      </w:pPr>
      <w:r>
        <w:rPr>
          <w:rFonts w:ascii="Times New Roman" w:hAnsi="Times New Roman"/>
          <w:sz w:val="28"/>
          <w:szCs w:val="28"/>
        </w:rPr>
        <w:t xml:space="preserve">15. </w:t>
      </w:r>
      <w:r w:rsidR="00D94AB2" w:rsidRPr="008B296B">
        <w:rPr>
          <w:rFonts w:ascii="Times New Roman" w:hAnsi="Times New Roman"/>
          <w:sz w:val="28"/>
          <w:szCs w:val="28"/>
        </w:rPr>
        <w:t>П</w:t>
      </w:r>
      <w:r w:rsidR="00D94AB2">
        <w:rPr>
          <w:rFonts w:ascii="Times New Roman" w:hAnsi="Times New Roman"/>
          <w:sz w:val="28"/>
          <w:szCs w:val="28"/>
        </w:rPr>
        <w:t>у</w:t>
      </w:r>
      <w:r w:rsidR="00D94AB2" w:rsidRPr="008B296B">
        <w:rPr>
          <w:rFonts w:ascii="Times New Roman" w:hAnsi="Times New Roman"/>
          <w:sz w:val="28"/>
          <w:szCs w:val="28"/>
        </w:rPr>
        <w:t>нктом 4 розділу II "Прикінцеві положення" законопроекту</w:t>
      </w:r>
      <w:r w:rsidR="00D94AB2">
        <w:rPr>
          <w:rFonts w:ascii="Times New Roman" w:hAnsi="Times New Roman"/>
          <w:sz w:val="28"/>
          <w:szCs w:val="28"/>
        </w:rPr>
        <w:t xml:space="preserve"> встановлюється доручення ініціаторам створення та/або керуючим компаніям індустріальних парків. Зважаючи на те, що </w:t>
      </w:r>
      <w:r w:rsidR="00D94AB2" w:rsidRPr="00C91518">
        <w:rPr>
          <w:rFonts w:ascii="Times New Roman" w:hAnsi="Times New Roman"/>
          <w:sz w:val="28"/>
          <w:szCs w:val="28"/>
        </w:rPr>
        <w:t>ініціатор</w:t>
      </w:r>
      <w:r w:rsidR="00D94AB2">
        <w:rPr>
          <w:rFonts w:ascii="Times New Roman" w:hAnsi="Times New Roman"/>
          <w:sz w:val="28"/>
          <w:szCs w:val="28"/>
        </w:rPr>
        <w:t>ом</w:t>
      </w:r>
      <w:r w:rsidR="00D94AB2" w:rsidRPr="00C91518">
        <w:rPr>
          <w:rFonts w:ascii="Times New Roman" w:hAnsi="Times New Roman"/>
          <w:sz w:val="28"/>
          <w:szCs w:val="28"/>
        </w:rPr>
        <w:t xml:space="preserve"> створення індустріального парку</w:t>
      </w:r>
      <w:r w:rsidR="00D94AB2">
        <w:rPr>
          <w:rFonts w:ascii="Times New Roman" w:hAnsi="Times New Roman"/>
          <w:sz w:val="28"/>
          <w:szCs w:val="28"/>
        </w:rPr>
        <w:t xml:space="preserve"> може бути </w:t>
      </w:r>
      <w:r w:rsidR="00D94AB2" w:rsidRPr="00C91518">
        <w:rPr>
          <w:rFonts w:ascii="Times New Roman" w:hAnsi="Times New Roman"/>
          <w:sz w:val="28"/>
          <w:szCs w:val="28"/>
        </w:rPr>
        <w:t>юридична або фізична особа</w:t>
      </w:r>
      <w:r w:rsidR="00D94AB2">
        <w:rPr>
          <w:rFonts w:ascii="Times New Roman" w:hAnsi="Times New Roman"/>
          <w:sz w:val="28"/>
          <w:szCs w:val="28"/>
        </w:rPr>
        <w:t xml:space="preserve">, а керуюча компанія індустріальних парків за визначенням </w:t>
      </w:r>
      <w:r w:rsidR="00D94AB2" w:rsidRPr="00C91518">
        <w:rPr>
          <w:rFonts w:ascii="Times New Roman" w:hAnsi="Times New Roman"/>
          <w:sz w:val="28"/>
          <w:szCs w:val="28"/>
        </w:rPr>
        <w:t>юридична особа незалежно від організаційно-правової форми</w:t>
      </w:r>
      <w:r w:rsidR="00D94AB2">
        <w:rPr>
          <w:rFonts w:ascii="Times New Roman" w:hAnsi="Times New Roman"/>
          <w:sz w:val="28"/>
          <w:szCs w:val="28"/>
        </w:rPr>
        <w:t xml:space="preserve">, встановлення відповідного доручення </w:t>
      </w:r>
      <w:r w:rsidR="00D94AB2" w:rsidRPr="008B296B">
        <w:rPr>
          <w:rFonts w:ascii="Times New Roman" w:hAnsi="Times New Roman"/>
          <w:sz w:val="28"/>
          <w:szCs w:val="28"/>
        </w:rPr>
        <w:t>може бути розцінен</w:t>
      </w:r>
      <w:r w:rsidR="00D94AB2">
        <w:rPr>
          <w:rFonts w:ascii="Times New Roman" w:hAnsi="Times New Roman"/>
          <w:sz w:val="28"/>
          <w:szCs w:val="28"/>
        </w:rPr>
        <w:t>е</w:t>
      </w:r>
      <w:r w:rsidR="006178E6">
        <w:rPr>
          <w:rFonts w:ascii="Times New Roman" w:hAnsi="Times New Roman"/>
          <w:sz w:val="28"/>
          <w:szCs w:val="28"/>
        </w:rPr>
        <w:t>,</w:t>
      </w:r>
      <w:r w:rsidR="00D94AB2" w:rsidRPr="008B296B">
        <w:rPr>
          <w:rFonts w:ascii="Times New Roman" w:hAnsi="Times New Roman"/>
          <w:sz w:val="28"/>
          <w:szCs w:val="28"/>
        </w:rPr>
        <w:t xml:space="preserve"> як втручання </w:t>
      </w:r>
      <w:r w:rsidR="006178E6">
        <w:rPr>
          <w:rFonts w:ascii="Times New Roman" w:hAnsi="Times New Roman"/>
          <w:sz w:val="28"/>
          <w:szCs w:val="28"/>
        </w:rPr>
        <w:t>у</w:t>
      </w:r>
      <w:r w:rsidR="00D94AB2" w:rsidRPr="008B296B">
        <w:rPr>
          <w:rFonts w:ascii="Times New Roman" w:hAnsi="Times New Roman"/>
          <w:sz w:val="28"/>
          <w:szCs w:val="28"/>
        </w:rPr>
        <w:t xml:space="preserve"> діяльність суб'єктів господарювання. Такий законодавчий підхід суперечить частині першій статті 42 Конституції України (право на підприємницьку діяльність, не заборонену законом), а також не враховує пункту 4 частини першої статті 3 Цивільного кодексу України </w:t>
      </w:r>
      <w:r w:rsidR="00D94AB2" w:rsidRPr="008B296B">
        <w:rPr>
          <w:rFonts w:ascii="Times New Roman" w:hAnsi="Times New Roman"/>
          <w:sz w:val="28"/>
          <w:szCs w:val="28"/>
        </w:rPr>
        <w:lastRenderedPageBreak/>
        <w:t>(принцип свободи підприємницької діяльності, яка не заборонена законом) та частини першої статті 6 Господарського кодексу України (загальними принципами господарювання в Україні є, зокрема: свобода підприємницької діяльності у межах, визначених законом; 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 заборона незаконного втручання органів державної влади та органів місцевого самоврядування, їх посадових осіб у господарські відносини).</w:t>
      </w:r>
    </w:p>
    <w:p w:rsidR="00D94AB2" w:rsidRPr="007D1AB8" w:rsidRDefault="00D94AB2" w:rsidP="007D5532">
      <w:pPr>
        <w:spacing w:after="120" w:line="264" w:lineRule="auto"/>
        <w:ind w:firstLine="708"/>
        <w:jc w:val="both"/>
        <w:rPr>
          <w:rFonts w:ascii="Times New Roman" w:hAnsi="Times New Roman"/>
          <w:sz w:val="28"/>
          <w:szCs w:val="28"/>
        </w:rPr>
      </w:pPr>
    </w:p>
    <w:p w:rsidR="00D94AB2" w:rsidRPr="00F0799C" w:rsidRDefault="00F0799C" w:rsidP="000B5A48">
      <w:pPr>
        <w:spacing w:after="120" w:line="264" w:lineRule="auto"/>
        <w:ind w:firstLine="567"/>
        <w:jc w:val="both"/>
        <w:rPr>
          <w:rFonts w:ascii="Times New Roman" w:hAnsi="Times New Roman"/>
          <w:sz w:val="28"/>
          <w:szCs w:val="28"/>
        </w:rPr>
      </w:pPr>
      <w:r w:rsidRPr="00F0799C">
        <w:rPr>
          <w:rFonts w:ascii="Times New Roman" w:hAnsi="Times New Roman"/>
          <w:sz w:val="28"/>
          <w:szCs w:val="28"/>
        </w:rPr>
        <w:t>Крім того, законопроект потребує суттєвого техніко-юридичного доопрацювання</w:t>
      </w:r>
      <w:r w:rsidR="005F2280">
        <w:rPr>
          <w:rFonts w:ascii="Times New Roman" w:hAnsi="Times New Roman"/>
          <w:sz w:val="28"/>
          <w:szCs w:val="28"/>
        </w:rPr>
        <w:t>, у тому числі структура та назва законопроекту</w:t>
      </w:r>
      <w:r w:rsidRPr="00F0799C">
        <w:rPr>
          <w:rFonts w:ascii="Times New Roman" w:hAnsi="Times New Roman"/>
          <w:sz w:val="28"/>
          <w:szCs w:val="28"/>
        </w:rPr>
        <w:t>.</w:t>
      </w:r>
    </w:p>
    <w:p w:rsidR="000C0302" w:rsidRPr="007D1AB8" w:rsidRDefault="000C0302" w:rsidP="007D5532">
      <w:pPr>
        <w:spacing w:after="120" w:line="264" w:lineRule="auto"/>
        <w:ind w:firstLine="708"/>
        <w:jc w:val="both"/>
        <w:rPr>
          <w:rFonts w:ascii="Times New Roman" w:hAnsi="Times New Roman"/>
          <w:sz w:val="28"/>
          <w:szCs w:val="28"/>
        </w:rPr>
      </w:pPr>
    </w:p>
    <w:p w:rsidR="007D5532" w:rsidRDefault="007D5532" w:rsidP="000B5A48">
      <w:pPr>
        <w:spacing w:after="120" w:line="264" w:lineRule="auto"/>
        <w:ind w:firstLine="567"/>
        <w:jc w:val="both"/>
        <w:rPr>
          <w:rFonts w:ascii="Times New Roman" w:hAnsi="Times New Roman"/>
          <w:color w:val="000000"/>
          <w:sz w:val="28"/>
          <w:szCs w:val="28"/>
          <w:shd w:val="clear" w:color="auto" w:fill="FFFFFF"/>
        </w:rPr>
      </w:pPr>
      <w:r w:rsidRPr="00340103">
        <w:rPr>
          <w:rFonts w:ascii="Times New Roman" w:hAnsi="Times New Roman"/>
          <w:b/>
          <w:sz w:val="28"/>
          <w:szCs w:val="28"/>
        </w:rPr>
        <w:t xml:space="preserve">Узагальнюючий висновок: </w:t>
      </w:r>
      <w:r w:rsidRPr="00340103">
        <w:rPr>
          <w:rFonts w:ascii="Times New Roman" w:hAnsi="Times New Roman"/>
          <w:color w:val="000000"/>
          <w:sz w:val="28"/>
          <w:szCs w:val="28"/>
        </w:rPr>
        <w:t xml:space="preserve">законопроект потребує доопрацювання з урахуванням можливостей, передбачених </w:t>
      </w:r>
      <w:r w:rsidRPr="00340103">
        <w:rPr>
          <w:rFonts w:ascii="Times New Roman" w:hAnsi="Times New Roman"/>
          <w:color w:val="000000"/>
          <w:sz w:val="28"/>
          <w:szCs w:val="28"/>
          <w:shd w:val="clear" w:color="auto" w:fill="FFFFFF"/>
        </w:rPr>
        <w:t>частиною шостою статті 118 Регламенту Верховної Ради України.</w:t>
      </w:r>
    </w:p>
    <w:p w:rsidR="007D5532" w:rsidRPr="00AD4A7F" w:rsidRDefault="007D5532" w:rsidP="00B65C60">
      <w:pPr>
        <w:pStyle w:val="af3"/>
        <w:spacing w:line="264" w:lineRule="auto"/>
        <w:ind w:firstLine="708"/>
        <w:jc w:val="both"/>
        <w:rPr>
          <w:rFonts w:eastAsia="Calibri"/>
          <w:szCs w:val="28"/>
          <w:lang w:val="uk-UA"/>
        </w:rPr>
      </w:pPr>
    </w:p>
    <w:p w:rsidR="000B4CA9" w:rsidRDefault="000B4CA9" w:rsidP="000B4CA9">
      <w:pPr>
        <w:pStyle w:val="af3"/>
        <w:spacing w:line="264" w:lineRule="auto"/>
        <w:ind w:firstLine="709"/>
        <w:rPr>
          <w:rFonts w:eastAsia="Calibri"/>
          <w:szCs w:val="28"/>
          <w:lang w:val="uk-UA"/>
        </w:rPr>
      </w:pPr>
    </w:p>
    <w:p w:rsidR="000B5A48" w:rsidRPr="00807D4D" w:rsidRDefault="000B5A48" w:rsidP="000B4CA9">
      <w:pPr>
        <w:pStyle w:val="af3"/>
        <w:spacing w:line="264" w:lineRule="auto"/>
        <w:ind w:firstLine="709"/>
        <w:rPr>
          <w:rFonts w:eastAsia="Calibri"/>
          <w:szCs w:val="28"/>
          <w:lang w:val="uk-UA"/>
        </w:rPr>
      </w:pPr>
      <w:bookmarkStart w:id="0" w:name="_GoBack"/>
      <w:bookmarkEnd w:id="0"/>
    </w:p>
    <w:p w:rsidR="00594F3A" w:rsidRPr="00E84E07" w:rsidRDefault="00594F3A" w:rsidP="00594F3A">
      <w:pPr>
        <w:spacing w:after="0" w:line="240" w:lineRule="auto"/>
        <w:jc w:val="both"/>
        <w:rPr>
          <w:rFonts w:ascii="Times New Roman" w:hAnsi="Times New Roman"/>
          <w:b/>
          <w:bCs/>
          <w:sz w:val="28"/>
          <w:szCs w:val="28"/>
        </w:rPr>
      </w:pPr>
      <w:r w:rsidRPr="00E84E07">
        <w:rPr>
          <w:rFonts w:ascii="Times New Roman" w:hAnsi="Times New Roman"/>
          <w:b/>
          <w:bCs/>
          <w:sz w:val="28"/>
          <w:szCs w:val="28"/>
        </w:rPr>
        <w:t>Заступник керівника</w:t>
      </w:r>
    </w:p>
    <w:p w:rsidR="00594F3A" w:rsidRPr="00E84E07" w:rsidRDefault="00594F3A" w:rsidP="00594F3A">
      <w:pPr>
        <w:jc w:val="both"/>
        <w:rPr>
          <w:rFonts w:ascii="Times New Roman" w:hAnsi="Times New Roman"/>
          <w:sz w:val="28"/>
          <w:szCs w:val="28"/>
        </w:rPr>
      </w:pPr>
      <w:r w:rsidRPr="00E84E07">
        <w:rPr>
          <w:rFonts w:ascii="Times New Roman" w:hAnsi="Times New Roman"/>
          <w:b/>
          <w:bCs/>
          <w:sz w:val="28"/>
          <w:szCs w:val="28"/>
        </w:rPr>
        <w:t>Головного управління                                                        В.  МІЛОВАНОВ</w:t>
      </w:r>
    </w:p>
    <w:p w:rsidR="00EB27B2" w:rsidRPr="00E90074" w:rsidRDefault="00EB27B2" w:rsidP="0063553C">
      <w:pPr>
        <w:pStyle w:val="af4"/>
        <w:tabs>
          <w:tab w:val="left" w:pos="993"/>
        </w:tabs>
        <w:ind w:left="0" w:firstLine="567"/>
        <w:jc w:val="both"/>
        <w:rPr>
          <w:szCs w:val="28"/>
        </w:rPr>
      </w:pPr>
    </w:p>
    <w:sectPr w:rsidR="00EB27B2" w:rsidRPr="00E90074"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BC" w:rsidRDefault="00DF46BC" w:rsidP="005E306B">
      <w:pPr>
        <w:spacing w:after="0" w:line="240" w:lineRule="auto"/>
      </w:pPr>
      <w:r>
        <w:separator/>
      </w:r>
    </w:p>
  </w:endnote>
  <w:endnote w:type="continuationSeparator" w:id="0">
    <w:p w:rsidR="00DF46BC" w:rsidRDefault="00DF46B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BC" w:rsidRDefault="00DF46BC" w:rsidP="005E306B">
      <w:pPr>
        <w:spacing w:after="0" w:line="240" w:lineRule="auto"/>
      </w:pPr>
      <w:r>
        <w:separator/>
      </w:r>
    </w:p>
  </w:footnote>
  <w:footnote w:type="continuationSeparator" w:id="0">
    <w:p w:rsidR="00DF46BC" w:rsidRDefault="00DF46B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364"/>
      <w:docPartObj>
        <w:docPartGallery w:val="Page Numbers (Top of Page)"/>
        <w:docPartUnique/>
      </w:docPartObj>
    </w:sdtPr>
    <w:sdtEndPr/>
    <w:sdtContent>
      <w:p w:rsidR="00811701" w:rsidRDefault="00811701">
        <w:pPr>
          <w:pStyle w:val="a3"/>
          <w:jc w:val="center"/>
        </w:pPr>
        <w:r>
          <w:fldChar w:fldCharType="begin"/>
        </w:r>
        <w:r>
          <w:instrText xml:space="preserve"> PAGE   \* MERGEFORMAT </w:instrText>
        </w:r>
        <w:r>
          <w:fldChar w:fldCharType="separate"/>
        </w:r>
        <w:r w:rsidR="000B5A48">
          <w:rPr>
            <w:noProof/>
          </w:rPr>
          <w:t>12</w:t>
        </w:r>
        <w:r>
          <w:rPr>
            <w:noProof/>
          </w:rPr>
          <w:fldChar w:fldCharType="end"/>
        </w:r>
      </w:p>
    </w:sdtContent>
  </w:sdt>
  <w:p w:rsidR="00811701" w:rsidRDefault="00811701"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11701" w:rsidRPr="00AD7F82" w:rsidTr="00634A7D">
      <w:tc>
        <w:tcPr>
          <w:tcW w:w="11957" w:type="dxa"/>
          <w:tcBorders>
            <w:top w:val="nil"/>
            <w:left w:val="nil"/>
            <w:bottom w:val="nil"/>
            <w:right w:val="nil"/>
          </w:tcBorders>
        </w:tcPr>
        <w:p w:rsidR="00811701" w:rsidRPr="00AD7F82" w:rsidRDefault="00811701" w:rsidP="00AD7F82">
          <w:pPr>
            <w:pStyle w:val="a3"/>
            <w:tabs>
              <w:tab w:val="clear" w:pos="4677"/>
              <w:tab w:val="clear" w:pos="9355"/>
            </w:tabs>
            <w:rPr>
              <w:rFonts w:ascii="Times New Roman" w:hAnsi="Times New Roman"/>
              <w:color w:val="002060"/>
              <w:sz w:val="32"/>
              <w:szCs w:val="32"/>
            </w:rPr>
          </w:pPr>
        </w:p>
        <w:p w:rsidR="00811701" w:rsidRPr="00AD7F82" w:rsidRDefault="00811701" w:rsidP="00AD7F82">
          <w:pPr>
            <w:pStyle w:val="a3"/>
            <w:tabs>
              <w:tab w:val="clear" w:pos="4677"/>
              <w:tab w:val="clear" w:pos="9355"/>
            </w:tabs>
            <w:rPr>
              <w:rFonts w:ascii="Times New Roman" w:hAnsi="Times New Roman"/>
              <w:color w:val="002060"/>
              <w:sz w:val="32"/>
              <w:szCs w:val="32"/>
            </w:rPr>
          </w:pPr>
        </w:p>
        <w:p w:rsidR="00811701" w:rsidRPr="00AD7F82" w:rsidRDefault="00811701" w:rsidP="00AD7F82">
          <w:pPr>
            <w:pStyle w:val="a3"/>
            <w:tabs>
              <w:tab w:val="clear" w:pos="4677"/>
              <w:tab w:val="clear" w:pos="9355"/>
            </w:tabs>
            <w:rPr>
              <w:rFonts w:ascii="Times New Roman" w:hAnsi="Times New Roman"/>
              <w:color w:val="002060"/>
              <w:sz w:val="32"/>
              <w:szCs w:val="32"/>
            </w:rPr>
          </w:pPr>
        </w:p>
        <w:p w:rsidR="00811701" w:rsidRPr="002E0A18" w:rsidRDefault="00811701"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2E0A18">
            <w:rPr>
              <w:rFonts w:ascii="Times New Roman" w:hAnsi="Times New Roman"/>
              <w:color w:val="1829A8"/>
              <w:spacing w:val="20"/>
              <w:sz w:val="32"/>
              <w:szCs w:val="32"/>
            </w:rPr>
            <w:t>АПАРАТ ВЕРХОВНОЇ РАДИ УКРАЇНИ</w:t>
          </w:r>
        </w:p>
        <w:p w:rsidR="00811701" w:rsidRPr="00A833C8" w:rsidRDefault="00811701"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811701" w:rsidRPr="00A833C8" w:rsidRDefault="00811701"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701" w:rsidRPr="00053776" w:rsidTr="00634A7D">
      <w:tc>
        <w:tcPr>
          <w:tcW w:w="1087" w:type="dxa"/>
          <w:tcBorders>
            <w:top w:val="nil"/>
          </w:tcBorders>
        </w:tcPr>
        <w:p w:rsidR="00811701" w:rsidRPr="00053776" w:rsidRDefault="00811701" w:rsidP="00634A7D">
          <w:pPr>
            <w:pStyle w:val="a3"/>
            <w:tabs>
              <w:tab w:val="clear" w:pos="4677"/>
              <w:tab w:val="clear" w:pos="9355"/>
            </w:tabs>
            <w:rPr>
              <w:rFonts w:ascii="Times New Roman" w:hAnsi="Times New Roman"/>
              <w:color w:val="002060"/>
            </w:rPr>
          </w:pPr>
        </w:p>
      </w:tc>
      <w:tc>
        <w:tcPr>
          <w:tcW w:w="9714" w:type="dxa"/>
        </w:tcPr>
        <w:p w:rsidR="00811701" w:rsidRPr="00053776" w:rsidRDefault="00811701" w:rsidP="00634A7D">
          <w:pPr>
            <w:pStyle w:val="a3"/>
            <w:tabs>
              <w:tab w:val="clear" w:pos="4677"/>
              <w:tab w:val="clear" w:pos="9355"/>
            </w:tabs>
            <w:rPr>
              <w:rFonts w:ascii="Times New Roman" w:hAnsi="Times New Roman"/>
              <w:color w:val="002060"/>
            </w:rPr>
          </w:pPr>
        </w:p>
      </w:tc>
      <w:tc>
        <w:tcPr>
          <w:tcW w:w="1086" w:type="dxa"/>
          <w:tcBorders>
            <w:top w:val="nil"/>
          </w:tcBorders>
        </w:tcPr>
        <w:p w:rsidR="00811701" w:rsidRPr="00053776" w:rsidRDefault="00811701" w:rsidP="00634A7D">
          <w:pPr>
            <w:pStyle w:val="a3"/>
            <w:tabs>
              <w:tab w:val="clear" w:pos="4677"/>
              <w:tab w:val="clear" w:pos="9355"/>
            </w:tabs>
            <w:rPr>
              <w:rFonts w:ascii="Times New Roman" w:hAnsi="Times New Roman"/>
              <w:color w:val="002060"/>
            </w:rPr>
          </w:pPr>
        </w:p>
      </w:tc>
    </w:tr>
  </w:tbl>
  <w:p w:rsidR="00811701" w:rsidRPr="004F7B8A" w:rsidRDefault="00811701"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B20"/>
    <w:multiLevelType w:val="hybridMultilevel"/>
    <w:tmpl w:val="C9CE94A4"/>
    <w:lvl w:ilvl="0" w:tplc="FB381A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9C512B"/>
    <w:multiLevelType w:val="multilevel"/>
    <w:tmpl w:val="5568C86A"/>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0B306832"/>
    <w:multiLevelType w:val="multilevel"/>
    <w:tmpl w:val="A4365A0A"/>
    <w:lvl w:ilvl="0">
      <w:start w:val="3"/>
      <w:numFmt w:val="decimal"/>
      <w:lvlText w:val="%1."/>
      <w:lvlJc w:val="left"/>
      <w:pPr>
        <w:ind w:left="930" w:hanging="360"/>
      </w:pPr>
      <w:rPr>
        <w:rFonts w:hint="default"/>
      </w:rPr>
    </w:lvl>
    <w:lvl w:ilvl="1">
      <w:start w:val="2"/>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3" w15:restartNumberingAfterBreak="0">
    <w:nsid w:val="236D426D"/>
    <w:multiLevelType w:val="hybridMultilevel"/>
    <w:tmpl w:val="9014BD54"/>
    <w:lvl w:ilvl="0" w:tplc="717E4F8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 w15:restartNumberingAfterBreak="0">
    <w:nsid w:val="3AE46BA7"/>
    <w:multiLevelType w:val="hybridMultilevel"/>
    <w:tmpl w:val="7734661C"/>
    <w:lvl w:ilvl="0" w:tplc="C0703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CA16F06"/>
    <w:multiLevelType w:val="hybridMultilevel"/>
    <w:tmpl w:val="1C8479D8"/>
    <w:lvl w:ilvl="0" w:tplc="1DCEBD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B381FA1"/>
    <w:multiLevelType w:val="hybridMultilevel"/>
    <w:tmpl w:val="5E5C4CEC"/>
    <w:lvl w:ilvl="0" w:tplc="2C5045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4147482"/>
    <w:multiLevelType w:val="hybridMultilevel"/>
    <w:tmpl w:val="A1640F3C"/>
    <w:lvl w:ilvl="0" w:tplc="8758A69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2135C"/>
    <w:rsid w:val="00026E54"/>
    <w:rsid w:val="00027EA7"/>
    <w:rsid w:val="00027F20"/>
    <w:rsid w:val="0003097A"/>
    <w:rsid w:val="0003384A"/>
    <w:rsid w:val="000349DA"/>
    <w:rsid w:val="00044472"/>
    <w:rsid w:val="00053432"/>
    <w:rsid w:val="000600AC"/>
    <w:rsid w:val="0006298D"/>
    <w:rsid w:val="000707A3"/>
    <w:rsid w:val="00070EE8"/>
    <w:rsid w:val="00073A49"/>
    <w:rsid w:val="00073BDA"/>
    <w:rsid w:val="000772FF"/>
    <w:rsid w:val="00081BCE"/>
    <w:rsid w:val="00085102"/>
    <w:rsid w:val="000902C9"/>
    <w:rsid w:val="000A1846"/>
    <w:rsid w:val="000A78D5"/>
    <w:rsid w:val="000B12EF"/>
    <w:rsid w:val="000B3C65"/>
    <w:rsid w:val="000B4CA9"/>
    <w:rsid w:val="000B5994"/>
    <w:rsid w:val="000B5A48"/>
    <w:rsid w:val="000B6CE8"/>
    <w:rsid w:val="000C0302"/>
    <w:rsid w:val="000C0D49"/>
    <w:rsid w:val="000C257A"/>
    <w:rsid w:val="000C5F4A"/>
    <w:rsid w:val="000D2EC1"/>
    <w:rsid w:val="000F1586"/>
    <w:rsid w:val="000F3FC3"/>
    <w:rsid w:val="000F4CD9"/>
    <w:rsid w:val="00102F1B"/>
    <w:rsid w:val="00103144"/>
    <w:rsid w:val="0010451B"/>
    <w:rsid w:val="00115100"/>
    <w:rsid w:val="0011762E"/>
    <w:rsid w:val="00131E78"/>
    <w:rsid w:val="00141617"/>
    <w:rsid w:val="001420AD"/>
    <w:rsid w:val="00147584"/>
    <w:rsid w:val="00160FCD"/>
    <w:rsid w:val="001620CB"/>
    <w:rsid w:val="00165707"/>
    <w:rsid w:val="0018006A"/>
    <w:rsid w:val="00180AF1"/>
    <w:rsid w:val="001845A0"/>
    <w:rsid w:val="0019108F"/>
    <w:rsid w:val="00191D7E"/>
    <w:rsid w:val="001966F0"/>
    <w:rsid w:val="001A424E"/>
    <w:rsid w:val="001B2153"/>
    <w:rsid w:val="001B5451"/>
    <w:rsid w:val="001B71F4"/>
    <w:rsid w:val="001D1645"/>
    <w:rsid w:val="001D2700"/>
    <w:rsid w:val="001D2949"/>
    <w:rsid w:val="001D320F"/>
    <w:rsid w:val="001D3C24"/>
    <w:rsid w:val="001E69B2"/>
    <w:rsid w:val="001E6B77"/>
    <w:rsid w:val="002055C0"/>
    <w:rsid w:val="002059BE"/>
    <w:rsid w:val="002073F0"/>
    <w:rsid w:val="002076F7"/>
    <w:rsid w:val="002107EE"/>
    <w:rsid w:val="00211440"/>
    <w:rsid w:val="00214F5A"/>
    <w:rsid w:val="00224C83"/>
    <w:rsid w:val="00225D6C"/>
    <w:rsid w:val="00226088"/>
    <w:rsid w:val="002268C7"/>
    <w:rsid w:val="0022773C"/>
    <w:rsid w:val="002324C6"/>
    <w:rsid w:val="00232659"/>
    <w:rsid w:val="00235CD7"/>
    <w:rsid w:val="002368FC"/>
    <w:rsid w:val="00240450"/>
    <w:rsid w:val="002522F9"/>
    <w:rsid w:val="00254137"/>
    <w:rsid w:val="00256154"/>
    <w:rsid w:val="00261916"/>
    <w:rsid w:val="002633C5"/>
    <w:rsid w:val="00265A1E"/>
    <w:rsid w:val="00266ECA"/>
    <w:rsid w:val="00267016"/>
    <w:rsid w:val="002711BD"/>
    <w:rsid w:val="00275E43"/>
    <w:rsid w:val="00292019"/>
    <w:rsid w:val="002966D6"/>
    <w:rsid w:val="002A2612"/>
    <w:rsid w:val="002A5D4C"/>
    <w:rsid w:val="002B5FC1"/>
    <w:rsid w:val="002B691D"/>
    <w:rsid w:val="002D0561"/>
    <w:rsid w:val="002D203C"/>
    <w:rsid w:val="002D6BE7"/>
    <w:rsid w:val="002E0A18"/>
    <w:rsid w:val="002E1AD3"/>
    <w:rsid w:val="002E31BF"/>
    <w:rsid w:val="002E3DDC"/>
    <w:rsid w:val="002E44DA"/>
    <w:rsid w:val="002E7A59"/>
    <w:rsid w:val="002F1C7E"/>
    <w:rsid w:val="00305D88"/>
    <w:rsid w:val="00310453"/>
    <w:rsid w:val="00313DB2"/>
    <w:rsid w:val="00317532"/>
    <w:rsid w:val="00321296"/>
    <w:rsid w:val="003446FA"/>
    <w:rsid w:val="003460FB"/>
    <w:rsid w:val="003465CC"/>
    <w:rsid w:val="00347BE8"/>
    <w:rsid w:val="00347C6D"/>
    <w:rsid w:val="00364F9A"/>
    <w:rsid w:val="003651A8"/>
    <w:rsid w:val="00372681"/>
    <w:rsid w:val="00373F6D"/>
    <w:rsid w:val="00375E4D"/>
    <w:rsid w:val="00396759"/>
    <w:rsid w:val="00396A2A"/>
    <w:rsid w:val="00397B3A"/>
    <w:rsid w:val="003A0D7E"/>
    <w:rsid w:val="003A405A"/>
    <w:rsid w:val="003B12B5"/>
    <w:rsid w:val="003B6BD2"/>
    <w:rsid w:val="003B7F0A"/>
    <w:rsid w:val="003C0F36"/>
    <w:rsid w:val="003C43A6"/>
    <w:rsid w:val="003C5FA9"/>
    <w:rsid w:val="003C79A1"/>
    <w:rsid w:val="003C7E56"/>
    <w:rsid w:val="003D1CBA"/>
    <w:rsid w:val="003D53EA"/>
    <w:rsid w:val="003E0FF4"/>
    <w:rsid w:val="003E124D"/>
    <w:rsid w:val="003E561E"/>
    <w:rsid w:val="003F1B62"/>
    <w:rsid w:val="004035AD"/>
    <w:rsid w:val="00410490"/>
    <w:rsid w:val="00412286"/>
    <w:rsid w:val="00413542"/>
    <w:rsid w:val="0043124D"/>
    <w:rsid w:val="004364E7"/>
    <w:rsid w:val="0044122C"/>
    <w:rsid w:val="00442A3C"/>
    <w:rsid w:val="00451750"/>
    <w:rsid w:val="00452EE8"/>
    <w:rsid w:val="00474CCE"/>
    <w:rsid w:val="00475775"/>
    <w:rsid w:val="0048354D"/>
    <w:rsid w:val="0049130F"/>
    <w:rsid w:val="00494EDB"/>
    <w:rsid w:val="004B3931"/>
    <w:rsid w:val="004C296B"/>
    <w:rsid w:val="004D3FBB"/>
    <w:rsid w:val="004E3DD3"/>
    <w:rsid w:val="004E4F5C"/>
    <w:rsid w:val="004F225B"/>
    <w:rsid w:val="004F59DF"/>
    <w:rsid w:val="004F7B8A"/>
    <w:rsid w:val="00502471"/>
    <w:rsid w:val="0050620F"/>
    <w:rsid w:val="005077F1"/>
    <w:rsid w:val="0051338A"/>
    <w:rsid w:val="00515082"/>
    <w:rsid w:val="00521201"/>
    <w:rsid w:val="005261D3"/>
    <w:rsid w:val="00533818"/>
    <w:rsid w:val="0054438A"/>
    <w:rsid w:val="0055005A"/>
    <w:rsid w:val="00556975"/>
    <w:rsid w:val="005619F9"/>
    <w:rsid w:val="0056352F"/>
    <w:rsid w:val="00563616"/>
    <w:rsid w:val="00567C67"/>
    <w:rsid w:val="005703C7"/>
    <w:rsid w:val="00571A7A"/>
    <w:rsid w:val="00577C5B"/>
    <w:rsid w:val="00577D02"/>
    <w:rsid w:val="00584F46"/>
    <w:rsid w:val="00585D64"/>
    <w:rsid w:val="00586973"/>
    <w:rsid w:val="0059289E"/>
    <w:rsid w:val="00592FB3"/>
    <w:rsid w:val="005942D7"/>
    <w:rsid w:val="00594F3A"/>
    <w:rsid w:val="005A1A2A"/>
    <w:rsid w:val="005A273C"/>
    <w:rsid w:val="005A4728"/>
    <w:rsid w:val="005A7E20"/>
    <w:rsid w:val="005B1A9B"/>
    <w:rsid w:val="005B330B"/>
    <w:rsid w:val="005B41A8"/>
    <w:rsid w:val="005B4376"/>
    <w:rsid w:val="005B43AF"/>
    <w:rsid w:val="005B71F5"/>
    <w:rsid w:val="005C688A"/>
    <w:rsid w:val="005C692C"/>
    <w:rsid w:val="005D1F80"/>
    <w:rsid w:val="005D2D44"/>
    <w:rsid w:val="005D2E70"/>
    <w:rsid w:val="005E306B"/>
    <w:rsid w:val="005F20B5"/>
    <w:rsid w:val="005F2280"/>
    <w:rsid w:val="005F2E8E"/>
    <w:rsid w:val="005F4DAF"/>
    <w:rsid w:val="006178E6"/>
    <w:rsid w:val="00626A3E"/>
    <w:rsid w:val="00627384"/>
    <w:rsid w:val="006312F4"/>
    <w:rsid w:val="00631B0C"/>
    <w:rsid w:val="00632343"/>
    <w:rsid w:val="00634A7D"/>
    <w:rsid w:val="0063553C"/>
    <w:rsid w:val="00647017"/>
    <w:rsid w:val="0065224D"/>
    <w:rsid w:val="00653F11"/>
    <w:rsid w:val="0066171E"/>
    <w:rsid w:val="006631CD"/>
    <w:rsid w:val="0066623D"/>
    <w:rsid w:val="00674345"/>
    <w:rsid w:val="0067593B"/>
    <w:rsid w:val="0068076F"/>
    <w:rsid w:val="00687E53"/>
    <w:rsid w:val="00690258"/>
    <w:rsid w:val="006931C8"/>
    <w:rsid w:val="0069762C"/>
    <w:rsid w:val="00697CEB"/>
    <w:rsid w:val="006A154B"/>
    <w:rsid w:val="006A2301"/>
    <w:rsid w:val="006A786C"/>
    <w:rsid w:val="006B003E"/>
    <w:rsid w:val="006B64B5"/>
    <w:rsid w:val="006C5BB6"/>
    <w:rsid w:val="006D37E7"/>
    <w:rsid w:val="006E2A64"/>
    <w:rsid w:val="006E77BC"/>
    <w:rsid w:val="006E7F27"/>
    <w:rsid w:val="006F0546"/>
    <w:rsid w:val="006F10E8"/>
    <w:rsid w:val="00706710"/>
    <w:rsid w:val="00713E93"/>
    <w:rsid w:val="00720A74"/>
    <w:rsid w:val="00724E54"/>
    <w:rsid w:val="00727A08"/>
    <w:rsid w:val="0073224C"/>
    <w:rsid w:val="00742796"/>
    <w:rsid w:val="00743843"/>
    <w:rsid w:val="007467E7"/>
    <w:rsid w:val="007473F5"/>
    <w:rsid w:val="00747CCC"/>
    <w:rsid w:val="00755987"/>
    <w:rsid w:val="00760C81"/>
    <w:rsid w:val="007739B2"/>
    <w:rsid w:val="00774024"/>
    <w:rsid w:val="007844E8"/>
    <w:rsid w:val="0078554A"/>
    <w:rsid w:val="00787C04"/>
    <w:rsid w:val="007A0158"/>
    <w:rsid w:val="007A195F"/>
    <w:rsid w:val="007A4F5E"/>
    <w:rsid w:val="007B4AC3"/>
    <w:rsid w:val="007B4C29"/>
    <w:rsid w:val="007C7BEC"/>
    <w:rsid w:val="007D1AB8"/>
    <w:rsid w:val="007D26ED"/>
    <w:rsid w:val="007D5532"/>
    <w:rsid w:val="007D6BEB"/>
    <w:rsid w:val="007E2A5D"/>
    <w:rsid w:val="007E5156"/>
    <w:rsid w:val="007E6A7F"/>
    <w:rsid w:val="007E7EAC"/>
    <w:rsid w:val="007F3098"/>
    <w:rsid w:val="007F3179"/>
    <w:rsid w:val="007F5D91"/>
    <w:rsid w:val="007F7938"/>
    <w:rsid w:val="00800DB0"/>
    <w:rsid w:val="0080545D"/>
    <w:rsid w:val="00811701"/>
    <w:rsid w:val="00815B68"/>
    <w:rsid w:val="00825384"/>
    <w:rsid w:val="00831DCC"/>
    <w:rsid w:val="0084222B"/>
    <w:rsid w:val="00843B88"/>
    <w:rsid w:val="00847796"/>
    <w:rsid w:val="008501FC"/>
    <w:rsid w:val="008547BC"/>
    <w:rsid w:val="00873FAC"/>
    <w:rsid w:val="00884ACF"/>
    <w:rsid w:val="008923A0"/>
    <w:rsid w:val="008B296B"/>
    <w:rsid w:val="008B529A"/>
    <w:rsid w:val="008B65F7"/>
    <w:rsid w:val="008B7332"/>
    <w:rsid w:val="008C7E8D"/>
    <w:rsid w:val="008D2A00"/>
    <w:rsid w:val="008D4D4E"/>
    <w:rsid w:val="008D4EF5"/>
    <w:rsid w:val="008E03FF"/>
    <w:rsid w:val="008E063F"/>
    <w:rsid w:val="00901F19"/>
    <w:rsid w:val="009060A7"/>
    <w:rsid w:val="00914558"/>
    <w:rsid w:val="0092015E"/>
    <w:rsid w:val="00922B4D"/>
    <w:rsid w:val="009258B4"/>
    <w:rsid w:val="00927C42"/>
    <w:rsid w:val="00930F79"/>
    <w:rsid w:val="00933281"/>
    <w:rsid w:val="00933A09"/>
    <w:rsid w:val="009364CE"/>
    <w:rsid w:val="00936AA4"/>
    <w:rsid w:val="0094169E"/>
    <w:rsid w:val="00945B68"/>
    <w:rsid w:val="00946264"/>
    <w:rsid w:val="009536A2"/>
    <w:rsid w:val="00953751"/>
    <w:rsid w:val="00954BDB"/>
    <w:rsid w:val="00956B18"/>
    <w:rsid w:val="00957D31"/>
    <w:rsid w:val="00961CF7"/>
    <w:rsid w:val="00964CE0"/>
    <w:rsid w:val="009715AE"/>
    <w:rsid w:val="009731B1"/>
    <w:rsid w:val="00974F2F"/>
    <w:rsid w:val="0097612C"/>
    <w:rsid w:val="0098077B"/>
    <w:rsid w:val="00980FA9"/>
    <w:rsid w:val="00983990"/>
    <w:rsid w:val="00983F9B"/>
    <w:rsid w:val="00993F81"/>
    <w:rsid w:val="009A3433"/>
    <w:rsid w:val="009A571A"/>
    <w:rsid w:val="009A720A"/>
    <w:rsid w:val="009B1E60"/>
    <w:rsid w:val="009B4DD5"/>
    <w:rsid w:val="009B5508"/>
    <w:rsid w:val="009B6AA4"/>
    <w:rsid w:val="009C3F56"/>
    <w:rsid w:val="009C4EEB"/>
    <w:rsid w:val="009E368D"/>
    <w:rsid w:val="009E74E5"/>
    <w:rsid w:val="009F3E84"/>
    <w:rsid w:val="00A00059"/>
    <w:rsid w:val="00A001D7"/>
    <w:rsid w:val="00A2149D"/>
    <w:rsid w:val="00A2630D"/>
    <w:rsid w:val="00A3202A"/>
    <w:rsid w:val="00A32359"/>
    <w:rsid w:val="00A329D5"/>
    <w:rsid w:val="00A429E4"/>
    <w:rsid w:val="00A53BBA"/>
    <w:rsid w:val="00A543B4"/>
    <w:rsid w:val="00A6022C"/>
    <w:rsid w:val="00A604BA"/>
    <w:rsid w:val="00A6145E"/>
    <w:rsid w:val="00A61469"/>
    <w:rsid w:val="00A62336"/>
    <w:rsid w:val="00A72417"/>
    <w:rsid w:val="00A82EBF"/>
    <w:rsid w:val="00A833C8"/>
    <w:rsid w:val="00A83FB6"/>
    <w:rsid w:val="00A83FBA"/>
    <w:rsid w:val="00A8692C"/>
    <w:rsid w:val="00A86DCC"/>
    <w:rsid w:val="00A9175A"/>
    <w:rsid w:val="00A93EDC"/>
    <w:rsid w:val="00AA0BF1"/>
    <w:rsid w:val="00AA135E"/>
    <w:rsid w:val="00AA1404"/>
    <w:rsid w:val="00AA1452"/>
    <w:rsid w:val="00AA1F46"/>
    <w:rsid w:val="00AA3A1E"/>
    <w:rsid w:val="00AB4E65"/>
    <w:rsid w:val="00AB5818"/>
    <w:rsid w:val="00AD4A7F"/>
    <w:rsid w:val="00AD7F82"/>
    <w:rsid w:val="00AE1D40"/>
    <w:rsid w:val="00AE7D91"/>
    <w:rsid w:val="00AF1FBC"/>
    <w:rsid w:val="00AF274F"/>
    <w:rsid w:val="00AF71B6"/>
    <w:rsid w:val="00B06B44"/>
    <w:rsid w:val="00B07A6B"/>
    <w:rsid w:val="00B10D5D"/>
    <w:rsid w:val="00B1158E"/>
    <w:rsid w:val="00B13099"/>
    <w:rsid w:val="00B2364D"/>
    <w:rsid w:val="00B261DD"/>
    <w:rsid w:val="00B37F94"/>
    <w:rsid w:val="00B41075"/>
    <w:rsid w:val="00B45EF2"/>
    <w:rsid w:val="00B6155E"/>
    <w:rsid w:val="00B6296D"/>
    <w:rsid w:val="00B62F3F"/>
    <w:rsid w:val="00B64626"/>
    <w:rsid w:val="00B65C60"/>
    <w:rsid w:val="00B670A2"/>
    <w:rsid w:val="00B72318"/>
    <w:rsid w:val="00B74D81"/>
    <w:rsid w:val="00B84447"/>
    <w:rsid w:val="00BA3CF2"/>
    <w:rsid w:val="00BA5926"/>
    <w:rsid w:val="00BB3DC0"/>
    <w:rsid w:val="00BB72B7"/>
    <w:rsid w:val="00BD0801"/>
    <w:rsid w:val="00BD1C65"/>
    <w:rsid w:val="00BD5FB8"/>
    <w:rsid w:val="00BD6D17"/>
    <w:rsid w:val="00BE160C"/>
    <w:rsid w:val="00BE1C79"/>
    <w:rsid w:val="00BE2CE9"/>
    <w:rsid w:val="00BE4153"/>
    <w:rsid w:val="00BF1E95"/>
    <w:rsid w:val="00C01461"/>
    <w:rsid w:val="00C01ACD"/>
    <w:rsid w:val="00C0376D"/>
    <w:rsid w:val="00C04568"/>
    <w:rsid w:val="00C05497"/>
    <w:rsid w:val="00C06571"/>
    <w:rsid w:val="00C11FB6"/>
    <w:rsid w:val="00C167D1"/>
    <w:rsid w:val="00C21598"/>
    <w:rsid w:val="00C26A76"/>
    <w:rsid w:val="00C27AE9"/>
    <w:rsid w:val="00C36C1D"/>
    <w:rsid w:val="00C414C4"/>
    <w:rsid w:val="00C44CC4"/>
    <w:rsid w:val="00C45E1E"/>
    <w:rsid w:val="00C45F19"/>
    <w:rsid w:val="00C46BE2"/>
    <w:rsid w:val="00C47C1D"/>
    <w:rsid w:val="00C5058F"/>
    <w:rsid w:val="00C51387"/>
    <w:rsid w:val="00C63D91"/>
    <w:rsid w:val="00C73720"/>
    <w:rsid w:val="00C80661"/>
    <w:rsid w:val="00C82983"/>
    <w:rsid w:val="00C91518"/>
    <w:rsid w:val="00C91CD8"/>
    <w:rsid w:val="00C94310"/>
    <w:rsid w:val="00CA2AF7"/>
    <w:rsid w:val="00CA3803"/>
    <w:rsid w:val="00CA7F8D"/>
    <w:rsid w:val="00CB1829"/>
    <w:rsid w:val="00CC1CD1"/>
    <w:rsid w:val="00CC39A1"/>
    <w:rsid w:val="00CC529F"/>
    <w:rsid w:val="00CC5D66"/>
    <w:rsid w:val="00CD2749"/>
    <w:rsid w:val="00CD2963"/>
    <w:rsid w:val="00CD4A38"/>
    <w:rsid w:val="00CD7713"/>
    <w:rsid w:val="00CE0C30"/>
    <w:rsid w:val="00CE39D5"/>
    <w:rsid w:val="00CE3E1B"/>
    <w:rsid w:val="00CE6A4B"/>
    <w:rsid w:val="00CE7453"/>
    <w:rsid w:val="00CF5E5D"/>
    <w:rsid w:val="00D01939"/>
    <w:rsid w:val="00D038CD"/>
    <w:rsid w:val="00D0687B"/>
    <w:rsid w:val="00D11413"/>
    <w:rsid w:val="00D12EC8"/>
    <w:rsid w:val="00D1542B"/>
    <w:rsid w:val="00D242C2"/>
    <w:rsid w:val="00D25A00"/>
    <w:rsid w:val="00D30C8D"/>
    <w:rsid w:val="00D3243D"/>
    <w:rsid w:val="00D3376B"/>
    <w:rsid w:val="00D45FEC"/>
    <w:rsid w:val="00D47734"/>
    <w:rsid w:val="00D50910"/>
    <w:rsid w:val="00D57E1B"/>
    <w:rsid w:val="00D61153"/>
    <w:rsid w:val="00D67412"/>
    <w:rsid w:val="00D67617"/>
    <w:rsid w:val="00D76C48"/>
    <w:rsid w:val="00D77CD7"/>
    <w:rsid w:val="00D807BC"/>
    <w:rsid w:val="00D82F37"/>
    <w:rsid w:val="00D94441"/>
    <w:rsid w:val="00D94AB2"/>
    <w:rsid w:val="00DA5D5B"/>
    <w:rsid w:val="00DA6A3B"/>
    <w:rsid w:val="00DB0F9F"/>
    <w:rsid w:val="00DB3D5F"/>
    <w:rsid w:val="00DB4AD9"/>
    <w:rsid w:val="00DD125B"/>
    <w:rsid w:val="00DD6C75"/>
    <w:rsid w:val="00DE3BD4"/>
    <w:rsid w:val="00DE5129"/>
    <w:rsid w:val="00DE5631"/>
    <w:rsid w:val="00DE6572"/>
    <w:rsid w:val="00DF446A"/>
    <w:rsid w:val="00DF46BC"/>
    <w:rsid w:val="00DF7CA2"/>
    <w:rsid w:val="00E01568"/>
    <w:rsid w:val="00E01BD6"/>
    <w:rsid w:val="00E02210"/>
    <w:rsid w:val="00E068CD"/>
    <w:rsid w:val="00E14393"/>
    <w:rsid w:val="00E220CE"/>
    <w:rsid w:val="00E300E7"/>
    <w:rsid w:val="00E341B9"/>
    <w:rsid w:val="00E3769E"/>
    <w:rsid w:val="00E41E7D"/>
    <w:rsid w:val="00E449D7"/>
    <w:rsid w:val="00E45167"/>
    <w:rsid w:val="00E470F9"/>
    <w:rsid w:val="00E47A1B"/>
    <w:rsid w:val="00E50354"/>
    <w:rsid w:val="00E505B8"/>
    <w:rsid w:val="00E514D1"/>
    <w:rsid w:val="00E536E9"/>
    <w:rsid w:val="00E5567D"/>
    <w:rsid w:val="00E557D3"/>
    <w:rsid w:val="00E64905"/>
    <w:rsid w:val="00E67626"/>
    <w:rsid w:val="00E73599"/>
    <w:rsid w:val="00E77A1F"/>
    <w:rsid w:val="00E82D1B"/>
    <w:rsid w:val="00E84E07"/>
    <w:rsid w:val="00E90074"/>
    <w:rsid w:val="00E90AE6"/>
    <w:rsid w:val="00E925E9"/>
    <w:rsid w:val="00EA1D7E"/>
    <w:rsid w:val="00EA2859"/>
    <w:rsid w:val="00EA3FF1"/>
    <w:rsid w:val="00EB27B2"/>
    <w:rsid w:val="00EB7E88"/>
    <w:rsid w:val="00EC0318"/>
    <w:rsid w:val="00ED7A31"/>
    <w:rsid w:val="00ED7EF7"/>
    <w:rsid w:val="00EE08E8"/>
    <w:rsid w:val="00EE34D1"/>
    <w:rsid w:val="00EE3BCB"/>
    <w:rsid w:val="00EE7B99"/>
    <w:rsid w:val="00EF0AD9"/>
    <w:rsid w:val="00F01A33"/>
    <w:rsid w:val="00F03586"/>
    <w:rsid w:val="00F07153"/>
    <w:rsid w:val="00F0799C"/>
    <w:rsid w:val="00F17AFC"/>
    <w:rsid w:val="00F243E3"/>
    <w:rsid w:val="00F36382"/>
    <w:rsid w:val="00F43058"/>
    <w:rsid w:val="00F442C0"/>
    <w:rsid w:val="00F44513"/>
    <w:rsid w:val="00F502EF"/>
    <w:rsid w:val="00F5484B"/>
    <w:rsid w:val="00F54BCF"/>
    <w:rsid w:val="00F5501F"/>
    <w:rsid w:val="00F55423"/>
    <w:rsid w:val="00F57700"/>
    <w:rsid w:val="00F6378E"/>
    <w:rsid w:val="00F764E2"/>
    <w:rsid w:val="00F768C0"/>
    <w:rsid w:val="00F76E98"/>
    <w:rsid w:val="00F779C2"/>
    <w:rsid w:val="00F821B4"/>
    <w:rsid w:val="00F91804"/>
    <w:rsid w:val="00F91DD3"/>
    <w:rsid w:val="00F93310"/>
    <w:rsid w:val="00FA0691"/>
    <w:rsid w:val="00FA1450"/>
    <w:rsid w:val="00FA3013"/>
    <w:rsid w:val="00FA7B10"/>
    <w:rsid w:val="00FB3308"/>
    <w:rsid w:val="00FB73A6"/>
    <w:rsid w:val="00FC2893"/>
    <w:rsid w:val="00FC36E2"/>
    <w:rsid w:val="00FC3DF4"/>
    <w:rsid w:val="00FD7431"/>
    <w:rsid w:val="00FE614A"/>
    <w:rsid w:val="00FE7762"/>
    <w:rsid w:val="00FF02E2"/>
    <w:rsid w:val="00FF2329"/>
    <w:rsid w:val="00FF7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AB8C5"/>
  <w15:docId w15:val="{32A5F51C-FBF1-4899-A6FC-E270FEAB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B62F3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paragraph" w:styleId="af3">
    <w:name w:val="No Spacing"/>
    <w:uiPriority w:val="1"/>
    <w:qFormat/>
    <w:rsid w:val="002966D6"/>
    <w:rPr>
      <w:rFonts w:ascii="Times New Roman" w:eastAsiaTheme="minorHAnsi" w:hAnsi="Times New Roman" w:cstheme="minorBidi"/>
      <w:sz w:val="28"/>
      <w:lang w:val="ru-RU"/>
    </w:rPr>
  </w:style>
  <w:style w:type="character" w:customStyle="1" w:styleId="rvts0">
    <w:name w:val="rvts0"/>
    <w:basedOn w:val="a0"/>
    <w:qFormat/>
    <w:rsid w:val="002966D6"/>
  </w:style>
  <w:style w:type="character" w:customStyle="1" w:styleId="10">
    <w:name w:val="Заголовок 1 Знак"/>
    <w:basedOn w:val="a0"/>
    <w:link w:val="1"/>
    <w:rsid w:val="00B62F3F"/>
    <w:rPr>
      <w:rFonts w:ascii="Arial" w:eastAsia="Times New Roman" w:hAnsi="Arial" w:cs="Arial"/>
      <w:b/>
      <w:bCs/>
      <w:kern w:val="32"/>
      <w:sz w:val="32"/>
      <w:szCs w:val="32"/>
      <w:lang w:val="uk-UA" w:eastAsia="ru-RU"/>
    </w:rPr>
  </w:style>
  <w:style w:type="paragraph" w:customStyle="1" w:styleId="ParagraphStyle">
    <w:name w:val="Paragraph Style"/>
    <w:rsid w:val="00B62F3F"/>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B62F3F"/>
    <w:rPr>
      <w:rFonts w:cs="Courier New"/>
      <w:color w:val="000000"/>
      <w:sz w:val="20"/>
      <w:szCs w:val="20"/>
    </w:rPr>
  </w:style>
  <w:style w:type="paragraph" w:customStyle="1" w:styleId="rvps2">
    <w:name w:val="rvps2"/>
    <w:basedOn w:val="a"/>
    <w:rsid w:val="00B62F3F"/>
    <w:pPr>
      <w:spacing w:before="100" w:beforeAutospacing="1" w:after="100" w:afterAutospacing="1" w:line="240" w:lineRule="auto"/>
    </w:pPr>
    <w:rPr>
      <w:rFonts w:ascii="Times New Roman" w:eastAsia="Times New Roman" w:hAnsi="Times New Roman"/>
      <w:sz w:val="24"/>
      <w:szCs w:val="24"/>
      <w:lang w:eastAsia="uk-UA"/>
    </w:rPr>
  </w:style>
  <w:style w:type="paragraph" w:styleId="af4">
    <w:name w:val="List Paragraph"/>
    <w:basedOn w:val="a"/>
    <w:uiPriority w:val="34"/>
    <w:qFormat/>
    <w:rsid w:val="00B62F3F"/>
    <w:pPr>
      <w:spacing w:after="0" w:line="240" w:lineRule="auto"/>
      <w:ind w:left="720"/>
      <w:contextualSpacing/>
    </w:pPr>
    <w:rPr>
      <w:rFonts w:ascii="Times New Roman" w:eastAsia="Times New Roman" w:hAnsi="Times New Roman"/>
      <w:sz w:val="28"/>
      <w:szCs w:val="24"/>
      <w:lang w:eastAsia="ru-RU"/>
    </w:rPr>
  </w:style>
  <w:style w:type="character" w:customStyle="1" w:styleId="rvts23">
    <w:name w:val="rvts23"/>
    <w:basedOn w:val="a0"/>
    <w:rsid w:val="00556975"/>
  </w:style>
  <w:style w:type="character" w:styleId="af5">
    <w:name w:val="Hyperlink"/>
    <w:basedOn w:val="a0"/>
    <w:uiPriority w:val="99"/>
    <w:semiHidden/>
    <w:unhideWhenUsed/>
    <w:rsid w:val="00556975"/>
    <w:rPr>
      <w:color w:val="0000FF"/>
      <w:u w:val="single"/>
    </w:rPr>
  </w:style>
  <w:style w:type="character" w:customStyle="1" w:styleId="st42">
    <w:name w:val="st42"/>
    <w:uiPriority w:val="99"/>
    <w:rsid w:val="00980FA9"/>
    <w:rPr>
      <w:rFonts w:ascii="Times New Roman" w:hAnsi="Times New Roman" w:cs="Times New Roman"/>
      <w:color w:val="000000"/>
      <w:sz w:val="28"/>
      <w:szCs w:val="28"/>
    </w:rPr>
  </w:style>
  <w:style w:type="paragraph" w:styleId="HTML">
    <w:name w:val="HTML Preformatted"/>
    <w:basedOn w:val="a"/>
    <w:link w:val="HTML0"/>
    <w:uiPriority w:val="99"/>
    <w:unhideWhenUsed/>
    <w:rsid w:val="00F779C2"/>
    <w:pPr>
      <w:spacing w:after="0" w:line="240" w:lineRule="auto"/>
    </w:pPr>
    <w:rPr>
      <w:rFonts w:ascii="Consolas" w:eastAsiaTheme="minorHAnsi" w:hAnsi="Consolas" w:cstheme="minorBidi"/>
      <w:sz w:val="20"/>
      <w:szCs w:val="20"/>
    </w:rPr>
  </w:style>
  <w:style w:type="character" w:customStyle="1" w:styleId="HTML0">
    <w:name w:val="Стандартний HTML Знак"/>
    <w:basedOn w:val="a0"/>
    <w:link w:val="HTML"/>
    <w:uiPriority w:val="99"/>
    <w:rsid w:val="00F779C2"/>
    <w:rPr>
      <w:rFonts w:ascii="Consolas" w:eastAsiaTheme="minorHAnsi" w:hAnsi="Consolas" w:cstheme="minorBidi"/>
      <w:sz w:val="20"/>
      <w:szCs w:val="20"/>
      <w:lang w:val="uk-UA"/>
    </w:rPr>
  </w:style>
  <w:style w:type="paragraph" w:customStyle="1" w:styleId="st2">
    <w:name w:val="st2"/>
    <w:uiPriority w:val="99"/>
    <w:rsid w:val="000B4CA9"/>
    <w:pPr>
      <w:autoSpaceDE w:val="0"/>
      <w:autoSpaceDN w:val="0"/>
      <w:adjustRightInd w:val="0"/>
      <w:spacing w:after="120"/>
      <w:ind w:firstLine="360"/>
      <w:jc w:val="both"/>
    </w:pPr>
    <w:rPr>
      <w:rFonts w:ascii="Courier New" w:hAnsi="Courier New" w:cs="Courier New"/>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1882593117">
      <w:bodyDiv w:val="1"/>
      <w:marLeft w:val="0"/>
      <w:marRight w:val="0"/>
      <w:marTop w:val="0"/>
      <w:marBottom w:val="0"/>
      <w:divBdr>
        <w:top w:val="none" w:sz="0" w:space="0" w:color="auto"/>
        <w:left w:val="none" w:sz="0" w:space="0" w:color="auto"/>
        <w:bottom w:val="none" w:sz="0" w:space="0" w:color="auto"/>
        <w:right w:val="none" w:sz="0" w:space="0" w:color="auto"/>
      </w:divBdr>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B928-9604-4114-B98E-9E063E6E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13</Pages>
  <Words>19373</Words>
  <Characters>11044</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cp:lastModifiedBy>
  <cp:revision>72</cp:revision>
  <cp:lastPrinted>2021-06-29T13:59:00Z</cp:lastPrinted>
  <dcterms:created xsi:type="dcterms:W3CDTF">2021-07-12T10:12:00Z</dcterms:created>
  <dcterms:modified xsi:type="dcterms:W3CDTF">2021-07-14T11:36:00Z</dcterms:modified>
</cp:coreProperties>
</file>