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DC3" w:rsidRPr="00C25B51" w:rsidRDefault="00453DC3" w:rsidP="002E5EBB">
      <w:pPr>
        <w:ind w:right="850"/>
        <w:jc w:val="center"/>
        <w:rPr>
          <w:b/>
          <w:bCs/>
          <w:sz w:val="28"/>
          <w:szCs w:val="28"/>
          <w:lang w:val="uk-UA"/>
        </w:rPr>
      </w:pPr>
      <w:bookmarkStart w:id="0" w:name="_GoBack"/>
      <w:bookmarkEnd w:id="0"/>
      <w:r w:rsidRPr="00C25B51">
        <w:rPr>
          <w:b/>
          <w:bCs/>
          <w:sz w:val="28"/>
          <w:szCs w:val="28"/>
          <w:lang w:val="uk-UA"/>
        </w:rPr>
        <w:t>ПОРІВНЯЛЬНА ТАБЛИЦЯ</w:t>
      </w:r>
    </w:p>
    <w:p w:rsidR="001B244C" w:rsidRDefault="001B244C" w:rsidP="001B244C">
      <w:pPr>
        <w:jc w:val="center"/>
        <w:rPr>
          <w:b/>
          <w:bCs/>
          <w:sz w:val="28"/>
          <w:szCs w:val="28"/>
          <w:lang w:val="uk-UA"/>
        </w:rPr>
      </w:pPr>
      <w:bookmarkStart w:id="1" w:name="_Hlk31287996"/>
      <w:r w:rsidRPr="00FD3CF6">
        <w:rPr>
          <w:b/>
          <w:bCs/>
          <w:sz w:val="28"/>
          <w:szCs w:val="28"/>
          <w:lang w:val="uk-UA"/>
        </w:rPr>
        <w:t xml:space="preserve">до проекту Закону України </w:t>
      </w:r>
      <w:bookmarkStart w:id="2" w:name="_Hlk30081841"/>
      <w:r w:rsidRPr="00E0513B">
        <w:rPr>
          <w:b/>
          <w:bCs/>
          <w:sz w:val="28"/>
          <w:szCs w:val="28"/>
          <w:lang w:val="uk-UA"/>
        </w:rPr>
        <w:t>«</w:t>
      </w:r>
      <w:r w:rsidR="00790D72">
        <w:rPr>
          <w:b/>
          <w:bCs/>
          <w:sz w:val="28"/>
          <w:szCs w:val="28"/>
        </w:rPr>
        <w:t>Про внесення змін до Закон</w:t>
      </w:r>
      <w:r w:rsidR="00790D72">
        <w:rPr>
          <w:b/>
          <w:bCs/>
          <w:sz w:val="28"/>
          <w:szCs w:val="28"/>
          <w:lang w:val="uk-UA"/>
        </w:rPr>
        <w:t>у</w:t>
      </w:r>
      <w:r w:rsidRPr="00E0513B">
        <w:rPr>
          <w:b/>
          <w:bCs/>
          <w:sz w:val="28"/>
          <w:szCs w:val="28"/>
        </w:rPr>
        <w:t xml:space="preserve"> України </w:t>
      </w:r>
      <w:r>
        <w:rPr>
          <w:b/>
          <w:bCs/>
          <w:sz w:val="28"/>
          <w:szCs w:val="28"/>
          <w:lang w:val="uk-UA"/>
        </w:rPr>
        <w:t xml:space="preserve"> </w:t>
      </w:r>
      <w:r w:rsidRPr="00E0513B">
        <w:rPr>
          <w:b/>
          <w:bCs/>
          <w:sz w:val="28"/>
          <w:szCs w:val="28"/>
        </w:rPr>
        <w:t>"Про судоустрій і статус суддів"</w:t>
      </w:r>
      <w:r w:rsidRPr="00E0513B">
        <w:rPr>
          <w:b/>
          <w:bCs/>
          <w:sz w:val="28"/>
          <w:szCs w:val="28"/>
          <w:lang w:val="uk-UA"/>
        </w:rPr>
        <w:t xml:space="preserve"> </w:t>
      </w:r>
    </w:p>
    <w:p w:rsidR="001B244C" w:rsidRPr="00E0513B" w:rsidRDefault="001B244C" w:rsidP="001B244C">
      <w:pPr>
        <w:jc w:val="center"/>
        <w:rPr>
          <w:b/>
          <w:bCs/>
          <w:sz w:val="28"/>
          <w:szCs w:val="28"/>
          <w:lang w:val="uk-UA"/>
        </w:rPr>
      </w:pPr>
      <w:r w:rsidRPr="00E0513B">
        <w:rPr>
          <w:b/>
          <w:bCs/>
          <w:sz w:val="28"/>
          <w:szCs w:val="28"/>
        </w:rPr>
        <w:t xml:space="preserve">та </w:t>
      </w:r>
      <w:r w:rsidR="00C60440">
        <w:rPr>
          <w:b/>
          <w:bCs/>
          <w:sz w:val="28"/>
          <w:szCs w:val="28"/>
          <w:lang w:val="uk-UA"/>
        </w:rPr>
        <w:t xml:space="preserve">деяких </w:t>
      </w:r>
      <w:r w:rsidR="00B86EB0">
        <w:rPr>
          <w:b/>
          <w:bCs/>
          <w:sz w:val="28"/>
          <w:szCs w:val="28"/>
          <w:lang w:val="uk-UA"/>
        </w:rPr>
        <w:t xml:space="preserve">інших </w:t>
      </w:r>
      <w:r w:rsidR="00C60440">
        <w:rPr>
          <w:b/>
          <w:bCs/>
          <w:sz w:val="28"/>
          <w:szCs w:val="28"/>
          <w:lang w:val="uk-UA"/>
        </w:rPr>
        <w:t>Законів України</w:t>
      </w:r>
      <w:r w:rsidRPr="001B244C">
        <w:rPr>
          <w:b/>
          <w:bCs/>
          <w:sz w:val="28"/>
          <w:szCs w:val="28"/>
        </w:rPr>
        <w:t xml:space="preserve"> </w:t>
      </w:r>
      <w:r w:rsidRPr="00E0513B">
        <w:rPr>
          <w:b/>
          <w:bCs/>
          <w:sz w:val="28"/>
          <w:szCs w:val="28"/>
        </w:rPr>
        <w:t>щодо відсторонення від здійснення правосуддя суддів</w:t>
      </w:r>
      <w:bookmarkEnd w:id="2"/>
      <w:r w:rsidRPr="00E0513B">
        <w:rPr>
          <w:b/>
          <w:bCs/>
          <w:sz w:val="28"/>
          <w:szCs w:val="28"/>
          <w:lang w:val="uk-UA"/>
        </w:rPr>
        <w:t>»</w:t>
      </w:r>
    </w:p>
    <w:bookmarkEnd w:id="1"/>
    <w:p w:rsidR="00453DC3" w:rsidRPr="00DA6F63" w:rsidRDefault="00453DC3" w:rsidP="002E5EBB">
      <w:pPr>
        <w:ind w:right="850"/>
        <w:jc w:val="center"/>
        <w:rPr>
          <w:rStyle w:val="rvts23"/>
          <w:b/>
          <w:sz w:val="28"/>
          <w:szCs w:val="28"/>
        </w:rPr>
      </w:pPr>
    </w:p>
    <w:tbl>
      <w:tblPr>
        <w:tblW w:w="1389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44"/>
        <w:gridCol w:w="6901"/>
      </w:tblGrid>
      <w:tr w:rsidR="00453DC3" w:rsidRPr="00C25B51" w:rsidTr="00F66306">
        <w:tc>
          <w:tcPr>
            <w:tcW w:w="6946" w:type="dxa"/>
            <w:shd w:val="clear" w:color="auto" w:fill="auto"/>
          </w:tcPr>
          <w:p w:rsidR="00453DC3" w:rsidRPr="00C25B51" w:rsidRDefault="00C03A5B" w:rsidP="002E5EBB">
            <w:pPr>
              <w:ind w:right="850"/>
              <w:jc w:val="center"/>
              <w:rPr>
                <w:b/>
                <w:sz w:val="28"/>
                <w:szCs w:val="28"/>
                <w:lang w:val="uk-UA"/>
              </w:rPr>
            </w:pPr>
            <w:r w:rsidRPr="00C25B51">
              <w:rPr>
                <w:b/>
                <w:sz w:val="28"/>
                <w:szCs w:val="28"/>
                <w:lang w:val="uk-UA"/>
              </w:rPr>
              <w:t>Чинна редакція</w:t>
            </w:r>
          </w:p>
        </w:tc>
        <w:tc>
          <w:tcPr>
            <w:tcW w:w="6945" w:type="dxa"/>
            <w:gridSpan w:val="2"/>
            <w:shd w:val="clear" w:color="auto" w:fill="auto"/>
          </w:tcPr>
          <w:p w:rsidR="00453DC3" w:rsidRPr="00C25B51" w:rsidRDefault="00C03A5B" w:rsidP="002E5EBB">
            <w:pPr>
              <w:ind w:right="850"/>
              <w:jc w:val="center"/>
              <w:rPr>
                <w:b/>
                <w:sz w:val="28"/>
                <w:szCs w:val="28"/>
                <w:lang w:val="uk-UA"/>
              </w:rPr>
            </w:pPr>
            <w:r w:rsidRPr="00C25B51">
              <w:rPr>
                <w:b/>
                <w:sz w:val="28"/>
                <w:szCs w:val="28"/>
                <w:lang w:val="uk-UA"/>
              </w:rPr>
              <w:t>Редакція з урахуванням пропонованих змін</w:t>
            </w:r>
          </w:p>
        </w:tc>
      </w:tr>
      <w:tr w:rsidR="00453DC3" w:rsidRPr="00C25B51" w:rsidTr="002E5EBB">
        <w:tc>
          <w:tcPr>
            <w:tcW w:w="13891" w:type="dxa"/>
            <w:gridSpan w:val="3"/>
            <w:shd w:val="clear" w:color="auto" w:fill="auto"/>
          </w:tcPr>
          <w:p w:rsidR="001B244C" w:rsidRDefault="001B244C" w:rsidP="001B244C">
            <w:pPr>
              <w:jc w:val="center"/>
              <w:rPr>
                <w:b/>
                <w:bCs/>
                <w:sz w:val="28"/>
                <w:szCs w:val="28"/>
                <w:lang w:val="uk-UA"/>
              </w:rPr>
            </w:pPr>
            <w:r w:rsidRPr="00FD3CF6">
              <w:rPr>
                <w:b/>
                <w:sz w:val="28"/>
                <w:szCs w:val="28"/>
                <w:lang w:val="uk-UA"/>
              </w:rPr>
              <w:t xml:space="preserve">Закон </w:t>
            </w:r>
            <w:r w:rsidRPr="00FD3CF6">
              <w:rPr>
                <w:b/>
                <w:bCs/>
                <w:sz w:val="28"/>
                <w:szCs w:val="28"/>
                <w:lang w:val="uk-UA"/>
              </w:rPr>
              <w:t>України «Про судоустрій і статус суддів»</w:t>
            </w:r>
          </w:p>
          <w:p w:rsidR="00453DC3" w:rsidRPr="00C25B51" w:rsidRDefault="00453DC3" w:rsidP="001B244C">
            <w:pPr>
              <w:ind w:right="850"/>
              <w:rPr>
                <w:b/>
                <w:sz w:val="28"/>
                <w:szCs w:val="28"/>
                <w:lang w:val="uk-UA"/>
              </w:rPr>
            </w:pPr>
          </w:p>
        </w:tc>
      </w:tr>
      <w:tr w:rsidR="00C25B51" w:rsidRPr="00F66306" w:rsidTr="00F66306">
        <w:trPr>
          <w:trHeight w:val="269"/>
        </w:trPr>
        <w:tc>
          <w:tcPr>
            <w:tcW w:w="6946" w:type="dxa"/>
            <w:shd w:val="clear" w:color="auto" w:fill="auto"/>
          </w:tcPr>
          <w:p w:rsidR="001B244C" w:rsidRPr="00FD3CF6" w:rsidRDefault="001B244C" w:rsidP="001B244C">
            <w:pPr>
              <w:ind w:firstLine="284"/>
              <w:jc w:val="both"/>
              <w:rPr>
                <w:sz w:val="28"/>
                <w:szCs w:val="28"/>
                <w:shd w:val="clear" w:color="auto" w:fill="FFFFFF"/>
                <w:lang w:val="uk-UA"/>
              </w:rPr>
            </w:pPr>
            <w:r w:rsidRPr="00FD3CF6">
              <w:rPr>
                <w:rStyle w:val="rvts9"/>
                <w:b/>
                <w:bCs/>
                <w:sz w:val="28"/>
                <w:szCs w:val="28"/>
                <w:shd w:val="clear" w:color="auto" w:fill="FFFFFF"/>
                <w:lang w:val="uk-UA"/>
              </w:rPr>
              <w:t>Стаття 86.</w:t>
            </w:r>
            <w:r w:rsidRPr="00FD3CF6">
              <w:rPr>
                <w:sz w:val="28"/>
                <w:szCs w:val="28"/>
                <w:lang w:val="uk-UA"/>
              </w:rPr>
              <w:t xml:space="preserve"> </w:t>
            </w:r>
            <w:r w:rsidRPr="00FD3CF6">
              <w:rPr>
                <w:sz w:val="28"/>
                <w:szCs w:val="28"/>
                <w:shd w:val="clear" w:color="auto" w:fill="FFFFFF"/>
                <w:lang w:val="uk-UA"/>
              </w:rPr>
              <w:t>Отримання інформації під час проведення кваліфікаційного оцінювання</w:t>
            </w:r>
          </w:p>
          <w:p w:rsidR="001B244C" w:rsidRPr="00FD3CF6" w:rsidRDefault="001B244C" w:rsidP="001B244C">
            <w:pPr>
              <w:ind w:firstLine="284"/>
              <w:jc w:val="both"/>
              <w:rPr>
                <w:sz w:val="28"/>
                <w:szCs w:val="28"/>
                <w:shd w:val="clear" w:color="auto" w:fill="FFFFFF"/>
                <w:lang w:val="uk-UA"/>
              </w:rPr>
            </w:pPr>
            <w:r>
              <w:rPr>
                <w:sz w:val="28"/>
                <w:szCs w:val="28"/>
                <w:shd w:val="clear" w:color="auto" w:fill="FFFFFF"/>
                <w:lang w:val="uk-UA"/>
              </w:rPr>
              <w:t>…</w:t>
            </w:r>
          </w:p>
          <w:p w:rsidR="000A2C83" w:rsidRPr="00C25B51" w:rsidRDefault="001B244C" w:rsidP="001B244C">
            <w:pPr>
              <w:ind w:right="176" w:firstLine="284"/>
              <w:jc w:val="both"/>
              <w:rPr>
                <w:b/>
                <w:bCs/>
                <w:sz w:val="28"/>
                <w:szCs w:val="28"/>
                <w:lang w:val="uk-UA"/>
              </w:rPr>
            </w:pPr>
            <w:r w:rsidRPr="00FD3CF6">
              <w:rPr>
                <w:sz w:val="28"/>
                <w:szCs w:val="28"/>
                <w:shd w:val="clear" w:color="auto" w:fill="FFFFFF"/>
                <w:lang w:val="uk-UA"/>
              </w:rPr>
              <w:t>5. У разі необхідності направлення запиту, вказаного в частині першій цієї статті, Вища кваліфікаційна комісія суддів України має право зупинити проведення кваліфікаційного оцінювання на період, необхідний для отримання відповідної інформації. В залежності від значення інформації, неповнота або недостовірність якої була виявлена при проведенні кваліфікаційного оцінювання, Вища кваліфікаційна комісія суддів України може внести подання Вищій раді правосуддя про тимчасове відсторонення судді від здійснення правосуддя до закінчення кваліфікаційного оцінювання.</w:t>
            </w:r>
          </w:p>
        </w:tc>
        <w:tc>
          <w:tcPr>
            <w:tcW w:w="6945" w:type="dxa"/>
            <w:gridSpan w:val="2"/>
            <w:shd w:val="clear" w:color="auto" w:fill="auto"/>
          </w:tcPr>
          <w:p w:rsidR="001B244C" w:rsidRPr="00FD3CF6" w:rsidRDefault="001B244C" w:rsidP="001B244C">
            <w:pPr>
              <w:ind w:firstLine="284"/>
              <w:jc w:val="both"/>
              <w:rPr>
                <w:sz w:val="28"/>
                <w:szCs w:val="28"/>
                <w:shd w:val="clear" w:color="auto" w:fill="FFFFFF"/>
                <w:lang w:val="uk-UA"/>
              </w:rPr>
            </w:pPr>
            <w:r w:rsidRPr="00FD3CF6">
              <w:rPr>
                <w:rStyle w:val="rvts9"/>
                <w:b/>
                <w:bCs/>
                <w:sz w:val="28"/>
                <w:szCs w:val="28"/>
                <w:shd w:val="clear" w:color="auto" w:fill="FFFFFF"/>
                <w:lang w:val="uk-UA"/>
              </w:rPr>
              <w:t>Стаття 86.</w:t>
            </w:r>
            <w:r w:rsidRPr="00FD3CF6">
              <w:rPr>
                <w:sz w:val="28"/>
                <w:szCs w:val="28"/>
                <w:lang w:val="uk-UA"/>
              </w:rPr>
              <w:t xml:space="preserve"> </w:t>
            </w:r>
            <w:r w:rsidRPr="00FD3CF6">
              <w:rPr>
                <w:sz w:val="28"/>
                <w:szCs w:val="28"/>
                <w:shd w:val="clear" w:color="auto" w:fill="FFFFFF"/>
                <w:lang w:val="uk-UA"/>
              </w:rPr>
              <w:t>Отримання інформації під час проведення кваліфікаційного оцінювання</w:t>
            </w:r>
          </w:p>
          <w:p w:rsidR="001B244C" w:rsidRPr="00FD3CF6" w:rsidRDefault="001B244C" w:rsidP="001B244C">
            <w:pPr>
              <w:ind w:firstLine="284"/>
              <w:jc w:val="both"/>
              <w:rPr>
                <w:sz w:val="28"/>
                <w:szCs w:val="28"/>
                <w:shd w:val="clear" w:color="auto" w:fill="FFFFFF"/>
                <w:lang w:val="uk-UA"/>
              </w:rPr>
            </w:pPr>
            <w:r>
              <w:rPr>
                <w:sz w:val="28"/>
                <w:szCs w:val="28"/>
                <w:shd w:val="clear" w:color="auto" w:fill="FFFFFF"/>
                <w:lang w:val="uk-UA"/>
              </w:rPr>
              <w:t>…</w:t>
            </w:r>
          </w:p>
          <w:p w:rsidR="001B244C" w:rsidRPr="00FD3CF6" w:rsidRDefault="001B244C" w:rsidP="001B244C">
            <w:pPr>
              <w:ind w:firstLine="284"/>
              <w:jc w:val="both"/>
              <w:rPr>
                <w:sz w:val="28"/>
                <w:szCs w:val="28"/>
                <w:shd w:val="clear" w:color="auto" w:fill="FFFFFF"/>
                <w:lang w:val="uk-UA"/>
              </w:rPr>
            </w:pPr>
            <w:r w:rsidRPr="00FD3CF6">
              <w:rPr>
                <w:sz w:val="28"/>
                <w:szCs w:val="28"/>
                <w:shd w:val="clear" w:color="auto" w:fill="FFFFFF"/>
                <w:lang w:val="uk-UA"/>
              </w:rPr>
              <w:t>5. У разі необхідності направлення запиту, вказаного в частині першій цієї статті, Вища кваліфікаційна комісія суддів України має право зупинити проведення кваліфікаційного оцінювання на період, необхідний для отримання відповідної інформації. В залежності від значення інформації, неповнота або недостовірність якої була виявлена при проведенні кваліфікаційного оцінювання, Вища кваліфікаційна комісія суддів України може внести подання Вищій раді правосуддя про тимчасове відсторонення судді від здійснення правосуддя до закінчення кваліфікаційного оцінювання.</w:t>
            </w:r>
          </w:p>
          <w:p w:rsidR="00A14946" w:rsidRPr="00B065E6" w:rsidRDefault="001B244C" w:rsidP="006C2249">
            <w:pPr>
              <w:ind w:firstLine="284"/>
              <w:jc w:val="both"/>
              <w:rPr>
                <w:sz w:val="28"/>
                <w:szCs w:val="28"/>
                <w:lang w:val="uk-UA"/>
              </w:rPr>
            </w:pPr>
            <w:r w:rsidRPr="00FD3CF6">
              <w:rPr>
                <w:b/>
                <w:sz w:val="28"/>
                <w:szCs w:val="28"/>
                <w:shd w:val="clear" w:color="auto" w:fill="FFFFFF"/>
                <w:lang w:val="uk-UA"/>
              </w:rPr>
              <w:t xml:space="preserve">Вища кваліфікаційна комісія суддів України може внести подання Вищій раді правосуддя про тимчасове відсторонення </w:t>
            </w:r>
            <w:r w:rsidRPr="00FD3CF6">
              <w:rPr>
                <w:b/>
                <w:bCs/>
                <w:sz w:val="28"/>
                <w:szCs w:val="28"/>
                <w:lang w:val="uk-UA"/>
              </w:rPr>
              <w:t>від здійснення правосуддя</w:t>
            </w:r>
            <w:r w:rsidRPr="00FD3CF6">
              <w:rPr>
                <w:b/>
                <w:sz w:val="28"/>
                <w:szCs w:val="28"/>
                <w:shd w:val="clear" w:color="auto" w:fill="FFFFFF"/>
                <w:lang w:val="uk-UA"/>
              </w:rPr>
              <w:t xml:space="preserve"> </w:t>
            </w:r>
            <w:r w:rsidRPr="00FD3CF6">
              <w:rPr>
                <w:b/>
                <w:bCs/>
                <w:sz w:val="28"/>
                <w:szCs w:val="28"/>
                <w:lang w:val="uk-UA"/>
              </w:rPr>
              <w:t xml:space="preserve">судді, </w:t>
            </w:r>
            <w:r w:rsidRPr="00FD3CF6">
              <w:rPr>
                <w:b/>
                <w:sz w:val="28"/>
                <w:szCs w:val="28"/>
                <w:shd w:val="clear" w:color="auto" w:fill="FFFFFF"/>
                <w:lang w:val="uk-UA"/>
              </w:rPr>
              <w:t>призначеного на посаду судді в порядку, визначеному п. 17 Прикінцевих та перехідних положень Закону України «Про судоустрій та статус суддів»,</w:t>
            </w:r>
            <w:r w:rsidRPr="00220E85">
              <w:rPr>
                <w:b/>
                <w:sz w:val="28"/>
                <w:szCs w:val="28"/>
                <w:shd w:val="clear" w:color="auto" w:fill="FFFFFF"/>
                <w:lang w:val="uk-UA"/>
              </w:rPr>
              <w:t xml:space="preserve"> </w:t>
            </w:r>
            <w:r w:rsidRPr="00FD3CF6">
              <w:rPr>
                <w:b/>
                <w:bCs/>
                <w:sz w:val="28"/>
                <w:szCs w:val="28"/>
                <w:lang w:val="uk-UA"/>
              </w:rPr>
              <w:t xml:space="preserve">від здійснення правосуддя у разі неявки судді </w:t>
            </w:r>
            <w:r w:rsidRPr="00FD3CF6">
              <w:rPr>
                <w:b/>
                <w:sz w:val="28"/>
                <w:szCs w:val="28"/>
                <w:shd w:val="clear" w:color="auto" w:fill="FFFFFF"/>
                <w:lang w:val="uk-UA"/>
              </w:rPr>
              <w:lastRenderedPageBreak/>
              <w:t>для проходження оцінювання відповідності займаній посаді</w:t>
            </w:r>
            <w:r w:rsidR="006C2249" w:rsidRPr="006C2249">
              <w:rPr>
                <w:b/>
                <w:sz w:val="28"/>
                <w:szCs w:val="28"/>
                <w:shd w:val="clear" w:color="auto" w:fill="FFFFFF"/>
                <w:lang w:val="uk-UA"/>
              </w:rPr>
              <w:t xml:space="preserve"> </w:t>
            </w:r>
            <w:r w:rsidR="006C2249">
              <w:rPr>
                <w:b/>
                <w:sz w:val="28"/>
                <w:szCs w:val="28"/>
                <w:shd w:val="clear" w:color="auto" w:fill="FFFFFF"/>
                <w:lang w:val="uk-UA"/>
              </w:rPr>
              <w:t>без поважної причини</w:t>
            </w:r>
            <w:r w:rsidRPr="00FD3CF6">
              <w:rPr>
                <w:b/>
                <w:sz w:val="28"/>
                <w:szCs w:val="28"/>
                <w:shd w:val="clear" w:color="auto" w:fill="FFFFFF"/>
                <w:lang w:val="uk-UA"/>
              </w:rPr>
              <w:t>.</w:t>
            </w:r>
          </w:p>
        </w:tc>
      </w:tr>
      <w:tr w:rsidR="001B244C" w:rsidRPr="001B244C" w:rsidTr="00F66306">
        <w:trPr>
          <w:trHeight w:val="360"/>
        </w:trPr>
        <w:tc>
          <w:tcPr>
            <w:tcW w:w="6946" w:type="dxa"/>
            <w:shd w:val="clear" w:color="auto" w:fill="auto"/>
          </w:tcPr>
          <w:p w:rsidR="001B244C" w:rsidRPr="00FD3CF6" w:rsidRDefault="001B244C" w:rsidP="001B244C">
            <w:pPr>
              <w:ind w:firstLine="284"/>
              <w:jc w:val="both"/>
              <w:rPr>
                <w:sz w:val="28"/>
                <w:szCs w:val="28"/>
                <w:shd w:val="clear" w:color="auto" w:fill="FFFFFF"/>
                <w:lang w:val="uk-UA"/>
              </w:rPr>
            </w:pPr>
            <w:r w:rsidRPr="00FD3CF6">
              <w:rPr>
                <w:rStyle w:val="rvts9"/>
                <w:b/>
                <w:bCs/>
                <w:sz w:val="28"/>
                <w:szCs w:val="28"/>
                <w:shd w:val="clear" w:color="auto" w:fill="FFFFFF"/>
                <w:lang w:val="uk-UA"/>
              </w:rPr>
              <w:lastRenderedPageBreak/>
              <w:t>Стаття 88.</w:t>
            </w:r>
            <w:r w:rsidRPr="00FD3CF6">
              <w:rPr>
                <w:sz w:val="28"/>
                <w:szCs w:val="28"/>
                <w:lang w:val="uk-UA"/>
              </w:rPr>
              <w:t xml:space="preserve"> </w:t>
            </w:r>
            <w:r w:rsidRPr="00FD3CF6">
              <w:rPr>
                <w:sz w:val="28"/>
                <w:szCs w:val="28"/>
                <w:shd w:val="clear" w:color="auto" w:fill="FFFFFF"/>
                <w:lang w:val="uk-UA"/>
              </w:rPr>
              <w:t xml:space="preserve">Рішення Вищої кваліфікаційної комісії суддів України </w:t>
            </w:r>
          </w:p>
          <w:p w:rsidR="001B244C" w:rsidRPr="00FD3CF6" w:rsidRDefault="001B244C" w:rsidP="001B244C">
            <w:pPr>
              <w:ind w:firstLine="284"/>
              <w:jc w:val="both"/>
              <w:rPr>
                <w:sz w:val="28"/>
                <w:szCs w:val="28"/>
                <w:shd w:val="clear" w:color="auto" w:fill="FFFFFF"/>
                <w:lang w:val="uk-UA"/>
              </w:rPr>
            </w:pPr>
            <w:r w:rsidRPr="00FD3CF6">
              <w:rPr>
                <w:sz w:val="28"/>
                <w:szCs w:val="28"/>
                <w:shd w:val="clear" w:color="auto" w:fill="FFFFFF"/>
                <w:lang w:val="uk-UA"/>
              </w:rPr>
              <w:t>…</w:t>
            </w:r>
          </w:p>
          <w:p w:rsidR="001B244C" w:rsidRPr="00FD3CF6" w:rsidRDefault="001B244C" w:rsidP="001B244C">
            <w:pPr>
              <w:ind w:firstLine="284"/>
              <w:jc w:val="both"/>
              <w:rPr>
                <w:sz w:val="28"/>
                <w:szCs w:val="28"/>
                <w:shd w:val="clear" w:color="auto" w:fill="FFFFFF"/>
                <w:lang w:val="uk-UA"/>
              </w:rPr>
            </w:pPr>
          </w:p>
          <w:p w:rsidR="001B244C" w:rsidRPr="00FD3CF6" w:rsidRDefault="001B244C" w:rsidP="001B244C">
            <w:pPr>
              <w:ind w:firstLine="284"/>
              <w:jc w:val="both"/>
              <w:rPr>
                <w:b/>
                <w:bCs/>
                <w:sz w:val="28"/>
                <w:szCs w:val="28"/>
                <w:shd w:val="clear" w:color="auto" w:fill="FFFFFF"/>
                <w:lang w:val="uk-UA"/>
              </w:rPr>
            </w:pPr>
            <w:r w:rsidRPr="00FD3CF6">
              <w:rPr>
                <w:b/>
                <w:bCs/>
                <w:sz w:val="28"/>
                <w:szCs w:val="28"/>
                <w:shd w:val="clear" w:color="auto" w:fill="FFFFFF"/>
                <w:lang w:val="uk-UA"/>
              </w:rPr>
              <w:t xml:space="preserve">4. Частина відсутня. </w:t>
            </w:r>
          </w:p>
          <w:p w:rsidR="001B244C" w:rsidRPr="00FD3CF6" w:rsidRDefault="001B244C" w:rsidP="001B244C">
            <w:pPr>
              <w:ind w:firstLine="284"/>
              <w:jc w:val="both"/>
              <w:rPr>
                <w:b/>
                <w:bCs/>
                <w:sz w:val="28"/>
                <w:szCs w:val="28"/>
                <w:shd w:val="clear" w:color="auto" w:fill="FFFFFF"/>
                <w:lang w:val="uk-UA"/>
              </w:rPr>
            </w:pPr>
            <w:r w:rsidRPr="00FD3CF6">
              <w:rPr>
                <w:b/>
                <w:bCs/>
                <w:sz w:val="28"/>
                <w:szCs w:val="28"/>
                <w:shd w:val="clear" w:color="auto" w:fill="FFFFFF"/>
                <w:lang w:val="uk-UA"/>
              </w:rPr>
              <w:t xml:space="preserve">5. Частина відсутня. </w:t>
            </w:r>
          </w:p>
          <w:p w:rsidR="001B244C" w:rsidRPr="00FD3CF6" w:rsidRDefault="001B244C" w:rsidP="001B244C">
            <w:pPr>
              <w:ind w:firstLine="284"/>
              <w:jc w:val="both"/>
              <w:rPr>
                <w:b/>
                <w:bCs/>
                <w:sz w:val="28"/>
                <w:szCs w:val="28"/>
                <w:shd w:val="clear" w:color="auto" w:fill="FFFFFF"/>
                <w:lang w:val="uk-UA"/>
              </w:rPr>
            </w:pPr>
          </w:p>
          <w:p w:rsidR="001B244C" w:rsidRDefault="001B244C" w:rsidP="002E5EBB">
            <w:pPr>
              <w:ind w:right="176" w:firstLine="284"/>
              <w:jc w:val="both"/>
              <w:rPr>
                <w:b/>
                <w:bCs/>
                <w:sz w:val="28"/>
                <w:szCs w:val="28"/>
                <w:lang w:val="uk-UA"/>
              </w:rPr>
            </w:pPr>
          </w:p>
        </w:tc>
        <w:tc>
          <w:tcPr>
            <w:tcW w:w="6945" w:type="dxa"/>
            <w:gridSpan w:val="2"/>
            <w:shd w:val="clear" w:color="auto" w:fill="auto"/>
          </w:tcPr>
          <w:p w:rsidR="001B244C" w:rsidRPr="00FD3CF6" w:rsidRDefault="001B244C" w:rsidP="001B244C">
            <w:pPr>
              <w:ind w:firstLine="284"/>
              <w:jc w:val="both"/>
              <w:rPr>
                <w:sz w:val="28"/>
                <w:szCs w:val="28"/>
                <w:shd w:val="clear" w:color="auto" w:fill="FFFFFF"/>
                <w:lang w:val="uk-UA"/>
              </w:rPr>
            </w:pPr>
            <w:r w:rsidRPr="00FD3CF6">
              <w:rPr>
                <w:rStyle w:val="rvts9"/>
                <w:b/>
                <w:bCs/>
                <w:sz w:val="28"/>
                <w:szCs w:val="28"/>
                <w:shd w:val="clear" w:color="auto" w:fill="FFFFFF"/>
                <w:lang w:val="uk-UA"/>
              </w:rPr>
              <w:t>Стаття 88.</w:t>
            </w:r>
            <w:r w:rsidRPr="00FD3CF6">
              <w:rPr>
                <w:sz w:val="28"/>
                <w:szCs w:val="28"/>
                <w:lang w:val="uk-UA"/>
              </w:rPr>
              <w:t xml:space="preserve"> </w:t>
            </w:r>
            <w:r w:rsidRPr="00FD3CF6">
              <w:rPr>
                <w:sz w:val="28"/>
                <w:szCs w:val="28"/>
                <w:shd w:val="clear" w:color="auto" w:fill="FFFFFF"/>
                <w:lang w:val="uk-UA"/>
              </w:rPr>
              <w:t xml:space="preserve">Рішення Вищої кваліфікаційної комісії суддів України </w:t>
            </w:r>
          </w:p>
          <w:p w:rsidR="001B244C" w:rsidRPr="00FD3CF6" w:rsidRDefault="001B244C" w:rsidP="001B244C">
            <w:pPr>
              <w:ind w:firstLine="284"/>
              <w:jc w:val="both"/>
              <w:rPr>
                <w:sz w:val="28"/>
                <w:szCs w:val="28"/>
                <w:shd w:val="clear" w:color="auto" w:fill="FFFFFF"/>
                <w:lang w:val="uk-UA"/>
              </w:rPr>
            </w:pPr>
            <w:r w:rsidRPr="00FD3CF6">
              <w:rPr>
                <w:sz w:val="28"/>
                <w:szCs w:val="28"/>
                <w:shd w:val="clear" w:color="auto" w:fill="FFFFFF"/>
                <w:lang w:val="uk-UA"/>
              </w:rPr>
              <w:t>…</w:t>
            </w:r>
          </w:p>
          <w:p w:rsidR="001B244C" w:rsidRPr="00FD3CF6" w:rsidRDefault="001B244C" w:rsidP="001B244C">
            <w:pPr>
              <w:ind w:firstLine="284"/>
              <w:jc w:val="both"/>
              <w:rPr>
                <w:sz w:val="28"/>
                <w:szCs w:val="28"/>
                <w:shd w:val="clear" w:color="auto" w:fill="FFFFFF"/>
                <w:lang w:val="uk-UA"/>
              </w:rPr>
            </w:pPr>
          </w:p>
          <w:p w:rsidR="001B244C" w:rsidRPr="00FD3CF6" w:rsidRDefault="001B244C" w:rsidP="001B244C">
            <w:pPr>
              <w:ind w:firstLine="284"/>
              <w:jc w:val="both"/>
              <w:rPr>
                <w:b/>
                <w:bCs/>
                <w:sz w:val="28"/>
                <w:szCs w:val="28"/>
                <w:shd w:val="clear" w:color="auto" w:fill="FFFFFF"/>
                <w:lang w:val="uk-UA"/>
              </w:rPr>
            </w:pPr>
            <w:r>
              <w:rPr>
                <w:b/>
                <w:bCs/>
                <w:sz w:val="28"/>
                <w:szCs w:val="28"/>
                <w:shd w:val="clear" w:color="auto" w:fill="FFFFFF"/>
                <w:lang w:val="uk-UA"/>
              </w:rPr>
              <w:t>4.</w:t>
            </w:r>
            <w:r w:rsidRPr="00FD3CF6">
              <w:rPr>
                <w:b/>
                <w:bCs/>
                <w:sz w:val="28"/>
                <w:szCs w:val="28"/>
                <w:shd w:val="clear" w:color="auto" w:fill="FFFFFF"/>
                <w:lang w:val="uk-UA"/>
              </w:rPr>
              <w:t>Рішення Вищої кваліфікаційної комісії суддів України про невідповідність судді займаній посаді є підставою для відсторонення судді від здійснення правосуддя.</w:t>
            </w:r>
          </w:p>
          <w:p w:rsidR="001B244C" w:rsidRPr="00B065E6" w:rsidRDefault="001B244C" w:rsidP="001B244C">
            <w:pPr>
              <w:ind w:firstLine="284"/>
              <w:jc w:val="both"/>
              <w:rPr>
                <w:sz w:val="28"/>
                <w:szCs w:val="28"/>
                <w:lang w:val="uk-UA"/>
              </w:rPr>
            </w:pPr>
            <w:r>
              <w:rPr>
                <w:b/>
                <w:bCs/>
                <w:sz w:val="28"/>
                <w:szCs w:val="28"/>
                <w:shd w:val="clear" w:color="auto" w:fill="FFFFFF"/>
                <w:lang w:val="uk-UA"/>
              </w:rPr>
              <w:t>5.</w:t>
            </w:r>
            <w:r w:rsidRPr="00FD3CF6">
              <w:rPr>
                <w:b/>
                <w:bCs/>
                <w:sz w:val="28"/>
                <w:szCs w:val="28"/>
                <w:shd w:val="clear" w:color="auto" w:fill="FFFFFF"/>
                <w:lang w:val="uk-UA"/>
              </w:rPr>
              <w:t xml:space="preserve">Рішення Вищої ради правосуддя </w:t>
            </w:r>
            <w:r w:rsidRPr="00FD3CF6">
              <w:rPr>
                <w:b/>
                <w:sz w:val="28"/>
                <w:szCs w:val="28"/>
                <w:lang w:val="uk-UA"/>
              </w:rPr>
              <w:t>про відмову у задоволенні рекомендації Вищої кваліфікаційної комісії суддів України про звільнення з посади судді на підставі підпункту 4 пункту 16-1 розділу XV «Перехідні положення» Конституції України</w:t>
            </w:r>
            <w:r w:rsidRPr="00E0513B">
              <w:rPr>
                <w:b/>
                <w:sz w:val="28"/>
                <w:szCs w:val="28"/>
                <w:lang w:val="uk-UA"/>
              </w:rPr>
              <w:t xml:space="preserve"> та </w:t>
            </w:r>
            <w:r w:rsidRPr="00FD3CF6">
              <w:rPr>
                <w:b/>
                <w:sz w:val="28"/>
                <w:szCs w:val="28"/>
                <w:lang w:val="uk-UA"/>
              </w:rPr>
              <w:t>відсутність рішення колегії Вищої кваліфікаційної комісії суддів України про відповідність судді займаній посаді є підставою для проведення повторного оцінювання відповідності судді займаній посаді. Повторне оцінювання проводиться з етапу, визнаного незадовільним при попередньому оцінюванні.</w:t>
            </w:r>
          </w:p>
        </w:tc>
      </w:tr>
      <w:tr w:rsidR="001B244C" w:rsidRPr="001B244C" w:rsidTr="00F66306">
        <w:trPr>
          <w:trHeight w:val="225"/>
        </w:trPr>
        <w:tc>
          <w:tcPr>
            <w:tcW w:w="6946" w:type="dxa"/>
            <w:shd w:val="clear" w:color="auto" w:fill="auto"/>
          </w:tcPr>
          <w:p w:rsidR="001B244C" w:rsidRPr="00FD3CF6" w:rsidRDefault="001B244C" w:rsidP="001B244C">
            <w:pPr>
              <w:jc w:val="both"/>
              <w:rPr>
                <w:sz w:val="28"/>
                <w:szCs w:val="28"/>
                <w:lang w:val="uk-UA"/>
              </w:rPr>
            </w:pPr>
            <w:r w:rsidRPr="00FD3CF6">
              <w:rPr>
                <w:b/>
                <w:sz w:val="28"/>
                <w:szCs w:val="28"/>
                <w:lang w:val="uk-UA"/>
              </w:rPr>
              <w:t>Стаття 79.</w:t>
            </w:r>
            <w:r w:rsidRPr="00FD3CF6">
              <w:rPr>
                <w:sz w:val="28"/>
                <w:szCs w:val="28"/>
                <w:lang w:val="uk-UA"/>
              </w:rPr>
              <w:t xml:space="preserve"> Проведення конкурсу на зайняття вакантної посади судді</w:t>
            </w:r>
          </w:p>
          <w:p w:rsidR="001B244C" w:rsidRPr="00FD3CF6" w:rsidRDefault="001B244C" w:rsidP="001B244C">
            <w:pPr>
              <w:jc w:val="both"/>
              <w:rPr>
                <w:sz w:val="28"/>
                <w:szCs w:val="28"/>
                <w:lang w:val="uk-UA"/>
              </w:rPr>
            </w:pPr>
            <w:r>
              <w:rPr>
                <w:sz w:val="28"/>
                <w:szCs w:val="28"/>
                <w:lang w:val="uk-UA"/>
              </w:rPr>
              <w:t>…</w:t>
            </w:r>
          </w:p>
          <w:p w:rsidR="001B244C" w:rsidRDefault="001B244C" w:rsidP="001B244C">
            <w:pPr>
              <w:ind w:right="176" w:firstLine="284"/>
              <w:jc w:val="both"/>
              <w:rPr>
                <w:b/>
                <w:bCs/>
                <w:sz w:val="28"/>
                <w:szCs w:val="28"/>
                <w:lang w:val="uk-UA"/>
              </w:rPr>
            </w:pPr>
            <w:r w:rsidRPr="00FD3CF6">
              <w:rPr>
                <w:sz w:val="28"/>
                <w:szCs w:val="28"/>
                <w:lang w:val="uk-UA"/>
              </w:rPr>
              <w:t xml:space="preserve">18. Відповідно до внесеної Вищою кваліфікаційною комісією суддів України рекомендації Вища рада правосуддя на своєму засіданні розглядає питання про призначення кандидата на посаду судді та в разі </w:t>
            </w:r>
            <w:r w:rsidRPr="00FD3CF6">
              <w:rPr>
                <w:sz w:val="28"/>
                <w:szCs w:val="28"/>
                <w:lang w:val="uk-UA"/>
              </w:rPr>
              <w:lastRenderedPageBreak/>
              <w:t>ухвалення позитивного рішення вносить подання Президентові України про призначення судді на посаду.</w:t>
            </w:r>
          </w:p>
        </w:tc>
        <w:tc>
          <w:tcPr>
            <w:tcW w:w="6945" w:type="dxa"/>
            <w:gridSpan w:val="2"/>
            <w:shd w:val="clear" w:color="auto" w:fill="auto"/>
          </w:tcPr>
          <w:p w:rsidR="001B244C" w:rsidRPr="00FD3CF6" w:rsidRDefault="001B244C" w:rsidP="001B244C">
            <w:pPr>
              <w:jc w:val="both"/>
              <w:rPr>
                <w:sz w:val="28"/>
                <w:szCs w:val="28"/>
                <w:lang w:val="uk-UA"/>
              </w:rPr>
            </w:pPr>
            <w:r w:rsidRPr="00FD3CF6">
              <w:rPr>
                <w:b/>
                <w:sz w:val="28"/>
                <w:szCs w:val="28"/>
                <w:lang w:val="uk-UA"/>
              </w:rPr>
              <w:lastRenderedPageBreak/>
              <w:t>Стаття 79.</w:t>
            </w:r>
            <w:r w:rsidRPr="00FD3CF6">
              <w:rPr>
                <w:sz w:val="28"/>
                <w:szCs w:val="28"/>
                <w:lang w:val="uk-UA"/>
              </w:rPr>
              <w:t xml:space="preserve"> Проведення конкурсу на зайняття вакантної посади судді</w:t>
            </w:r>
          </w:p>
          <w:p w:rsidR="001B244C" w:rsidRPr="00FD3CF6" w:rsidRDefault="001B244C" w:rsidP="001B244C">
            <w:pPr>
              <w:jc w:val="both"/>
              <w:rPr>
                <w:sz w:val="28"/>
                <w:szCs w:val="28"/>
                <w:lang w:val="uk-UA"/>
              </w:rPr>
            </w:pPr>
            <w:r>
              <w:rPr>
                <w:sz w:val="28"/>
                <w:szCs w:val="28"/>
                <w:lang w:val="uk-UA"/>
              </w:rPr>
              <w:t>…</w:t>
            </w:r>
          </w:p>
          <w:p w:rsidR="001B244C" w:rsidRPr="00B065E6" w:rsidRDefault="001B244C" w:rsidP="001B244C">
            <w:pPr>
              <w:ind w:firstLine="284"/>
              <w:jc w:val="both"/>
              <w:rPr>
                <w:sz w:val="28"/>
                <w:szCs w:val="28"/>
                <w:lang w:val="uk-UA"/>
              </w:rPr>
            </w:pPr>
            <w:r w:rsidRPr="00FD3CF6">
              <w:rPr>
                <w:sz w:val="28"/>
                <w:szCs w:val="28"/>
                <w:lang w:val="uk-UA"/>
              </w:rPr>
              <w:t xml:space="preserve">18. Відповідно до внесеної Вищою кваліфікаційною комісією суддів України рекомендації, </w:t>
            </w:r>
            <w:r w:rsidRPr="00FD3CF6">
              <w:rPr>
                <w:b/>
                <w:sz w:val="28"/>
                <w:szCs w:val="28"/>
                <w:lang w:val="uk-UA"/>
              </w:rPr>
              <w:t>а у випадках визначених Законом без рекомендації,</w:t>
            </w:r>
            <w:r w:rsidRPr="00FD3CF6">
              <w:rPr>
                <w:sz w:val="28"/>
                <w:szCs w:val="28"/>
                <w:lang w:val="uk-UA"/>
              </w:rPr>
              <w:t xml:space="preserve"> Вища рада правосуддя на своєму засіданні розглядає питання про </w:t>
            </w:r>
            <w:r w:rsidRPr="00FD3CF6">
              <w:rPr>
                <w:sz w:val="28"/>
                <w:szCs w:val="28"/>
                <w:lang w:val="uk-UA"/>
              </w:rPr>
              <w:lastRenderedPageBreak/>
              <w:t xml:space="preserve">призначення кандидата на посаду судді та в разі ухвалення позитивного рішення вносить подання Президентові України про призначення судді на посаду. </w:t>
            </w:r>
            <w:r w:rsidRPr="00FD3CF6">
              <w:rPr>
                <w:b/>
                <w:sz w:val="28"/>
                <w:szCs w:val="28"/>
                <w:lang w:val="uk-UA"/>
              </w:rPr>
              <w:t>Порядок розгляду питання про призначення кандидата на посаду судді без рекомендації Вищої кваліфікаційної комісії суддів України у випадках визначених Законом, визначається в Регламенті Вищої ради правосуддя.</w:t>
            </w:r>
          </w:p>
        </w:tc>
      </w:tr>
      <w:tr w:rsidR="001B244C" w:rsidRPr="001B244C" w:rsidTr="00F66306">
        <w:trPr>
          <w:trHeight w:val="360"/>
        </w:trPr>
        <w:tc>
          <w:tcPr>
            <w:tcW w:w="6946" w:type="dxa"/>
            <w:shd w:val="clear" w:color="auto" w:fill="auto"/>
          </w:tcPr>
          <w:p w:rsidR="001B244C" w:rsidRPr="00FD3CF6" w:rsidRDefault="001B244C" w:rsidP="001B244C">
            <w:pPr>
              <w:jc w:val="both"/>
              <w:rPr>
                <w:b/>
                <w:sz w:val="28"/>
                <w:szCs w:val="28"/>
                <w:lang w:val="uk-UA"/>
              </w:rPr>
            </w:pPr>
            <w:r w:rsidRPr="00FD3CF6">
              <w:rPr>
                <w:b/>
                <w:sz w:val="28"/>
                <w:szCs w:val="28"/>
                <w:lang w:val="uk-UA"/>
              </w:rPr>
              <w:lastRenderedPageBreak/>
              <w:t>Стаття 135. Суддівська винагорода</w:t>
            </w:r>
          </w:p>
          <w:p w:rsidR="001B244C" w:rsidRDefault="001B244C" w:rsidP="001B244C">
            <w:pPr>
              <w:jc w:val="both"/>
              <w:rPr>
                <w:sz w:val="28"/>
                <w:szCs w:val="28"/>
                <w:lang w:val="uk-UA"/>
              </w:rPr>
            </w:pPr>
            <w:r>
              <w:rPr>
                <w:sz w:val="28"/>
                <w:szCs w:val="28"/>
                <w:lang w:val="uk-UA"/>
              </w:rPr>
              <w:t>…</w:t>
            </w:r>
          </w:p>
          <w:p w:rsidR="001B244C" w:rsidRDefault="001B244C" w:rsidP="001B244C">
            <w:pPr>
              <w:ind w:right="176" w:firstLine="284"/>
              <w:jc w:val="both"/>
              <w:rPr>
                <w:b/>
                <w:bCs/>
                <w:sz w:val="28"/>
                <w:szCs w:val="28"/>
                <w:lang w:val="uk-UA"/>
              </w:rPr>
            </w:pPr>
            <w:r w:rsidRPr="00FD3CF6">
              <w:rPr>
                <w:sz w:val="28"/>
                <w:szCs w:val="28"/>
                <w:lang w:val="uk-UA"/>
              </w:rPr>
              <w:t>10. Суддя, який не здійснює правосуддя (крім випадків тимчасової непрацездатності, перебування судді у щорічній оплачуваній відпустці), не має права на отримання доплат до посадового окладу.</w:t>
            </w:r>
          </w:p>
        </w:tc>
        <w:tc>
          <w:tcPr>
            <w:tcW w:w="6945" w:type="dxa"/>
            <w:gridSpan w:val="2"/>
            <w:shd w:val="clear" w:color="auto" w:fill="auto"/>
          </w:tcPr>
          <w:p w:rsidR="001B244C" w:rsidRPr="00FD3CF6" w:rsidRDefault="001B244C" w:rsidP="001B244C">
            <w:pPr>
              <w:jc w:val="both"/>
              <w:rPr>
                <w:b/>
                <w:sz w:val="28"/>
                <w:szCs w:val="28"/>
                <w:lang w:val="uk-UA"/>
              </w:rPr>
            </w:pPr>
            <w:r w:rsidRPr="00FD3CF6">
              <w:rPr>
                <w:b/>
                <w:sz w:val="28"/>
                <w:szCs w:val="28"/>
                <w:lang w:val="uk-UA"/>
              </w:rPr>
              <w:t>Стаття 135. Суддівська винагорода</w:t>
            </w:r>
          </w:p>
          <w:p w:rsidR="001B244C" w:rsidRDefault="001B244C" w:rsidP="001B244C">
            <w:pPr>
              <w:jc w:val="both"/>
              <w:rPr>
                <w:sz w:val="28"/>
                <w:szCs w:val="28"/>
                <w:lang w:val="uk-UA"/>
              </w:rPr>
            </w:pPr>
            <w:r>
              <w:rPr>
                <w:sz w:val="28"/>
                <w:szCs w:val="28"/>
                <w:lang w:val="uk-UA"/>
              </w:rPr>
              <w:t>…</w:t>
            </w:r>
          </w:p>
          <w:p w:rsidR="001B244C" w:rsidRPr="00B065E6" w:rsidRDefault="001B244C" w:rsidP="001B244C">
            <w:pPr>
              <w:ind w:firstLine="284"/>
              <w:jc w:val="both"/>
              <w:rPr>
                <w:sz w:val="28"/>
                <w:szCs w:val="28"/>
                <w:lang w:val="uk-UA"/>
              </w:rPr>
            </w:pPr>
            <w:r w:rsidRPr="00FD3CF6">
              <w:rPr>
                <w:sz w:val="28"/>
                <w:szCs w:val="28"/>
                <w:lang w:val="uk-UA"/>
              </w:rPr>
              <w:t xml:space="preserve">10. Суддя, який не здійснює правосуддя (крім випадків тимчасової непрацездатності, перебування судді у щорічній оплачуваній відпустці), не має права на отримання доплат до посадового окладу. </w:t>
            </w:r>
            <w:r w:rsidRPr="00FD3CF6">
              <w:rPr>
                <w:b/>
                <w:sz w:val="28"/>
                <w:szCs w:val="28"/>
                <w:lang w:val="uk-UA"/>
              </w:rPr>
              <w:t>Базовий розмір посадового окладу судді, який тимчасово відсторонений від здійснення правосуддя, становить п’ять прожиткових мінімумів для працездатних осіб, розмір якого встановлено на 1 січня календарного року.</w:t>
            </w:r>
            <w:r w:rsidRPr="00FD3CF6">
              <w:rPr>
                <w:sz w:val="28"/>
                <w:szCs w:val="28"/>
                <w:lang w:val="uk-UA"/>
              </w:rPr>
              <w:t xml:space="preserve">    </w:t>
            </w:r>
          </w:p>
        </w:tc>
      </w:tr>
      <w:tr w:rsidR="001B244C" w:rsidRPr="001B244C" w:rsidTr="005051A3">
        <w:trPr>
          <w:trHeight w:val="240"/>
        </w:trPr>
        <w:tc>
          <w:tcPr>
            <w:tcW w:w="13891" w:type="dxa"/>
            <w:gridSpan w:val="3"/>
            <w:shd w:val="clear" w:color="auto" w:fill="auto"/>
          </w:tcPr>
          <w:p w:rsidR="001B244C" w:rsidRPr="0007541A" w:rsidRDefault="0007541A" w:rsidP="001B244C">
            <w:pPr>
              <w:ind w:firstLine="284"/>
              <w:jc w:val="center"/>
              <w:rPr>
                <w:rStyle w:val="rvts9"/>
                <w:b/>
                <w:bCs/>
                <w:sz w:val="28"/>
                <w:szCs w:val="28"/>
                <w:shd w:val="clear" w:color="auto" w:fill="FFFFFF"/>
                <w:lang w:val="uk-UA"/>
              </w:rPr>
            </w:pPr>
            <w:r w:rsidRPr="0007541A">
              <w:rPr>
                <w:rStyle w:val="rvts15"/>
                <w:b/>
                <w:bCs/>
                <w:sz w:val="28"/>
                <w:szCs w:val="28"/>
                <w:shd w:val="clear" w:color="auto" w:fill="FFFFFF"/>
              </w:rPr>
              <w:t>Розділ XII</w:t>
            </w:r>
            <w:r w:rsidRPr="0007541A">
              <w:br/>
            </w:r>
            <w:r w:rsidRPr="0007541A">
              <w:rPr>
                <w:rStyle w:val="rvts15"/>
                <w:b/>
                <w:bCs/>
                <w:sz w:val="28"/>
                <w:szCs w:val="28"/>
                <w:shd w:val="clear" w:color="auto" w:fill="FFFFFF"/>
              </w:rPr>
              <w:t>ПРИКІНЦЕВІ ТА ПЕРЕХІДНІ ПОЛОЖЕННЯ</w:t>
            </w:r>
            <w:r w:rsidR="001B244C" w:rsidRPr="0007541A">
              <w:rPr>
                <w:rStyle w:val="rvts9"/>
                <w:b/>
                <w:bCs/>
                <w:sz w:val="28"/>
                <w:szCs w:val="28"/>
                <w:shd w:val="clear" w:color="auto" w:fill="FFFFFF"/>
                <w:lang w:val="uk-UA"/>
              </w:rPr>
              <w:t xml:space="preserve"> </w:t>
            </w:r>
          </w:p>
          <w:p w:rsidR="001B244C" w:rsidRPr="00B065E6" w:rsidRDefault="001B244C" w:rsidP="001B244C">
            <w:pPr>
              <w:ind w:firstLine="284"/>
              <w:jc w:val="both"/>
              <w:rPr>
                <w:sz w:val="28"/>
                <w:szCs w:val="28"/>
                <w:lang w:val="uk-UA"/>
              </w:rPr>
            </w:pPr>
          </w:p>
        </w:tc>
      </w:tr>
      <w:tr w:rsidR="001B244C" w:rsidRPr="001B244C" w:rsidTr="00F66306">
        <w:trPr>
          <w:trHeight w:val="390"/>
        </w:trPr>
        <w:tc>
          <w:tcPr>
            <w:tcW w:w="6946" w:type="dxa"/>
            <w:shd w:val="clear" w:color="auto" w:fill="auto"/>
          </w:tcPr>
          <w:p w:rsidR="001B244C" w:rsidRDefault="001B244C" w:rsidP="001B244C">
            <w:pPr>
              <w:ind w:firstLine="284"/>
              <w:jc w:val="both"/>
              <w:rPr>
                <w:sz w:val="28"/>
                <w:szCs w:val="28"/>
                <w:shd w:val="clear" w:color="auto" w:fill="FFFFFF"/>
                <w:lang w:val="uk-UA"/>
              </w:rPr>
            </w:pPr>
            <w:r>
              <w:rPr>
                <w:sz w:val="28"/>
                <w:szCs w:val="28"/>
                <w:shd w:val="clear" w:color="auto" w:fill="FFFFFF"/>
                <w:lang w:val="uk-UA"/>
              </w:rPr>
              <w:t>…</w:t>
            </w:r>
          </w:p>
          <w:p w:rsidR="001B244C" w:rsidRDefault="001B244C" w:rsidP="001B244C">
            <w:pPr>
              <w:ind w:right="176" w:firstLine="284"/>
              <w:jc w:val="both"/>
              <w:rPr>
                <w:b/>
                <w:bCs/>
                <w:sz w:val="28"/>
                <w:szCs w:val="28"/>
                <w:lang w:val="uk-UA"/>
              </w:rPr>
            </w:pPr>
            <w:r w:rsidRPr="00FD3CF6">
              <w:rPr>
                <w:sz w:val="28"/>
                <w:szCs w:val="28"/>
                <w:shd w:val="clear" w:color="auto" w:fill="FFFFFF"/>
                <w:lang w:val="uk-UA"/>
              </w:rPr>
              <w:t xml:space="preserve">17. Повноваження суддів, призначених на посаду строком на п’ять років до набрання чинності цим Законом, припиняються із закінченням строку, на який їх було призначено. Судді, повноваження яких припинилися у зв’язку із закінченням такого строку, можуть бути призначені на посаду судді за </w:t>
            </w:r>
            <w:r w:rsidRPr="00FD3CF6">
              <w:rPr>
                <w:sz w:val="28"/>
                <w:szCs w:val="28"/>
                <w:shd w:val="clear" w:color="auto" w:fill="FFFFFF"/>
                <w:lang w:val="uk-UA"/>
              </w:rPr>
              <w:lastRenderedPageBreak/>
              <w:t>результатами конкурсу, що проводиться в порядку, встановленому цим Законом.</w:t>
            </w:r>
          </w:p>
        </w:tc>
        <w:tc>
          <w:tcPr>
            <w:tcW w:w="6945" w:type="dxa"/>
            <w:gridSpan w:val="2"/>
            <w:shd w:val="clear" w:color="auto" w:fill="auto"/>
          </w:tcPr>
          <w:p w:rsidR="001B244C" w:rsidRDefault="001B244C" w:rsidP="001B244C">
            <w:pPr>
              <w:ind w:firstLine="284"/>
              <w:jc w:val="both"/>
              <w:rPr>
                <w:sz w:val="28"/>
                <w:szCs w:val="28"/>
                <w:shd w:val="clear" w:color="auto" w:fill="FFFFFF"/>
                <w:lang w:val="uk-UA"/>
              </w:rPr>
            </w:pPr>
            <w:r>
              <w:rPr>
                <w:sz w:val="28"/>
                <w:szCs w:val="28"/>
                <w:shd w:val="clear" w:color="auto" w:fill="FFFFFF"/>
                <w:lang w:val="uk-UA"/>
              </w:rPr>
              <w:lastRenderedPageBreak/>
              <w:t>…</w:t>
            </w:r>
          </w:p>
          <w:p w:rsidR="001B244C" w:rsidRPr="00F66306" w:rsidRDefault="001B244C" w:rsidP="00F66306">
            <w:pPr>
              <w:ind w:firstLine="284"/>
              <w:jc w:val="both"/>
              <w:rPr>
                <w:sz w:val="28"/>
                <w:szCs w:val="28"/>
                <w:shd w:val="clear" w:color="auto" w:fill="FFFFFF"/>
                <w:lang w:val="uk-UA"/>
              </w:rPr>
            </w:pPr>
            <w:r w:rsidRPr="00FD3CF6">
              <w:rPr>
                <w:sz w:val="28"/>
                <w:szCs w:val="28"/>
                <w:shd w:val="clear" w:color="auto" w:fill="FFFFFF"/>
                <w:lang w:val="uk-UA"/>
              </w:rPr>
              <w:t xml:space="preserve">17. Повноваження суддів, призначених на посаду строком на п’ять років до набрання чинності цим Законом, припиняються із закінченням строку, на який їх було призначено. </w:t>
            </w:r>
            <w:r w:rsidRPr="00FD3CF6">
              <w:rPr>
                <w:b/>
                <w:sz w:val="28"/>
                <w:szCs w:val="28"/>
                <w:shd w:val="clear" w:color="auto" w:fill="FFFFFF"/>
                <w:lang w:val="uk-UA"/>
              </w:rPr>
              <w:t xml:space="preserve">Судді, повноваження яких припинилися у зв’язку із закінченням такого строку, призначаються на посаду судді до суду у якому </w:t>
            </w:r>
            <w:r w:rsidRPr="00FD3CF6">
              <w:rPr>
                <w:b/>
                <w:sz w:val="28"/>
                <w:szCs w:val="28"/>
                <w:shd w:val="clear" w:color="auto" w:fill="FFFFFF"/>
                <w:lang w:val="uk-UA"/>
              </w:rPr>
              <w:lastRenderedPageBreak/>
              <w:t>здійснювали правосуддя. Вища рада правосуддя з урахуванням ч. 19 ст. 79 цього Закону вносить Президенту України подання про призначення на посаду судді суддів, призначених на посаду строком на п’ять років до набрання чинності цим Законом</w:t>
            </w:r>
            <w:r w:rsidRPr="00FD3CF6">
              <w:rPr>
                <w:b/>
                <w:sz w:val="28"/>
                <w:szCs w:val="28"/>
                <w:shd w:val="clear" w:color="auto" w:fill="FFFFFF"/>
              </w:rPr>
              <w:t>,</w:t>
            </w:r>
            <w:r w:rsidRPr="00FD3CF6">
              <w:rPr>
                <w:b/>
                <w:sz w:val="28"/>
                <w:szCs w:val="28"/>
                <w:shd w:val="clear" w:color="auto" w:fill="FFFFFF"/>
                <w:lang w:val="uk-UA"/>
              </w:rPr>
              <w:t xml:space="preserve"> без рекомендації Вищої кваліфікаційної комісії суддів України.</w:t>
            </w:r>
            <w:r w:rsidRPr="00FD3CF6">
              <w:rPr>
                <w:sz w:val="28"/>
                <w:szCs w:val="28"/>
                <w:shd w:val="clear" w:color="auto" w:fill="FFFFFF"/>
                <w:lang w:val="uk-UA"/>
              </w:rPr>
              <w:t xml:space="preserve"> </w:t>
            </w:r>
          </w:p>
        </w:tc>
      </w:tr>
      <w:tr w:rsidR="00F66306" w:rsidRPr="001B244C" w:rsidTr="00F66306">
        <w:trPr>
          <w:trHeight w:val="351"/>
        </w:trPr>
        <w:tc>
          <w:tcPr>
            <w:tcW w:w="13891" w:type="dxa"/>
            <w:gridSpan w:val="3"/>
            <w:shd w:val="clear" w:color="auto" w:fill="auto"/>
          </w:tcPr>
          <w:p w:rsidR="00F66306" w:rsidRDefault="00F66306" w:rsidP="001B244C">
            <w:pPr>
              <w:ind w:firstLine="284"/>
              <w:jc w:val="both"/>
              <w:rPr>
                <w:sz w:val="28"/>
                <w:szCs w:val="28"/>
              </w:rPr>
            </w:pPr>
          </w:p>
          <w:p w:rsidR="00F66306" w:rsidRDefault="00F66306" w:rsidP="00F66306">
            <w:pPr>
              <w:jc w:val="center"/>
              <w:rPr>
                <w:rStyle w:val="rvts9"/>
                <w:b/>
                <w:bCs/>
                <w:sz w:val="28"/>
                <w:szCs w:val="28"/>
                <w:shd w:val="clear" w:color="auto" w:fill="FFFFFF"/>
                <w:lang w:val="uk-UA"/>
              </w:rPr>
            </w:pPr>
            <w:r w:rsidRPr="00F66306">
              <w:rPr>
                <w:rStyle w:val="rvts9"/>
                <w:b/>
                <w:bCs/>
                <w:sz w:val="28"/>
                <w:szCs w:val="28"/>
                <w:shd w:val="clear" w:color="auto" w:fill="FFFFFF"/>
                <w:lang w:val="uk-UA"/>
              </w:rPr>
              <w:t>Закон України "Про Вищу раду правосуддя"</w:t>
            </w:r>
          </w:p>
          <w:p w:rsidR="00F66306" w:rsidRPr="00F66306" w:rsidRDefault="00F66306" w:rsidP="00F66306">
            <w:pPr>
              <w:jc w:val="center"/>
              <w:rPr>
                <w:sz w:val="28"/>
                <w:szCs w:val="28"/>
                <w:lang w:val="uk-UA"/>
              </w:rPr>
            </w:pPr>
          </w:p>
        </w:tc>
      </w:tr>
      <w:tr w:rsidR="00F66306" w:rsidRPr="00F66306" w:rsidTr="00F66306">
        <w:trPr>
          <w:trHeight w:val="600"/>
        </w:trPr>
        <w:tc>
          <w:tcPr>
            <w:tcW w:w="6990" w:type="dxa"/>
            <w:gridSpan w:val="2"/>
            <w:shd w:val="clear" w:color="auto" w:fill="auto"/>
          </w:tcPr>
          <w:p w:rsidR="00F66306" w:rsidRPr="00F66306" w:rsidRDefault="00F66306" w:rsidP="00F66306">
            <w:pPr>
              <w:pStyle w:val="a7"/>
              <w:spacing w:before="0"/>
              <w:ind w:firstLine="284"/>
              <w:rPr>
                <w:rFonts w:ascii="Times New Roman" w:hAnsi="Times New Roman"/>
                <w:sz w:val="28"/>
                <w:szCs w:val="28"/>
              </w:rPr>
            </w:pPr>
            <w:r w:rsidRPr="00F66306">
              <w:rPr>
                <w:rFonts w:ascii="Times New Roman" w:hAnsi="Times New Roman"/>
                <w:sz w:val="28"/>
                <w:szCs w:val="28"/>
              </w:rPr>
              <w:t>Стаття 62. Підстави тимчасового відсторонення судді від здійснення правосуддя</w:t>
            </w:r>
          </w:p>
          <w:p w:rsidR="00F66306" w:rsidRPr="00F66306" w:rsidRDefault="00F66306" w:rsidP="00F66306">
            <w:pPr>
              <w:pStyle w:val="a7"/>
              <w:spacing w:before="0"/>
              <w:ind w:firstLine="284"/>
              <w:rPr>
                <w:rFonts w:ascii="Times New Roman" w:hAnsi="Times New Roman"/>
                <w:sz w:val="28"/>
                <w:szCs w:val="28"/>
              </w:rPr>
            </w:pPr>
            <w:bookmarkStart w:id="3" w:name="n557"/>
            <w:bookmarkEnd w:id="3"/>
            <w:r w:rsidRPr="00F66306">
              <w:rPr>
                <w:rFonts w:ascii="Times New Roman" w:hAnsi="Times New Roman"/>
                <w:sz w:val="28"/>
                <w:szCs w:val="28"/>
              </w:rPr>
              <w:t>1. Суддю може бути тимчасово відсторонено від здійснення правосуддя за рішенням Вищої ради правосуддя:</w:t>
            </w:r>
          </w:p>
          <w:p w:rsidR="00F66306" w:rsidRPr="00F66306" w:rsidRDefault="00F66306" w:rsidP="00F66306">
            <w:pPr>
              <w:pStyle w:val="a7"/>
              <w:spacing w:before="0"/>
              <w:ind w:firstLine="284"/>
              <w:rPr>
                <w:rFonts w:ascii="Times New Roman" w:hAnsi="Times New Roman"/>
                <w:sz w:val="28"/>
                <w:szCs w:val="28"/>
              </w:rPr>
            </w:pPr>
            <w:bookmarkStart w:id="4" w:name="n558"/>
            <w:bookmarkEnd w:id="4"/>
            <w:r w:rsidRPr="00F66306">
              <w:rPr>
                <w:rFonts w:ascii="Times New Roman" w:hAnsi="Times New Roman"/>
                <w:sz w:val="28"/>
                <w:szCs w:val="28"/>
              </w:rPr>
              <w:t>1) у зв’язку з притягненням до кримінальної відповідальності;</w:t>
            </w:r>
          </w:p>
          <w:p w:rsidR="00F66306" w:rsidRPr="00F66306" w:rsidRDefault="00F66306" w:rsidP="00F66306">
            <w:pPr>
              <w:pStyle w:val="a7"/>
              <w:spacing w:before="0"/>
              <w:ind w:firstLine="284"/>
              <w:rPr>
                <w:rFonts w:ascii="Times New Roman" w:hAnsi="Times New Roman"/>
                <w:sz w:val="28"/>
                <w:szCs w:val="28"/>
              </w:rPr>
            </w:pPr>
            <w:bookmarkStart w:id="5" w:name="n559"/>
            <w:bookmarkEnd w:id="5"/>
            <w:r w:rsidRPr="00F66306">
              <w:rPr>
                <w:rFonts w:ascii="Times New Roman" w:hAnsi="Times New Roman"/>
                <w:sz w:val="28"/>
                <w:szCs w:val="28"/>
              </w:rPr>
              <w:t>2) при проведенні кваліфікаційного оцінювання;</w:t>
            </w:r>
          </w:p>
          <w:p w:rsidR="00F66306" w:rsidRPr="00F66306" w:rsidRDefault="00F66306" w:rsidP="00F66306">
            <w:pPr>
              <w:pStyle w:val="a7"/>
              <w:spacing w:before="0"/>
              <w:ind w:firstLine="284"/>
              <w:rPr>
                <w:rFonts w:ascii="Times New Roman" w:hAnsi="Times New Roman"/>
                <w:sz w:val="28"/>
                <w:szCs w:val="28"/>
              </w:rPr>
            </w:pPr>
            <w:bookmarkStart w:id="6" w:name="n560"/>
            <w:bookmarkEnd w:id="6"/>
            <w:r w:rsidRPr="00F66306">
              <w:rPr>
                <w:rFonts w:ascii="Times New Roman" w:hAnsi="Times New Roman"/>
                <w:sz w:val="28"/>
                <w:szCs w:val="28"/>
              </w:rPr>
              <w:t>3) в порядку застосування дисциплінарного стягнення.</w:t>
            </w:r>
          </w:p>
          <w:p w:rsidR="00F66306" w:rsidRPr="00F66306" w:rsidRDefault="00F66306" w:rsidP="00F66306">
            <w:pPr>
              <w:pStyle w:val="a7"/>
              <w:spacing w:before="0"/>
              <w:ind w:firstLine="284"/>
              <w:rPr>
                <w:rFonts w:ascii="Times New Roman" w:hAnsi="Times New Roman"/>
                <w:sz w:val="28"/>
                <w:szCs w:val="28"/>
              </w:rPr>
            </w:pPr>
            <w:bookmarkStart w:id="7" w:name="n561"/>
            <w:bookmarkEnd w:id="7"/>
            <w:r w:rsidRPr="00F66306">
              <w:rPr>
                <w:rFonts w:ascii="Times New Roman" w:hAnsi="Times New Roman"/>
                <w:sz w:val="28"/>
                <w:szCs w:val="28"/>
              </w:rPr>
              <w:t>2. З дня ухвалення Дисциплінарною палатою рішення про застосування дисциплінарного стягнення у виді подання про звільнення судді з посади суддя вважається тимчасово відстороненим від здійснення правосуддя без ухвалення Вищою радою правосуддя окремого рішення.</w:t>
            </w:r>
          </w:p>
          <w:p w:rsidR="00F66306" w:rsidRPr="00F66306" w:rsidRDefault="00F66306" w:rsidP="00F66306">
            <w:pPr>
              <w:pStyle w:val="a7"/>
              <w:spacing w:before="0"/>
              <w:ind w:firstLine="284"/>
              <w:rPr>
                <w:rFonts w:ascii="Times New Roman" w:hAnsi="Times New Roman"/>
                <w:sz w:val="28"/>
                <w:szCs w:val="28"/>
              </w:rPr>
            </w:pPr>
            <w:bookmarkStart w:id="8" w:name="n562"/>
            <w:bookmarkEnd w:id="8"/>
            <w:r w:rsidRPr="00F66306">
              <w:rPr>
                <w:rFonts w:ascii="Times New Roman" w:hAnsi="Times New Roman"/>
                <w:sz w:val="28"/>
                <w:szCs w:val="28"/>
              </w:rPr>
              <w:t>3. Тимчасове відсторонення судді від здійснення правосуддя з інших підстав не допускається.</w:t>
            </w:r>
          </w:p>
          <w:p w:rsidR="00F66306" w:rsidRPr="00F66306" w:rsidRDefault="00F66306" w:rsidP="00F66306">
            <w:pPr>
              <w:ind w:firstLine="284"/>
              <w:jc w:val="both"/>
              <w:rPr>
                <w:sz w:val="28"/>
                <w:szCs w:val="28"/>
                <w:lang w:val="uk-UA"/>
              </w:rPr>
            </w:pPr>
            <w:bookmarkStart w:id="9" w:name="n563"/>
            <w:bookmarkEnd w:id="9"/>
            <w:r w:rsidRPr="00F66306">
              <w:rPr>
                <w:sz w:val="28"/>
                <w:szCs w:val="28"/>
                <w:lang w:val="uk-UA"/>
              </w:rPr>
              <w:t xml:space="preserve">4. Повідомлення про рішення про тимчасове відсторонення судді від здійснення правосуддя надсилається до суду, в якому такий суддя обіймає </w:t>
            </w:r>
            <w:r w:rsidRPr="00F66306">
              <w:rPr>
                <w:sz w:val="28"/>
                <w:szCs w:val="28"/>
                <w:lang w:val="uk-UA"/>
              </w:rPr>
              <w:lastRenderedPageBreak/>
              <w:t>посаду в день розгляду Вищою радою правосуддя питання щодо судді, а також розміщується на офіційному веб-сайті Вищої ради правосуддя та на офіційному веб-порталі "Судова влада України".</w:t>
            </w:r>
          </w:p>
        </w:tc>
        <w:tc>
          <w:tcPr>
            <w:tcW w:w="6901" w:type="dxa"/>
            <w:shd w:val="clear" w:color="auto" w:fill="auto"/>
          </w:tcPr>
          <w:p w:rsidR="00F66306" w:rsidRPr="00F66306" w:rsidRDefault="00F66306" w:rsidP="00F66306">
            <w:pPr>
              <w:pStyle w:val="a7"/>
              <w:spacing w:before="0"/>
              <w:ind w:firstLine="284"/>
              <w:rPr>
                <w:rFonts w:ascii="Times New Roman" w:hAnsi="Times New Roman"/>
                <w:sz w:val="28"/>
                <w:szCs w:val="28"/>
              </w:rPr>
            </w:pPr>
            <w:r w:rsidRPr="00F66306">
              <w:rPr>
                <w:rFonts w:ascii="Times New Roman" w:hAnsi="Times New Roman"/>
                <w:sz w:val="28"/>
                <w:szCs w:val="28"/>
              </w:rPr>
              <w:lastRenderedPageBreak/>
              <w:t>Стаття 62. Підстави тимчасового відсторонення судді від здійснення правосуддя</w:t>
            </w:r>
          </w:p>
          <w:p w:rsidR="00F66306" w:rsidRPr="00F66306" w:rsidRDefault="00F66306" w:rsidP="00F66306">
            <w:pPr>
              <w:pStyle w:val="a7"/>
              <w:spacing w:before="0"/>
              <w:ind w:firstLine="284"/>
              <w:rPr>
                <w:rFonts w:ascii="Times New Roman" w:hAnsi="Times New Roman"/>
                <w:sz w:val="28"/>
                <w:szCs w:val="28"/>
              </w:rPr>
            </w:pPr>
            <w:r w:rsidRPr="00F66306">
              <w:rPr>
                <w:rFonts w:ascii="Times New Roman" w:hAnsi="Times New Roman"/>
                <w:sz w:val="28"/>
                <w:szCs w:val="28"/>
              </w:rPr>
              <w:t>1. Суддю може бути тимчасово відсторонено від здійснення правосуддя за рішенням Вищої ради правосуддя:</w:t>
            </w:r>
          </w:p>
          <w:p w:rsidR="00F66306" w:rsidRPr="00F66306" w:rsidRDefault="00F66306" w:rsidP="00F66306">
            <w:pPr>
              <w:pStyle w:val="a7"/>
              <w:spacing w:before="0"/>
              <w:ind w:firstLine="284"/>
              <w:rPr>
                <w:rFonts w:ascii="Times New Roman" w:hAnsi="Times New Roman"/>
                <w:sz w:val="28"/>
                <w:szCs w:val="28"/>
              </w:rPr>
            </w:pPr>
            <w:r w:rsidRPr="00F66306">
              <w:rPr>
                <w:rFonts w:ascii="Times New Roman" w:hAnsi="Times New Roman"/>
                <w:sz w:val="28"/>
                <w:szCs w:val="28"/>
              </w:rPr>
              <w:t>1) у зв’язку з притягненням до кримінальної відповідальності;</w:t>
            </w:r>
          </w:p>
          <w:p w:rsidR="00F66306" w:rsidRPr="00F66306" w:rsidRDefault="00F66306" w:rsidP="00F66306">
            <w:pPr>
              <w:pStyle w:val="a7"/>
              <w:spacing w:before="0"/>
              <w:ind w:firstLine="284"/>
              <w:rPr>
                <w:rFonts w:ascii="Times New Roman" w:hAnsi="Times New Roman"/>
                <w:sz w:val="28"/>
                <w:szCs w:val="28"/>
              </w:rPr>
            </w:pPr>
            <w:r w:rsidRPr="00F66306">
              <w:rPr>
                <w:rFonts w:ascii="Times New Roman" w:hAnsi="Times New Roman"/>
                <w:sz w:val="28"/>
                <w:szCs w:val="28"/>
              </w:rPr>
              <w:t>2) при проведенні кваліфікаційного оцінювання;</w:t>
            </w:r>
          </w:p>
          <w:p w:rsidR="00F66306" w:rsidRPr="00F66306" w:rsidRDefault="00F66306" w:rsidP="00F66306">
            <w:pPr>
              <w:pStyle w:val="a7"/>
              <w:spacing w:before="0"/>
              <w:ind w:firstLine="284"/>
              <w:rPr>
                <w:rFonts w:ascii="Times New Roman" w:hAnsi="Times New Roman"/>
                <w:sz w:val="28"/>
                <w:szCs w:val="28"/>
              </w:rPr>
            </w:pPr>
            <w:r w:rsidRPr="00F66306">
              <w:rPr>
                <w:rFonts w:ascii="Times New Roman" w:hAnsi="Times New Roman"/>
                <w:sz w:val="28"/>
                <w:szCs w:val="28"/>
              </w:rPr>
              <w:t>3) в порядку застосування дисциплінарного стягнення.</w:t>
            </w:r>
          </w:p>
          <w:p w:rsidR="00F66306" w:rsidRPr="00F66306" w:rsidRDefault="00F66306" w:rsidP="00F66306">
            <w:pPr>
              <w:pStyle w:val="a7"/>
              <w:spacing w:before="0"/>
              <w:ind w:firstLine="284"/>
              <w:rPr>
                <w:rFonts w:ascii="Times New Roman" w:hAnsi="Times New Roman"/>
                <w:sz w:val="28"/>
                <w:szCs w:val="28"/>
              </w:rPr>
            </w:pPr>
            <w:r w:rsidRPr="00F66306">
              <w:rPr>
                <w:rFonts w:ascii="Times New Roman" w:hAnsi="Times New Roman"/>
                <w:sz w:val="28"/>
                <w:szCs w:val="28"/>
              </w:rPr>
              <w:t>2. З дня ухвалення Дисциплінарною палатою рішення про застосування дисциплінарного стягнення у виді подання про звільнення судді з посади суддя вважається тимчасово відстороненим від здійснення правосуддя без ухвалення Вищою радою правосуддя окремого рішення.</w:t>
            </w:r>
          </w:p>
          <w:p w:rsidR="00F66306" w:rsidRPr="00F66306" w:rsidRDefault="00F66306" w:rsidP="00F66306">
            <w:pPr>
              <w:pStyle w:val="a7"/>
              <w:spacing w:before="0"/>
              <w:ind w:firstLine="284"/>
              <w:rPr>
                <w:rFonts w:ascii="Times New Roman" w:hAnsi="Times New Roman"/>
                <w:b/>
                <w:bCs/>
                <w:sz w:val="28"/>
                <w:szCs w:val="28"/>
              </w:rPr>
            </w:pPr>
            <w:r w:rsidRPr="00F66306">
              <w:rPr>
                <w:rFonts w:ascii="Times New Roman" w:hAnsi="Times New Roman"/>
                <w:b/>
                <w:bCs/>
                <w:sz w:val="28"/>
                <w:szCs w:val="28"/>
              </w:rPr>
              <w:t xml:space="preserve">З дня ухвалення Вищою кваліфікаційною комісією суддів  України рішення про невідповідність судді займаній посаді суддя </w:t>
            </w:r>
            <w:r w:rsidRPr="00F66306">
              <w:rPr>
                <w:rFonts w:ascii="Times New Roman" w:hAnsi="Times New Roman"/>
                <w:b/>
                <w:bCs/>
                <w:sz w:val="28"/>
                <w:szCs w:val="28"/>
              </w:rPr>
              <w:lastRenderedPageBreak/>
              <w:t>вважається тимчасово відстороненим від здійснення правосуддя без ухвалення Вищою радою правосуддя окремого рішення. У такому випадку тимчасове відсторонення судді від здійснення правосуддя припиняється з дня ухвалення Вищою кваліфікаційною комісією суддів України рішення про відповідність судді займаній посаді або з дня звільнення судді з посади - без ухвалення Вищою радою правосуддя окремого рішення про припинення тимчасового відсторонення судді від здійснення правосуддя.</w:t>
            </w:r>
          </w:p>
          <w:p w:rsidR="00F66306" w:rsidRPr="00F66306" w:rsidRDefault="00F66306" w:rsidP="00F66306">
            <w:pPr>
              <w:pStyle w:val="a7"/>
              <w:spacing w:before="0"/>
              <w:ind w:firstLine="284"/>
              <w:rPr>
                <w:rFonts w:ascii="Times New Roman" w:hAnsi="Times New Roman"/>
                <w:sz w:val="28"/>
                <w:szCs w:val="28"/>
              </w:rPr>
            </w:pPr>
            <w:r w:rsidRPr="00F66306">
              <w:rPr>
                <w:rFonts w:ascii="Times New Roman" w:hAnsi="Times New Roman"/>
                <w:sz w:val="28"/>
                <w:szCs w:val="28"/>
              </w:rPr>
              <w:t>3. Тимчасове відсторонення судді від здійснення правосуддя з інших підстав не допускається.</w:t>
            </w:r>
          </w:p>
          <w:p w:rsidR="00F66306" w:rsidRPr="00F66306" w:rsidRDefault="00F66306" w:rsidP="00F66306">
            <w:pPr>
              <w:ind w:firstLine="284"/>
              <w:jc w:val="both"/>
              <w:rPr>
                <w:sz w:val="28"/>
                <w:szCs w:val="28"/>
                <w:lang w:val="uk-UA"/>
              </w:rPr>
            </w:pPr>
            <w:r w:rsidRPr="00F66306">
              <w:rPr>
                <w:sz w:val="28"/>
                <w:szCs w:val="28"/>
                <w:lang w:val="uk-UA"/>
              </w:rPr>
              <w:t>4. Повідомлення про рішення про тимчасове відсторонення судді від здійснення правосуддя надсилається до суду, в якому такий суддя обіймає посаду в день розгляду Вищою радою правосуддя питання щодо судді, а також розміщується на офіційному веб-сайті Вищої ради правосуддя та на офіційному веб-порталі "Судова влада України".</w:t>
            </w:r>
          </w:p>
        </w:tc>
      </w:tr>
      <w:tr w:rsidR="00F66306" w:rsidRPr="001B244C" w:rsidTr="00AC5715">
        <w:trPr>
          <w:trHeight w:val="675"/>
        </w:trPr>
        <w:tc>
          <w:tcPr>
            <w:tcW w:w="13891" w:type="dxa"/>
            <w:gridSpan w:val="3"/>
            <w:shd w:val="clear" w:color="auto" w:fill="auto"/>
          </w:tcPr>
          <w:p w:rsidR="00F66306" w:rsidRDefault="00F66306" w:rsidP="00F66306">
            <w:pPr>
              <w:jc w:val="center"/>
              <w:rPr>
                <w:b/>
                <w:bCs/>
                <w:sz w:val="28"/>
                <w:szCs w:val="28"/>
                <w:shd w:val="clear" w:color="auto" w:fill="FFFFFF"/>
                <w:lang w:val="uk-UA"/>
              </w:rPr>
            </w:pPr>
          </w:p>
          <w:p w:rsidR="00F66306" w:rsidRDefault="00F66306" w:rsidP="00F66306">
            <w:pPr>
              <w:jc w:val="center"/>
              <w:rPr>
                <w:b/>
                <w:bCs/>
                <w:sz w:val="28"/>
                <w:szCs w:val="28"/>
                <w:shd w:val="clear" w:color="auto" w:fill="FFFFFF"/>
                <w:lang w:val="uk-UA"/>
              </w:rPr>
            </w:pPr>
            <w:r w:rsidRPr="00FD3CF6">
              <w:rPr>
                <w:b/>
                <w:bCs/>
                <w:sz w:val="28"/>
                <w:szCs w:val="28"/>
                <w:shd w:val="clear" w:color="auto" w:fill="FFFFFF"/>
                <w:lang w:val="uk-UA"/>
              </w:rPr>
              <w:t>ПРИКІНЦЕВІ ТА ПЕРЕХІДНІ ПОЛОЖЕННЯ ЗАКОНУ</w:t>
            </w:r>
          </w:p>
          <w:p w:rsidR="00F66306" w:rsidRDefault="00F66306" w:rsidP="001B244C">
            <w:pPr>
              <w:ind w:firstLine="284"/>
              <w:jc w:val="both"/>
              <w:rPr>
                <w:b/>
                <w:bCs/>
                <w:sz w:val="28"/>
                <w:szCs w:val="28"/>
                <w:lang w:val="uk-UA"/>
              </w:rPr>
            </w:pPr>
          </w:p>
        </w:tc>
      </w:tr>
      <w:tr w:rsidR="001B244C" w:rsidRPr="001B244C" w:rsidTr="00261348">
        <w:trPr>
          <w:trHeight w:val="990"/>
        </w:trPr>
        <w:tc>
          <w:tcPr>
            <w:tcW w:w="13891" w:type="dxa"/>
            <w:gridSpan w:val="3"/>
            <w:shd w:val="clear" w:color="auto" w:fill="auto"/>
          </w:tcPr>
          <w:p w:rsidR="001B244C" w:rsidRPr="00FD3CF6" w:rsidRDefault="001B244C" w:rsidP="001B244C">
            <w:pPr>
              <w:pStyle w:val="a7"/>
              <w:spacing w:before="0"/>
              <w:rPr>
                <w:rFonts w:ascii="Times New Roman" w:hAnsi="Times New Roman"/>
                <w:b/>
                <w:sz w:val="28"/>
                <w:szCs w:val="28"/>
              </w:rPr>
            </w:pPr>
            <w:r w:rsidRPr="00FD3CF6">
              <w:rPr>
                <w:rFonts w:ascii="Times New Roman" w:hAnsi="Times New Roman"/>
                <w:b/>
                <w:sz w:val="28"/>
                <w:szCs w:val="28"/>
              </w:rPr>
              <w:t>1. Цей Закон набирає чинності з дня</w:t>
            </w:r>
            <w:r w:rsidRPr="00FD3CF6">
              <w:rPr>
                <w:rFonts w:ascii="Times New Roman" w:hAnsi="Times New Roman"/>
                <w:b/>
                <w:sz w:val="28"/>
                <w:szCs w:val="28"/>
                <w:lang w:eastAsia="uk-UA"/>
              </w:rPr>
              <w:t>, наступного за днем його опублікування</w:t>
            </w:r>
            <w:r w:rsidRPr="00FD3CF6">
              <w:rPr>
                <w:rFonts w:ascii="Times New Roman" w:hAnsi="Times New Roman"/>
                <w:b/>
                <w:sz w:val="28"/>
                <w:szCs w:val="28"/>
              </w:rPr>
              <w:t xml:space="preserve">.     </w:t>
            </w:r>
          </w:p>
          <w:p w:rsidR="001B244C" w:rsidRDefault="001B244C" w:rsidP="001B244C">
            <w:pPr>
              <w:pStyle w:val="a7"/>
              <w:spacing w:before="0"/>
              <w:rPr>
                <w:rFonts w:ascii="Times New Roman" w:hAnsi="Times New Roman"/>
                <w:b/>
                <w:sz w:val="28"/>
                <w:szCs w:val="28"/>
              </w:rPr>
            </w:pPr>
            <w:r w:rsidRPr="00FD3CF6">
              <w:rPr>
                <w:rFonts w:ascii="Times New Roman" w:hAnsi="Times New Roman"/>
                <w:b/>
                <w:sz w:val="28"/>
                <w:szCs w:val="28"/>
                <w:lang w:val="ru-RU"/>
              </w:rPr>
              <w:t>2</w:t>
            </w:r>
            <w:r w:rsidRPr="00FD3CF6">
              <w:rPr>
                <w:rFonts w:ascii="Times New Roman" w:hAnsi="Times New Roman"/>
                <w:b/>
                <w:sz w:val="28"/>
                <w:szCs w:val="28"/>
              </w:rPr>
              <w:t>. З дня набрання чинності цим Законом судді, які відправляють правосуддя,  щодо яких станом на дату набрання чинності цим Законом колегією Вищої кваліфікаційної комісії суддів України ухвалено рішення про невідповідність судді займаній посаді, є такими, що тимчасово відсторонені від здійснення правосуддя без ухвалення Вищою радою правосуддя окремого рішення.</w:t>
            </w:r>
          </w:p>
          <w:p w:rsidR="00B86EB0" w:rsidRPr="00B86EB0" w:rsidRDefault="00656FA7" w:rsidP="00B86EB0">
            <w:pPr>
              <w:spacing w:after="120"/>
              <w:ind w:firstLine="709"/>
              <w:jc w:val="both"/>
              <w:rPr>
                <w:b/>
                <w:sz w:val="28"/>
                <w:szCs w:val="28"/>
                <w:lang w:val="uk-UA" w:eastAsia="uk-UA"/>
              </w:rPr>
            </w:pPr>
            <w:r w:rsidRPr="00656FA7">
              <w:rPr>
                <w:b/>
                <w:sz w:val="28"/>
                <w:szCs w:val="28"/>
                <w:lang w:val="uk-UA" w:eastAsia="uk-UA"/>
              </w:rPr>
              <w:lastRenderedPageBreak/>
              <w:t xml:space="preserve">3. </w:t>
            </w:r>
            <w:r w:rsidR="00B86EB0" w:rsidRPr="00B86EB0">
              <w:rPr>
                <w:b/>
                <w:sz w:val="28"/>
                <w:szCs w:val="28"/>
                <w:lang w:val="uk-UA" w:eastAsia="uk-UA"/>
              </w:rPr>
              <w:t>Частину другу статті 62 Закону України "Про Вищу раду правосуддя" (Відомості Верховної Ради України, 2017 р., № 7–8, ст. 50 із наступними змінами) доповнити абзацом другим такого змісту:</w:t>
            </w:r>
          </w:p>
          <w:p w:rsidR="00656FA7" w:rsidRPr="00656FA7" w:rsidRDefault="00B86EB0" w:rsidP="00B86EB0">
            <w:pPr>
              <w:ind w:firstLine="284"/>
              <w:jc w:val="both"/>
              <w:rPr>
                <w:b/>
                <w:bCs/>
                <w:sz w:val="28"/>
                <w:szCs w:val="28"/>
                <w:lang w:val="uk-UA"/>
              </w:rPr>
            </w:pPr>
            <w:r w:rsidRPr="00B86EB0">
              <w:rPr>
                <w:b/>
                <w:bCs/>
                <w:sz w:val="28"/>
                <w:szCs w:val="28"/>
                <w:lang w:val="uk-UA"/>
              </w:rPr>
              <w:t xml:space="preserve"> «З дня ухвалення Вищою кваліфікаційною комісією суддів  України рішення про невідповідність судді займаній посаді суддя вважається тимчасово відстороненим від здійснення правосуддя без ухвалення Вищою радою правосуддя окремого рішення. У такому випадку тимчасове відсторонення судді від здійснення правосуддя припиняється з дня ухвалення Вищою кваліфікаційною комісією суддів України рішення про відповідність судді займаній посаді або з дня звільнення судді з посади - без ухвалення Вищою радою правосуддя окремого рішення про припинення тимчасового відсторонення судді від здійснення правосуддя».</w:t>
            </w:r>
          </w:p>
          <w:p w:rsidR="006C2249" w:rsidRPr="006C2249" w:rsidRDefault="00656FA7" w:rsidP="00656FA7">
            <w:pPr>
              <w:pStyle w:val="a7"/>
              <w:spacing w:before="0"/>
              <w:ind w:firstLine="0"/>
              <w:rPr>
                <w:rFonts w:ascii="Times New Roman" w:hAnsi="Times New Roman"/>
                <w:b/>
                <w:sz w:val="28"/>
                <w:szCs w:val="28"/>
              </w:rPr>
            </w:pPr>
            <w:r w:rsidRPr="00B86EB0">
              <w:rPr>
                <w:rFonts w:ascii="Times New Roman" w:hAnsi="Times New Roman"/>
                <w:b/>
                <w:sz w:val="28"/>
                <w:szCs w:val="28"/>
              </w:rPr>
              <w:t xml:space="preserve">      </w:t>
            </w:r>
            <w:r w:rsidRPr="00656FA7">
              <w:rPr>
                <w:rFonts w:ascii="Times New Roman" w:hAnsi="Times New Roman"/>
                <w:b/>
                <w:sz w:val="28"/>
                <w:szCs w:val="28"/>
                <w:lang w:val="ru-RU"/>
              </w:rPr>
              <w:t>4</w:t>
            </w:r>
            <w:r w:rsidR="006C2249" w:rsidRPr="006C2249">
              <w:rPr>
                <w:rFonts w:ascii="Times New Roman" w:hAnsi="Times New Roman"/>
                <w:b/>
                <w:sz w:val="28"/>
                <w:szCs w:val="28"/>
              </w:rPr>
              <w:t>. Вища рада правосуддя без рекомендації Вищої кваліфікаційної комісії України в порядку, визначеному Регламентом Вищої ради правосуддя, вирішує питання:</w:t>
            </w:r>
          </w:p>
          <w:p w:rsidR="006C2249" w:rsidRPr="006C2249" w:rsidRDefault="006C2249" w:rsidP="006C2249">
            <w:pPr>
              <w:pStyle w:val="a7"/>
              <w:spacing w:before="0"/>
              <w:rPr>
                <w:rFonts w:ascii="Times New Roman" w:hAnsi="Times New Roman"/>
                <w:b/>
                <w:sz w:val="28"/>
                <w:szCs w:val="28"/>
              </w:rPr>
            </w:pPr>
            <w:r w:rsidRPr="006C2249">
              <w:rPr>
                <w:rFonts w:ascii="Times New Roman" w:hAnsi="Times New Roman"/>
                <w:b/>
                <w:sz w:val="28"/>
                <w:szCs w:val="28"/>
              </w:rPr>
              <w:t xml:space="preserve">- переведення суддів апеляційних судів, рішення про ліквідації яких прийнято на момент набрання чинності цим законом, до новостворених апеляційних судів відповідної юрисдикції. </w:t>
            </w:r>
          </w:p>
          <w:p w:rsidR="006C2249" w:rsidRPr="006C2249" w:rsidRDefault="006C2249" w:rsidP="006C224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 w:val="28"/>
                <w:szCs w:val="28"/>
                <w:lang w:val="uk-UA" w:eastAsia="en-US"/>
              </w:rPr>
            </w:pPr>
            <w:r w:rsidRPr="006C2249">
              <w:rPr>
                <w:b/>
                <w:bCs/>
                <w:sz w:val="28"/>
                <w:szCs w:val="28"/>
                <w:lang w:val="uk-UA" w:eastAsia="en-US"/>
              </w:rPr>
              <w:t>- відрядження судді Вищого господарського суду України, Вищого адміністративного суду України, Вищого спеціалізованого суду України з розгляду цивільних і кримінальних справ (крім суддів щодо яких дисциплінарна палата Вищої ради правосуддя прийняла рішення про звільнення з посади судді) на підставі заяви судді до апеляційного суду тієї самої спеціалізації для здійснення правосуддя на два роки, але не довше моменту заповнення вакансії в апеляційному суді у порядку, визначеному законом;</w:t>
            </w:r>
          </w:p>
          <w:p w:rsidR="006C2249" w:rsidRPr="006C2249" w:rsidRDefault="00656FA7" w:rsidP="006C2249">
            <w:pPr>
              <w:pStyle w:val="a7"/>
              <w:spacing w:before="0"/>
              <w:rPr>
                <w:rFonts w:ascii="Times New Roman" w:hAnsi="Times New Roman"/>
                <w:b/>
                <w:sz w:val="28"/>
                <w:szCs w:val="28"/>
              </w:rPr>
            </w:pPr>
            <w:r>
              <w:rPr>
                <w:rFonts w:ascii="Times New Roman" w:hAnsi="Times New Roman"/>
                <w:b/>
                <w:sz w:val="28"/>
                <w:szCs w:val="28"/>
              </w:rPr>
              <w:t>5</w:t>
            </w:r>
            <w:r w:rsidR="006C2249" w:rsidRPr="006C2249">
              <w:rPr>
                <w:rFonts w:ascii="Times New Roman" w:hAnsi="Times New Roman"/>
                <w:b/>
                <w:sz w:val="28"/>
                <w:szCs w:val="28"/>
              </w:rPr>
              <w:t>. Вища кваліфікаційна комісія суддів України протягом трьох місяців від дати формування нового складу приймає рішення про:</w:t>
            </w:r>
          </w:p>
          <w:p w:rsidR="006C2249" w:rsidRPr="006C2249" w:rsidRDefault="006C2249" w:rsidP="006C2249">
            <w:pPr>
              <w:pStyle w:val="a7"/>
              <w:spacing w:before="0"/>
              <w:rPr>
                <w:rFonts w:ascii="Times New Roman" w:hAnsi="Times New Roman"/>
                <w:b/>
                <w:sz w:val="28"/>
                <w:szCs w:val="28"/>
              </w:rPr>
            </w:pPr>
            <w:r w:rsidRPr="006C2249">
              <w:rPr>
                <w:rFonts w:ascii="Times New Roman" w:hAnsi="Times New Roman"/>
                <w:b/>
                <w:sz w:val="28"/>
                <w:szCs w:val="28"/>
              </w:rPr>
              <w:t>- проведення повторного оцінювання відповідності займаній посаді суддів щодо яких Вищою радою правосуддя ухвалено рішення про відмову у задоволенні рекомендації Вищої кваліфікаційної комісії суддів України про звільнення з посади судді на підставі підпункту 4 пункту 16-1 розділу XV «Перехідні положення» Конституції України у зв’язку з невідповідністю займаній посаді та відсутнє рішення колегії Вищої кваліфікаційної комісії суддів України про відповідність судді займаній посаді;</w:t>
            </w:r>
          </w:p>
          <w:p w:rsidR="00746D5A" w:rsidRPr="00656FA7" w:rsidRDefault="006C2249" w:rsidP="00656FA7">
            <w:pPr>
              <w:pStyle w:val="a7"/>
              <w:spacing w:before="0"/>
              <w:rPr>
                <w:rFonts w:ascii="Times New Roman" w:hAnsi="Times New Roman"/>
                <w:b/>
                <w:sz w:val="28"/>
                <w:szCs w:val="28"/>
                <w:shd w:val="clear" w:color="auto" w:fill="FFFFFF"/>
              </w:rPr>
            </w:pPr>
            <w:r w:rsidRPr="006C2249">
              <w:rPr>
                <w:rFonts w:ascii="Times New Roman" w:hAnsi="Times New Roman"/>
                <w:b/>
                <w:sz w:val="28"/>
                <w:szCs w:val="28"/>
              </w:rPr>
              <w:t xml:space="preserve">- проведення оцінювання відповідності займаній посаді суддів, </w:t>
            </w:r>
            <w:r w:rsidRPr="006C2249">
              <w:rPr>
                <w:rFonts w:ascii="Times New Roman" w:hAnsi="Times New Roman"/>
                <w:b/>
                <w:sz w:val="28"/>
                <w:szCs w:val="28"/>
                <w:shd w:val="clear" w:color="auto" w:fill="FFFFFF"/>
              </w:rPr>
              <w:t>призначених на посаду строком на п’ять років до 30.09.2016 року.</w:t>
            </w:r>
          </w:p>
          <w:p w:rsidR="00F66306" w:rsidRDefault="00746D5A" w:rsidP="00EA3F46">
            <w:pPr>
              <w:pStyle w:val="a7"/>
              <w:spacing w:before="0"/>
              <w:ind w:firstLine="0"/>
              <w:rPr>
                <w:rFonts w:ascii="Times New Roman" w:hAnsi="Times New Roman"/>
                <w:b/>
                <w:sz w:val="28"/>
                <w:szCs w:val="28"/>
                <w:shd w:val="clear" w:color="auto" w:fill="FFFFFF"/>
                <w:lang w:val="ru-RU"/>
              </w:rPr>
            </w:pPr>
            <w:r>
              <w:rPr>
                <w:rFonts w:ascii="Times New Roman" w:hAnsi="Times New Roman"/>
                <w:b/>
                <w:sz w:val="28"/>
                <w:szCs w:val="28"/>
                <w:shd w:val="clear" w:color="auto" w:fill="FFFFFF"/>
              </w:rPr>
              <w:t xml:space="preserve">    </w:t>
            </w:r>
            <w:r w:rsidR="00656FA7" w:rsidRPr="00B86EB0">
              <w:rPr>
                <w:rFonts w:ascii="Times New Roman" w:hAnsi="Times New Roman"/>
                <w:b/>
                <w:sz w:val="28"/>
                <w:szCs w:val="28"/>
                <w:shd w:val="clear" w:color="auto" w:fill="FFFFFF"/>
                <w:lang w:val="ru-RU"/>
              </w:rPr>
              <w:t xml:space="preserve">  </w:t>
            </w:r>
          </w:p>
          <w:p w:rsidR="006C2249" w:rsidRPr="006C2249" w:rsidRDefault="00746D5A" w:rsidP="00EA3F46">
            <w:pPr>
              <w:pStyle w:val="a7"/>
              <w:spacing w:before="0"/>
              <w:ind w:firstLine="0"/>
              <w:rPr>
                <w:rFonts w:ascii="Times New Roman" w:hAnsi="Times New Roman"/>
                <w:b/>
                <w:sz w:val="28"/>
                <w:szCs w:val="28"/>
                <w:shd w:val="clear" w:color="auto" w:fill="FFFFFF"/>
              </w:rPr>
            </w:pPr>
            <w:r>
              <w:rPr>
                <w:rFonts w:ascii="Times New Roman" w:hAnsi="Times New Roman"/>
                <w:b/>
                <w:sz w:val="28"/>
                <w:szCs w:val="28"/>
                <w:shd w:val="clear" w:color="auto" w:fill="FFFFFF"/>
              </w:rPr>
              <w:lastRenderedPageBreak/>
              <w:t>6</w:t>
            </w:r>
            <w:r w:rsidR="006C2249" w:rsidRPr="006C2249">
              <w:rPr>
                <w:rFonts w:ascii="Times New Roman" w:hAnsi="Times New Roman"/>
                <w:b/>
                <w:sz w:val="28"/>
                <w:szCs w:val="28"/>
                <w:shd w:val="clear" w:color="auto" w:fill="FFFFFF"/>
              </w:rPr>
              <w:t xml:space="preserve">. Відсторонення судді апеляційного суду від здійснення правосуддя до проходження повторного кваліфікаційного оцінювання, здійснене Вищою кваліфікаційною комісією України, є припиненим у випадку наявності рішення колегії  Вищою кваліфікаційною комісією України про визнання такого судді таким, що відповідає займаній посаді. </w:t>
            </w:r>
          </w:p>
          <w:p w:rsidR="001B244C" w:rsidRPr="00B065E6" w:rsidRDefault="001B244C" w:rsidP="006C2249">
            <w:pPr>
              <w:ind w:right="176" w:firstLine="284"/>
              <w:jc w:val="both"/>
              <w:rPr>
                <w:sz w:val="28"/>
                <w:szCs w:val="28"/>
                <w:lang w:val="uk-UA"/>
              </w:rPr>
            </w:pPr>
          </w:p>
        </w:tc>
      </w:tr>
    </w:tbl>
    <w:p w:rsidR="008743D7" w:rsidRDefault="008743D7" w:rsidP="008743D7">
      <w:pPr>
        <w:ind w:right="850"/>
        <w:rPr>
          <w:b/>
          <w:sz w:val="28"/>
          <w:szCs w:val="28"/>
          <w:lang w:val="uk-UA"/>
        </w:rPr>
      </w:pPr>
    </w:p>
    <w:p w:rsidR="00B86EB0" w:rsidRDefault="00B86EB0" w:rsidP="008743D7">
      <w:pPr>
        <w:ind w:right="850"/>
        <w:rPr>
          <w:b/>
          <w:sz w:val="28"/>
          <w:szCs w:val="28"/>
          <w:lang w:val="uk-UA"/>
        </w:rPr>
      </w:pPr>
    </w:p>
    <w:p w:rsidR="001B244C" w:rsidRDefault="001B244C" w:rsidP="001B244C">
      <w:pPr>
        <w:ind w:firstLine="540"/>
        <w:rPr>
          <w:b/>
          <w:sz w:val="28"/>
          <w:szCs w:val="28"/>
          <w:lang w:val="uk-UA"/>
        </w:rPr>
      </w:pPr>
      <w:r>
        <w:rPr>
          <w:b/>
          <w:sz w:val="28"/>
          <w:szCs w:val="28"/>
          <w:lang w:val="uk-UA"/>
        </w:rPr>
        <w:t xml:space="preserve">     </w:t>
      </w:r>
    </w:p>
    <w:p w:rsidR="00DA6F63" w:rsidRDefault="006C2249" w:rsidP="001B244C">
      <w:pPr>
        <w:ind w:firstLine="540"/>
        <w:rPr>
          <w:b/>
          <w:bCs/>
          <w:sz w:val="28"/>
          <w:szCs w:val="28"/>
          <w:lang w:val="uk-UA" w:eastAsia="uk-UA"/>
        </w:rPr>
      </w:pPr>
      <w:r>
        <w:rPr>
          <w:b/>
          <w:sz w:val="28"/>
          <w:szCs w:val="28"/>
          <w:lang w:val="uk-UA"/>
        </w:rPr>
        <w:t xml:space="preserve">         Народні</w:t>
      </w:r>
      <w:r w:rsidR="008743D7" w:rsidRPr="002A365F">
        <w:rPr>
          <w:b/>
          <w:sz w:val="28"/>
          <w:szCs w:val="28"/>
          <w:lang w:val="uk-UA"/>
        </w:rPr>
        <w:t xml:space="preserve"> депутат</w:t>
      </w:r>
      <w:r>
        <w:rPr>
          <w:b/>
          <w:sz w:val="28"/>
          <w:szCs w:val="28"/>
          <w:lang w:val="uk-UA"/>
        </w:rPr>
        <w:t>и</w:t>
      </w:r>
      <w:r w:rsidR="008743D7" w:rsidRPr="002A365F">
        <w:rPr>
          <w:b/>
          <w:sz w:val="28"/>
          <w:szCs w:val="28"/>
          <w:lang w:val="uk-UA"/>
        </w:rPr>
        <w:t xml:space="preserve"> України</w:t>
      </w:r>
      <w:r w:rsidR="00210567" w:rsidRPr="00210567">
        <w:rPr>
          <w:b/>
          <w:sz w:val="28"/>
          <w:szCs w:val="28"/>
        </w:rPr>
        <w:t xml:space="preserve">                                                 </w:t>
      </w:r>
      <w:r w:rsidR="00DA6F63" w:rsidRPr="00DA6F63">
        <w:rPr>
          <w:b/>
          <w:sz w:val="28"/>
          <w:szCs w:val="28"/>
        </w:rPr>
        <w:t xml:space="preserve"> </w:t>
      </w:r>
      <w:r w:rsidR="001B244C">
        <w:rPr>
          <w:b/>
          <w:sz w:val="28"/>
          <w:szCs w:val="28"/>
        </w:rPr>
        <w:t xml:space="preserve">                            </w:t>
      </w:r>
      <w:r w:rsidR="00DA6F63">
        <w:rPr>
          <w:b/>
          <w:bCs/>
          <w:sz w:val="28"/>
          <w:szCs w:val="28"/>
          <w:lang w:val="uk-UA" w:eastAsia="uk-UA"/>
        </w:rPr>
        <w:t>Бабій Р. В. (посв. № 47)</w:t>
      </w:r>
    </w:p>
    <w:p w:rsidR="00EB75BB" w:rsidRPr="00210567" w:rsidRDefault="00EB75BB" w:rsidP="008743D7">
      <w:pPr>
        <w:ind w:right="850"/>
        <w:rPr>
          <w:b/>
          <w:sz w:val="28"/>
          <w:szCs w:val="28"/>
          <w:lang w:val="uk-UA"/>
        </w:rPr>
      </w:pPr>
    </w:p>
    <w:sectPr w:rsidR="00EB75BB" w:rsidRPr="00210567" w:rsidSect="008743D7">
      <w:footerReference w:type="default" r:id="rId9"/>
      <w:pgSz w:w="16838" w:h="11906" w:orient="landscape"/>
      <w:pgMar w:top="1134" w:right="820"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D25" w:rsidRDefault="00A84D25" w:rsidP="00AB5414">
      <w:r>
        <w:separator/>
      </w:r>
    </w:p>
  </w:endnote>
  <w:endnote w:type="continuationSeparator" w:id="0">
    <w:p w:rsidR="00A84D25" w:rsidRDefault="00A84D25" w:rsidP="00AB5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414" w:rsidRDefault="00AB5414">
    <w:pPr>
      <w:pStyle w:val="ad"/>
      <w:jc w:val="right"/>
    </w:pPr>
    <w:r>
      <w:fldChar w:fldCharType="begin"/>
    </w:r>
    <w:r>
      <w:instrText>PAGE   \* MERGEFORMAT</w:instrText>
    </w:r>
    <w:r>
      <w:fldChar w:fldCharType="separate"/>
    </w:r>
    <w:r w:rsidR="00640F72">
      <w:rPr>
        <w:noProof/>
      </w:rPr>
      <w:t>2</w:t>
    </w:r>
    <w:r>
      <w:fldChar w:fldCharType="end"/>
    </w:r>
  </w:p>
  <w:p w:rsidR="00AB5414" w:rsidRDefault="00AB541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D25" w:rsidRDefault="00A84D25" w:rsidP="00AB5414">
      <w:r>
        <w:separator/>
      </w:r>
    </w:p>
  </w:footnote>
  <w:footnote w:type="continuationSeparator" w:id="0">
    <w:p w:rsidR="00A84D25" w:rsidRDefault="00A84D25" w:rsidP="00AB54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DC3"/>
    <w:rsid w:val="00013244"/>
    <w:rsid w:val="00020438"/>
    <w:rsid w:val="0007541A"/>
    <w:rsid w:val="000A2C83"/>
    <w:rsid w:val="000D0600"/>
    <w:rsid w:val="001133F1"/>
    <w:rsid w:val="00125703"/>
    <w:rsid w:val="001625B3"/>
    <w:rsid w:val="001B244C"/>
    <w:rsid w:val="001F1E15"/>
    <w:rsid w:val="00210567"/>
    <w:rsid w:val="002B45F8"/>
    <w:rsid w:val="002E5EBB"/>
    <w:rsid w:val="00376B08"/>
    <w:rsid w:val="003D0899"/>
    <w:rsid w:val="003E5898"/>
    <w:rsid w:val="00452A85"/>
    <w:rsid w:val="00453DC3"/>
    <w:rsid w:val="004A4075"/>
    <w:rsid w:val="004B1B93"/>
    <w:rsid w:val="004E19BD"/>
    <w:rsid w:val="0052388D"/>
    <w:rsid w:val="005336B2"/>
    <w:rsid w:val="005773DD"/>
    <w:rsid w:val="005B3CBB"/>
    <w:rsid w:val="005C714D"/>
    <w:rsid w:val="00636403"/>
    <w:rsid w:val="00640F72"/>
    <w:rsid w:val="00651B77"/>
    <w:rsid w:val="00656FA7"/>
    <w:rsid w:val="006B5153"/>
    <w:rsid w:val="006C2249"/>
    <w:rsid w:val="006D148E"/>
    <w:rsid w:val="006E15D7"/>
    <w:rsid w:val="0070182F"/>
    <w:rsid w:val="00725EE3"/>
    <w:rsid w:val="00742BDF"/>
    <w:rsid w:val="00746D5A"/>
    <w:rsid w:val="00790D72"/>
    <w:rsid w:val="007A1985"/>
    <w:rsid w:val="007A2B93"/>
    <w:rsid w:val="007A5AB7"/>
    <w:rsid w:val="007A6B55"/>
    <w:rsid w:val="007E4D73"/>
    <w:rsid w:val="00836B7B"/>
    <w:rsid w:val="008633E9"/>
    <w:rsid w:val="008671D5"/>
    <w:rsid w:val="008743D7"/>
    <w:rsid w:val="008B1938"/>
    <w:rsid w:val="00933580"/>
    <w:rsid w:val="00940E2B"/>
    <w:rsid w:val="0094106E"/>
    <w:rsid w:val="0098212A"/>
    <w:rsid w:val="009E1210"/>
    <w:rsid w:val="00A03568"/>
    <w:rsid w:val="00A1290E"/>
    <w:rsid w:val="00A14946"/>
    <w:rsid w:val="00A44639"/>
    <w:rsid w:val="00A721F7"/>
    <w:rsid w:val="00A84D25"/>
    <w:rsid w:val="00AB174D"/>
    <w:rsid w:val="00AB5414"/>
    <w:rsid w:val="00B065E6"/>
    <w:rsid w:val="00B229D4"/>
    <w:rsid w:val="00B53279"/>
    <w:rsid w:val="00B55ED3"/>
    <w:rsid w:val="00B67C9C"/>
    <w:rsid w:val="00B86EB0"/>
    <w:rsid w:val="00B91BCA"/>
    <w:rsid w:val="00BC4430"/>
    <w:rsid w:val="00BD4D9E"/>
    <w:rsid w:val="00BF1927"/>
    <w:rsid w:val="00C03A5B"/>
    <w:rsid w:val="00C25B51"/>
    <w:rsid w:val="00C34E62"/>
    <w:rsid w:val="00C60440"/>
    <w:rsid w:val="00CC15A7"/>
    <w:rsid w:val="00CD5BB4"/>
    <w:rsid w:val="00D020FA"/>
    <w:rsid w:val="00D5005C"/>
    <w:rsid w:val="00D53FE4"/>
    <w:rsid w:val="00D64026"/>
    <w:rsid w:val="00D90106"/>
    <w:rsid w:val="00D964E0"/>
    <w:rsid w:val="00DA6F63"/>
    <w:rsid w:val="00DC0F06"/>
    <w:rsid w:val="00DE0F8C"/>
    <w:rsid w:val="00E25AA8"/>
    <w:rsid w:val="00E339CC"/>
    <w:rsid w:val="00E726AA"/>
    <w:rsid w:val="00E82E80"/>
    <w:rsid w:val="00EA3F46"/>
    <w:rsid w:val="00EA65FA"/>
    <w:rsid w:val="00EB083C"/>
    <w:rsid w:val="00EB75BB"/>
    <w:rsid w:val="00EF3806"/>
    <w:rsid w:val="00F22495"/>
    <w:rsid w:val="00F66306"/>
    <w:rsid w:val="00F97480"/>
    <w:rsid w:val="00FE4D8D"/>
    <w:rsid w:val="00FF46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3A0C240-0698-43FD-B434-97300F354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Шрифт абзацу за замовчуванням"/>
    <w:semiHidden/>
  </w:style>
  <w:style w:type="character" w:customStyle="1" w:styleId="rvts23">
    <w:name w:val="rvts23"/>
    <w:rsid w:val="00453DC3"/>
  </w:style>
  <w:style w:type="table" w:styleId="a4">
    <w:name w:val="Table Grid"/>
    <w:basedOn w:val="a1"/>
    <w:rsid w:val="00453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
    <w:rsid w:val="00453DC3"/>
    <w:rPr>
      <w:rFonts w:ascii="Courier New" w:hAnsi="Courier New" w:cs="Courier New"/>
      <w:sz w:val="20"/>
      <w:szCs w:val="20"/>
      <w:lang w:val="uk-UA"/>
    </w:rPr>
  </w:style>
  <w:style w:type="paragraph" w:customStyle="1" w:styleId="rvps2">
    <w:name w:val="rvps2"/>
    <w:basedOn w:val="a"/>
    <w:rsid w:val="00453DC3"/>
    <w:pPr>
      <w:spacing w:before="100" w:beforeAutospacing="1" w:after="100" w:afterAutospacing="1"/>
    </w:pPr>
  </w:style>
  <w:style w:type="character" w:customStyle="1" w:styleId="rvts9">
    <w:name w:val="rvts9"/>
    <w:rsid w:val="00453DC3"/>
  </w:style>
  <w:style w:type="character" w:customStyle="1" w:styleId="rvts0">
    <w:name w:val="rvts0"/>
    <w:rsid w:val="00453DC3"/>
  </w:style>
  <w:style w:type="character" w:customStyle="1" w:styleId="rvts37">
    <w:name w:val="rvts37"/>
    <w:rsid w:val="00453DC3"/>
  </w:style>
  <w:style w:type="paragraph" w:styleId="a6">
    <w:name w:val="Body Text"/>
    <w:basedOn w:val="a"/>
    <w:rsid w:val="00453DC3"/>
    <w:pPr>
      <w:jc w:val="both"/>
    </w:pPr>
    <w:rPr>
      <w:sz w:val="28"/>
      <w:szCs w:val="28"/>
      <w:lang w:val="uk-UA"/>
    </w:rPr>
  </w:style>
  <w:style w:type="character" w:customStyle="1" w:styleId="rvts15">
    <w:name w:val="rvts15"/>
    <w:rsid w:val="00C34E62"/>
  </w:style>
  <w:style w:type="paragraph" w:styleId="2">
    <w:name w:val="Body Text 2"/>
    <w:basedOn w:val="a"/>
    <w:rsid w:val="007A5AB7"/>
    <w:pPr>
      <w:spacing w:after="120" w:line="480" w:lineRule="auto"/>
    </w:pPr>
  </w:style>
  <w:style w:type="character" w:customStyle="1" w:styleId="apple-converted-space">
    <w:name w:val="apple-converted-space"/>
    <w:rsid w:val="00DC0F06"/>
  </w:style>
  <w:style w:type="paragraph" w:customStyle="1" w:styleId="a7">
    <w:name w:val="Нормальний текст"/>
    <w:basedOn w:val="a"/>
    <w:link w:val="a8"/>
    <w:rsid w:val="004B1B93"/>
    <w:pPr>
      <w:spacing w:before="120"/>
      <w:ind w:firstLine="567"/>
      <w:jc w:val="both"/>
    </w:pPr>
    <w:rPr>
      <w:rFonts w:ascii="Antiqua" w:hAnsi="Antiqua"/>
      <w:sz w:val="26"/>
      <w:szCs w:val="20"/>
      <w:lang w:val="uk-UA"/>
    </w:rPr>
  </w:style>
  <w:style w:type="character" w:customStyle="1" w:styleId="a8">
    <w:name w:val="Нормальний текст Знак"/>
    <w:link w:val="a7"/>
    <w:locked/>
    <w:rsid w:val="004B1B93"/>
    <w:rPr>
      <w:rFonts w:ascii="Antiqua" w:hAnsi="Antiqua"/>
      <w:sz w:val="26"/>
      <w:lang w:eastAsia="ru-RU"/>
    </w:rPr>
  </w:style>
  <w:style w:type="paragraph" w:styleId="a9">
    <w:name w:val="Balloon Text"/>
    <w:basedOn w:val="a"/>
    <w:link w:val="aa"/>
    <w:rsid w:val="0094106E"/>
    <w:rPr>
      <w:rFonts w:ascii="Segoe UI" w:hAnsi="Segoe UI" w:cs="Segoe UI"/>
      <w:sz w:val="18"/>
      <w:szCs w:val="18"/>
    </w:rPr>
  </w:style>
  <w:style w:type="character" w:customStyle="1" w:styleId="aa">
    <w:name w:val="Текст у виносці Знак"/>
    <w:link w:val="a9"/>
    <w:rsid w:val="0094106E"/>
    <w:rPr>
      <w:rFonts w:ascii="Segoe UI" w:hAnsi="Segoe UI" w:cs="Segoe UI"/>
      <w:sz w:val="18"/>
      <w:szCs w:val="18"/>
      <w:lang w:val="ru-RU" w:eastAsia="ru-RU"/>
    </w:rPr>
  </w:style>
  <w:style w:type="paragraph" w:styleId="ab">
    <w:name w:val="header"/>
    <w:basedOn w:val="a"/>
    <w:link w:val="ac"/>
    <w:rsid w:val="00AB5414"/>
    <w:pPr>
      <w:tabs>
        <w:tab w:val="center" w:pos="4677"/>
        <w:tab w:val="right" w:pos="9355"/>
      </w:tabs>
    </w:pPr>
  </w:style>
  <w:style w:type="character" w:customStyle="1" w:styleId="ac">
    <w:name w:val="Верхній колонтитул Знак"/>
    <w:link w:val="ab"/>
    <w:rsid w:val="00AB5414"/>
    <w:rPr>
      <w:sz w:val="24"/>
      <w:szCs w:val="24"/>
    </w:rPr>
  </w:style>
  <w:style w:type="paragraph" w:styleId="ad">
    <w:name w:val="footer"/>
    <w:basedOn w:val="a"/>
    <w:link w:val="ae"/>
    <w:uiPriority w:val="99"/>
    <w:rsid w:val="00AB5414"/>
    <w:pPr>
      <w:tabs>
        <w:tab w:val="center" w:pos="4677"/>
        <w:tab w:val="right" w:pos="9355"/>
      </w:tabs>
    </w:pPr>
  </w:style>
  <w:style w:type="character" w:customStyle="1" w:styleId="ae">
    <w:name w:val="Нижній колонтитул Знак"/>
    <w:link w:val="ad"/>
    <w:uiPriority w:val="99"/>
    <w:rsid w:val="00AB54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3931">
      <w:bodyDiv w:val="1"/>
      <w:marLeft w:val="0"/>
      <w:marRight w:val="0"/>
      <w:marTop w:val="0"/>
      <w:marBottom w:val="0"/>
      <w:divBdr>
        <w:top w:val="none" w:sz="0" w:space="0" w:color="auto"/>
        <w:left w:val="none" w:sz="0" w:space="0" w:color="auto"/>
        <w:bottom w:val="none" w:sz="0" w:space="0" w:color="auto"/>
        <w:right w:val="none" w:sz="0" w:space="0" w:color="auto"/>
      </w:divBdr>
    </w:div>
    <w:div w:id="37208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45C4FF-8E8D-490A-AE7E-3C35A30967CD}">
  <ds:schemaRefs>
    <ds:schemaRef ds:uri="http://schemas.microsoft.com/sharepoint/v3/contenttype/forms"/>
  </ds:schemaRefs>
</ds:datastoreItem>
</file>

<file path=customXml/itemProps2.xml><?xml version="1.0" encoding="utf-8"?>
<ds:datastoreItem xmlns:ds="http://schemas.openxmlformats.org/officeDocument/2006/customXml" ds:itemID="{400B615C-85F2-4B93-834A-7C45BB1CC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1935B9-6075-40AF-ADF6-64B7AC84D4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7361</Words>
  <Characters>4197</Characters>
  <Application>Microsoft Office Word</Application>
  <DocSecurity>0</DocSecurity>
  <Lines>34</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ПОРІВНЯЛЬНА ТАБЛИЦЯ</vt:lpstr>
    </vt:vector>
  </TitlesOfParts>
  <Company/>
  <LinksUpToDate>false</LinksUpToDate>
  <CharactersWithSpaces>11535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cp:lastModifiedBy>Павлюк Павло Петрович</cp:lastModifiedBy>
  <cp:revision>2</cp:revision>
  <dcterms:created xsi:type="dcterms:W3CDTF">2020-12-16T15:36:00Z</dcterms:created>
  <dcterms:modified xsi:type="dcterms:W3CDTF">2020-12-16T15:36:00Z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