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0CC" w:rsidRDefault="006878B2" w:rsidP="00672613">
      <w:pPr>
        <w:pStyle w:val="ac"/>
        <w:rPr>
          <w:rFonts w:ascii="Times New Roman" w:hAnsi="Times New Roman"/>
          <w:sz w:val="28"/>
          <w:szCs w:val="28"/>
        </w:rPr>
      </w:pPr>
      <w:bookmarkStart w:id="0" w:name="_GoBack"/>
      <w:bookmarkEnd w:id="0"/>
      <w:r>
        <w:rPr>
          <w:rFonts w:ascii="Times New Roman" w:hAnsi="Times New Roman"/>
          <w:sz w:val="28"/>
          <w:szCs w:val="28"/>
        </w:rPr>
        <w:t>Проект</w:t>
      </w:r>
    </w:p>
    <w:p w:rsidR="00672613" w:rsidRDefault="006878B2" w:rsidP="00672613">
      <w:pPr>
        <w:ind w:left="5040"/>
        <w:jc w:val="right"/>
        <w:rPr>
          <w:rFonts w:ascii="Times New Roman" w:hAnsi="Times New Roman"/>
          <w:sz w:val="28"/>
          <w:szCs w:val="28"/>
        </w:rPr>
      </w:pPr>
      <w:r>
        <w:rPr>
          <w:rFonts w:ascii="Times New Roman" w:hAnsi="Times New Roman"/>
          <w:sz w:val="28"/>
          <w:szCs w:val="28"/>
        </w:rPr>
        <w:t>вносить народний депутат</w:t>
      </w:r>
      <w:r w:rsidR="00672613" w:rsidRPr="005D7686">
        <w:rPr>
          <w:rFonts w:ascii="Times New Roman" w:hAnsi="Times New Roman"/>
          <w:sz w:val="28"/>
          <w:szCs w:val="28"/>
        </w:rPr>
        <w:t xml:space="preserve"> України</w:t>
      </w:r>
    </w:p>
    <w:p w:rsidR="006878B2" w:rsidRPr="005D7686" w:rsidRDefault="006878B2" w:rsidP="00672613">
      <w:pPr>
        <w:ind w:left="5040"/>
        <w:jc w:val="right"/>
        <w:rPr>
          <w:rFonts w:ascii="Times New Roman" w:hAnsi="Times New Roman"/>
          <w:sz w:val="28"/>
          <w:szCs w:val="28"/>
        </w:rPr>
      </w:pPr>
      <w:r>
        <w:rPr>
          <w:rFonts w:ascii="Times New Roman" w:hAnsi="Times New Roman"/>
          <w:sz w:val="28"/>
          <w:szCs w:val="28"/>
        </w:rPr>
        <w:t>Савчук О.В.</w:t>
      </w:r>
    </w:p>
    <w:p w:rsidR="00672613" w:rsidRPr="00672613" w:rsidRDefault="00672613" w:rsidP="00672613">
      <w:pPr>
        <w:rPr>
          <w:lang w:eastAsia="ru-RU"/>
        </w:rPr>
      </w:pPr>
    </w:p>
    <w:p w:rsidR="005C03A7" w:rsidRPr="003A510C" w:rsidRDefault="005C03A7" w:rsidP="005C03A7">
      <w:pPr>
        <w:spacing w:line="240" w:lineRule="auto"/>
        <w:jc w:val="center"/>
        <w:rPr>
          <w:rFonts w:ascii="Times New Roman" w:hAnsi="Times New Roman"/>
          <w:b/>
          <w:sz w:val="28"/>
          <w:szCs w:val="28"/>
        </w:rPr>
      </w:pPr>
      <w:r w:rsidRPr="003A510C">
        <w:rPr>
          <w:rFonts w:ascii="Times New Roman" w:hAnsi="Times New Roman"/>
          <w:b/>
          <w:sz w:val="28"/>
          <w:szCs w:val="28"/>
        </w:rPr>
        <w:t>ЗАКОН УКРАЇНИ</w:t>
      </w:r>
    </w:p>
    <w:p w:rsidR="005C03A7" w:rsidRPr="003A510C" w:rsidRDefault="00E010CC" w:rsidP="005C03A7">
      <w:pPr>
        <w:spacing w:line="240" w:lineRule="auto"/>
        <w:jc w:val="center"/>
        <w:rPr>
          <w:rFonts w:ascii="Times New Roman" w:hAnsi="Times New Roman"/>
          <w:b/>
          <w:sz w:val="28"/>
          <w:szCs w:val="28"/>
        </w:rPr>
      </w:pPr>
      <w:r>
        <w:rPr>
          <w:rFonts w:ascii="Times New Roman" w:hAnsi="Times New Roman"/>
          <w:b/>
          <w:sz w:val="28"/>
          <w:szCs w:val="28"/>
        </w:rPr>
        <w:t>п</w:t>
      </w:r>
      <w:r w:rsidR="005C03A7" w:rsidRPr="003A510C">
        <w:rPr>
          <w:rFonts w:ascii="Times New Roman" w:hAnsi="Times New Roman"/>
          <w:b/>
          <w:sz w:val="28"/>
          <w:szCs w:val="28"/>
        </w:rPr>
        <w:t xml:space="preserve">ро внесення змін до </w:t>
      </w:r>
      <w:r w:rsidR="006878B2">
        <w:rPr>
          <w:rFonts w:ascii="Times New Roman" w:hAnsi="Times New Roman"/>
          <w:b/>
          <w:sz w:val="28"/>
          <w:szCs w:val="28"/>
          <w:lang w:val="en-US"/>
        </w:rPr>
        <w:t xml:space="preserve">деяких </w:t>
      </w:r>
      <w:r w:rsidR="005C03A7" w:rsidRPr="003A510C">
        <w:rPr>
          <w:rFonts w:ascii="Times New Roman" w:hAnsi="Times New Roman"/>
          <w:b/>
          <w:sz w:val="28"/>
          <w:szCs w:val="28"/>
        </w:rPr>
        <w:t>законодавчих актів України</w:t>
      </w:r>
      <w:r>
        <w:rPr>
          <w:rFonts w:ascii="Times New Roman" w:hAnsi="Times New Roman"/>
          <w:b/>
          <w:sz w:val="28"/>
          <w:szCs w:val="28"/>
        </w:rPr>
        <w:t xml:space="preserve"> </w:t>
      </w:r>
      <w:r w:rsidR="005C03A7" w:rsidRPr="003A510C">
        <w:rPr>
          <w:rFonts w:ascii="Times New Roman" w:hAnsi="Times New Roman"/>
          <w:b/>
          <w:sz w:val="28"/>
          <w:szCs w:val="28"/>
        </w:rPr>
        <w:t>щодо</w:t>
      </w:r>
      <w:r w:rsidR="00672613">
        <w:rPr>
          <w:rFonts w:ascii="Times New Roman" w:hAnsi="Times New Roman"/>
          <w:b/>
          <w:sz w:val="28"/>
          <w:szCs w:val="28"/>
        </w:rPr>
        <w:t xml:space="preserve"> управлінн</w:t>
      </w:r>
      <w:r w:rsidR="006306F9">
        <w:rPr>
          <w:rFonts w:ascii="Times New Roman" w:hAnsi="Times New Roman"/>
          <w:b/>
          <w:sz w:val="28"/>
          <w:szCs w:val="28"/>
        </w:rPr>
        <w:t>я</w:t>
      </w:r>
      <w:r w:rsidR="005C03A7" w:rsidRPr="003A510C">
        <w:rPr>
          <w:rFonts w:ascii="Times New Roman" w:hAnsi="Times New Roman"/>
          <w:b/>
          <w:sz w:val="28"/>
          <w:szCs w:val="28"/>
        </w:rPr>
        <w:t xml:space="preserve"> культурною спадщиною</w:t>
      </w:r>
      <w:r w:rsidR="002329A0" w:rsidRPr="003A510C">
        <w:rPr>
          <w:rFonts w:ascii="Times New Roman" w:hAnsi="Times New Roman"/>
          <w:b/>
          <w:sz w:val="28"/>
          <w:szCs w:val="28"/>
        </w:rPr>
        <w:t xml:space="preserve"> </w:t>
      </w:r>
      <w:r w:rsidR="002329A0">
        <w:rPr>
          <w:rFonts w:ascii="Times New Roman" w:hAnsi="Times New Roman"/>
          <w:b/>
          <w:sz w:val="28"/>
          <w:szCs w:val="28"/>
        </w:rPr>
        <w:t xml:space="preserve"> </w:t>
      </w:r>
      <w:r w:rsidR="006306F9">
        <w:rPr>
          <w:rFonts w:ascii="Times New Roman" w:hAnsi="Times New Roman"/>
          <w:b/>
          <w:sz w:val="28"/>
          <w:szCs w:val="28"/>
        </w:rPr>
        <w:t xml:space="preserve">за участю територіальних громад та інститутів громадянського суспільства </w:t>
      </w:r>
    </w:p>
    <w:p w:rsidR="005C03A7" w:rsidRPr="00E010CC" w:rsidRDefault="005C03A7" w:rsidP="005C03A7">
      <w:pPr>
        <w:spacing w:line="240" w:lineRule="auto"/>
        <w:jc w:val="both"/>
        <w:rPr>
          <w:rFonts w:ascii="Times New Roman" w:hAnsi="Times New Roman"/>
          <w:sz w:val="28"/>
          <w:szCs w:val="28"/>
        </w:rPr>
      </w:pPr>
    </w:p>
    <w:p w:rsidR="005C03A7" w:rsidRPr="00E010CC" w:rsidRDefault="005C03A7" w:rsidP="005C03A7">
      <w:pPr>
        <w:pStyle w:val="ab"/>
        <w:spacing w:before="0"/>
        <w:rPr>
          <w:rFonts w:ascii="Times New Roman" w:hAnsi="Times New Roman"/>
          <w:sz w:val="28"/>
          <w:szCs w:val="28"/>
        </w:rPr>
      </w:pPr>
      <w:r w:rsidRPr="00E010CC">
        <w:rPr>
          <w:rFonts w:ascii="Times New Roman" w:hAnsi="Times New Roman"/>
          <w:sz w:val="28"/>
          <w:szCs w:val="28"/>
        </w:rPr>
        <w:t xml:space="preserve">Верховна Рада України </w:t>
      </w:r>
      <w:r w:rsidRPr="00C44D5F">
        <w:rPr>
          <w:rFonts w:ascii="Times New Roman" w:hAnsi="Times New Roman"/>
          <w:b/>
          <w:sz w:val="28"/>
          <w:szCs w:val="28"/>
        </w:rPr>
        <w:t>п о с т а н о в л я є</w:t>
      </w:r>
      <w:r w:rsidRPr="00E010CC">
        <w:rPr>
          <w:rFonts w:ascii="Times New Roman" w:hAnsi="Times New Roman"/>
          <w:sz w:val="28"/>
          <w:szCs w:val="28"/>
        </w:rPr>
        <w:t>:</w:t>
      </w:r>
    </w:p>
    <w:p w:rsidR="005C03A7" w:rsidRPr="00E010CC" w:rsidRDefault="005C03A7" w:rsidP="005C03A7">
      <w:pPr>
        <w:pStyle w:val="ab"/>
        <w:spacing w:before="0" w:after="120"/>
        <w:ind w:firstLine="709"/>
        <w:rPr>
          <w:rFonts w:ascii="Times New Roman" w:hAnsi="Times New Roman"/>
          <w:sz w:val="28"/>
          <w:szCs w:val="28"/>
        </w:rPr>
      </w:pPr>
      <w:r w:rsidRPr="00E010CC">
        <w:rPr>
          <w:rFonts w:ascii="Times New Roman" w:hAnsi="Times New Roman"/>
          <w:sz w:val="28"/>
          <w:szCs w:val="28"/>
        </w:rPr>
        <w:t>І. Внести зміни до таких законодавчих актів України:</w:t>
      </w:r>
    </w:p>
    <w:p w:rsidR="005C03A7" w:rsidRPr="001B2B78" w:rsidRDefault="005C03A7" w:rsidP="005C03A7">
      <w:pPr>
        <w:spacing w:after="120" w:line="240" w:lineRule="auto"/>
        <w:ind w:firstLine="709"/>
        <w:jc w:val="both"/>
        <w:rPr>
          <w:rFonts w:ascii="Times New Roman" w:hAnsi="Times New Roman"/>
          <w:sz w:val="28"/>
          <w:szCs w:val="28"/>
        </w:rPr>
      </w:pPr>
      <w:r w:rsidRPr="00E010CC">
        <w:rPr>
          <w:rFonts w:ascii="Times New Roman" w:hAnsi="Times New Roman"/>
          <w:sz w:val="28"/>
          <w:szCs w:val="28"/>
        </w:rPr>
        <w:t>1</w:t>
      </w:r>
      <w:r w:rsidRPr="001B2B78">
        <w:rPr>
          <w:rFonts w:ascii="Times New Roman" w:hAnsi="Times New Roman"/>
          <w:sz w:val="28"/>
          <w:szCs w:val="28"/>
        </w:rPr>
        <w:t xml:space="preserve">.  У Законі України «Про охорону культурної спадщини» (Відомості Верховної Ради України, 2000, </w:t>
      </w:r>
      <w:r w:rsidR="00672613" w:rsidRPr="001B2B78">
        <w:rPr>
          <w:rFonts w:ascii="Times New Roman" w:hAnsi="Times New Roman"/>
          <w:sz w:val="28"/>
          <w:szCs w:val="28"/>
        </w:rPr>
        <w:t>№</w:t>
      </w:r>
      <w:r w:rsidRPr="001B2B78">
        <w:rPr>
          <w:rFonts w:ascii="Times New Roman" w:hAnsi="Times New Roman"/>
          <w:sz w:val="28"/>
          <w:szCs w:val="28"/>
        </w:rPr>
        <w:t xml:space="preserve">  39, ст.  333):</w:t>
      </w:r>
    </w:p>
    <w:p w:rsidR="005C03A7" w:rsidRPr="001B2B78" w:rsidRDefault="005C03A7" w:rsidP="005C03A7">
      <w:pPr>
        <w:spacing w:after="120" w:line="240" w:lineRule="auto"/>
        <w:ind w:firstLine="709"/>
        <w:jc w:val="both"/>
        <w:rPr>
          <w:rFonts w:ascii="Times New Roman" w:hAnsi="Times New Roman"/>
          <w:sz w:val="28"/>
          <w:szCs w:val="28"/>
        </w:rPr>
      </w:pPr>
      <w:r w:rsidRPr="001B2B78">
        <w:rPr>
          <w:rFonts w:ascii="Times New Roman" w:hAnsi="Times New Roman"/>
          <w:sz w:val="28"/>
          <w:szCs w:val="28"/>
        </w:rPr>
        <w:t xml:space="preserve">1) абзац другий статті 10 викласти у такій редакції: </w:t>
      </w:r>
    </w:p>
    <w:p w:rsidR="001B2B78" w:rsidRPr="004D567C" w:rsidRDefault="005C03A7" w:rsidP="001B2B78">
      <w:pPr>
        <w:autoSpaceDE w:val="0"/>
        <w:autoSpaceDN w:val="0"/>
        <w:adjustRightInd w:val="0"/>
        <w:spacing w:before="15" w:after="150" w:line="240" w:lineRule="auto"/>
        <w:ind w:firstLine="750"/>
        <w:jc w:val="both"/>
        <w:rPr>
          <w:rFonts w:ascii="Times New Roman" w:hAnsi="Times New Roman"/>
          <w:sz w:val="28"/>
          <w:szCs w:val="28"/>
        </w:rPr>
      </w:pPr>
      <w:r w:rsidRPr="004D567C">
        <w:rPr>
          <w:rFonts w:ascii="Times New Roman" w:hAnsi="Times New Roman"/>
          <w:sz w:val="28"/>
          <w:szCs w:val="28"/>
        </w:rPr>
        <w:t>«</w:t>
      </w:r>
      <w:r w:rsidR="001B2B78" w:rsidRPr="004D567C">
        <w:rPr>
          <w:rFonts w:ascii="Times New Roman" w:hAnsi="Times New Roman"/>
          <w:sz w:val="28"/>
          <w:szCs w:val="28"/>
        </w:rPr>
        <w:t>діяльності громадських об’єднань, благодійних організацій,</w:t>
      </w:r>
      <w:r w:rsidR="00757F23">
        <w:rPr>
          <w:rFonts w:ascii="Times New Roman" w:hAnsi="Times New Roman"/>
          <w:sz w:val="28"/>
          <w:szCs w:val="28"/>
        </w:rPr>
        <w:t xml:space="preserve"> творчих спілок</w:t>
      </w:r>
      <w:r w:rsidR="001B2B78" w:rsidRPr="004D567C">
        <w:rPr>
          <w:rFonts w:ascii="Times New Roman" w:hAnsi="Times New Roman"/>
          <w:sz w:val="28"/>
          <w:szCs w:val="28"/>
        </w:rPr>
        <w:t xml:space="preserve"> інших  інститутів громадянського суспільства, науково-дослідних, проектних організацій, установ та підприємств різних форм власності у сфері культурної спадщини;</w:t>
      </w:r>
    </w:p>
    <w:p w:rsidR="005C03A7" w:rsidRPr="001B2B78" w:rsidRDefault="005C03A7" w:rsidP="005C03A7">
      <w:pPr>
        <w:autoSpaceDE w:val="0"/>
        <w:autoSpaceDN w:val="0"/>
        <w:adjustRightInd w:val="0"/>
        <w:spacing w:after="120" w:line="240" w:lineRule="auto"/>
        <w:ind w:firstLine="709"/>
        <w:jc w:val="both"/>
        <w:rPr>
          <w:rFonts w:ascii="Times New Roman" w:hAnsi="Times New Roman"/>
          <w:bCs/>
          <w:color w:val="000000"/>
          <w:sz w:val="28"/>
          <w:szCs w:val="28"/>
        </w:rPr>
      </w:pPr>
      <w:r w:rsidRPr="001B2B78">
        <w:rPr>
          <w:rFonts w:ascii="Times New Roman" w:hAnsi="Times New Roman"/>
          <w:bCs/>
          <w:color w:val="000000"/>
          <w:sz w:val="28"/>
          <w:szCs w:val="28"/>
        </w:rPr>
        <w:t>2) у статті 11:</w:t>
      </w:r>
    </w:p>
    <w:p w:rsidR="005C03A7" w:rsidRDefault="005C03A7" w:rsidP="005C03A7">
      <w:pPr>
        <w:autoSpaceDE w:val="0"/>
        <w:autoSpaceDN w:val="0"/>
        <w:adjustRightInd w:val="0"/>
        <w:spacing w:after="120" w:line="240" w:lineRule="auto"/>
        <w:ind w:firstLine="709"/>
        <w:jc w:val="both"/>
        <w:rPr>
          <w:rFonts w:ascii="Times New Roman" w:hAnsi="Times New Roman"/>
          <w:bCs/>
          <w:color w:val="000000"/>
          <w:sz w:val="28"/>
          <w:szCs w:val="28"/>
        </w:rPr>
      </w:pPr>
      <w:r w:rsidRPr="001B2B78">
        <w:rPr>
          <w:rFonts w:ascii="Times New Roman" w:hAnsi="Times New Roman"/>
          <w:bCs/>
          <w:color w:val="000000"/>
          <w:sz w:val="28"/>
          <w:szCs w:val="28"/>
        </w:rPr>
        <w:t>у назві статті слова «громадських організацій» замінити словами «інститутів громадянського суспільства</w:t>
      </w:r>
      <w:r w:rsidRPr="00E010CC">
        <w:rPr>
          <w:rFonts w:ascii="Times New Roman" w:hAnsi="Times New Roman"/>
          <w:bCs/>
          <w:color w:val="000000"/>
          <w:sz w:val="28"/>
          <w:szCs w:val="28"/>
        </w:rPr>
        <w:t>»,</w:t>
      </w:r>
    </w:p>
    <w:p w:rsidR="001B2B78" w:rsidRPr="00E010CC" w:rsidRDefault="001B2B78" w:rsidP="005C03A7">
      <w:pPr>
        <w:autoSpaceDE w:val="0"/>
        <w:autoSpaceDN w:val="0"/>
        <w:adjustRightInd w:val="0"/>
        <w:spacing w:after="12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частину першу викласти у такій редакції</w:t>
      </w:r>
    </w:p>
    <w:p w:rsidR="001B2B78" w:rsidRPr="004D567C" w:rsidRDefault="001B2B78" w:rsidP="001B2B78">
      <w:pPr>
        <w:autoSpaceDE w:val="0"/>
        <w:autoSpaceDN w:val="0"/>
        <w:adjustRightInd w:val="0"/>
        <w:spacing w:before="15" w:after="150" w:line="240" w:lineRule="auto"/>
        <w:ind w:firstLine="750"/>
        <w:jc w:val="both"/>
        <w:rPr>
          <w:rFonts w:ascii="Times New Roman" w:hAnsi="Times New Roman"/>
          <w:sz w:val="28"/>
          <w:szCs w:val="28"/>
        </w:rPr>
      </w:pPr>
      <w:r w:rsidRPr="004D567C">
        <w:rPr>
          <w:rFonts w:ascii="Times New Roman" w:hAnsi="Times New Roman"/>
          <w:sz w:val="28"/>
          <w:szCs w:val="28"/>
        </w:rPr>
        <w:t xml:space="preserve">«Підприємства усіх форм власності, заклади науки, освіти та культури, громадські об’єднання, благодійні організації, </w:t>
      </w:r>
      <w:r w:rsidR="00757F23">
        <w:rPr>
          <w:rFonts w:ascii="Times New Roman" w:hAnsi="Times New Roman"/>
          <w:sz w:val="28"/>
          <w:szCs w:val="28"/>
        </w:rPr>
        <w:t xml:space="preserve"> творчі спілки </w:t>
      </w:r>
      <w:r w:rsidRPr="004D567C">
        <w:rPr>
          <w:rFonts w:ascii="Times New Roman" w:hAnsi="Times New Roman"/>
          <w:sz w:val="28"/>
          <w:szCs w:val="28"/>
        </w:rPr>
        <w:t>інші  інститути громадянського суспільства</w:t>
      </w:r>
      <w:r w:rsidR="006878B2">
        <w:rPr>
          <w:rFonts w:ascii="Times New Roman" w:hAnsi="Times New Roman"/>
          <w:sz w:val="28"/>
          <w:szCs w:val="28"/>
        </w:rPr>
        <w:t xml:space="preserve"> та громадяни</w:t>
      </w:r>
      <w:r w:rsidRPr="004D567C">
        <w:rPr>
          <w:rFonts w:ascii="Times New Roman" w:hAnsi="Times New Roman"/>
          <w:sz w:val="28"/>
          <w:szCs w:val="28"/>
        </w:rPr>
        <w:t>:</w:t>
      </w:r>
    </w:p>
    <w:p w:rsidR="001B2B78" w:rsidRPr="004D567C" w:rsidRDefault="001B2B78" w:rsidP="001B2B78">
      <w:pPr>
        <w:autoSpaceDE w:val="0"/>
        <w:autoSpaceDN w:val="0"/>
        <w:adjustRightInd w:val="0"/>
        <w:spacing w:before="15" w:after="150" w:line="240" w:lineRule="auto"/>
        <w:ind w:firstLine="750"/>
        <w:jc w:val="both"/>
        <w:rPr>
          <w:rFonts w:ascii="Times New Roman" w:hAnsi="Times New Roman"/>
          <w:sz w:val="28"/>
          <w:szCs w:val="28"/>
        </w:rPr>
      </w:pPr>
      <w:r w:rsidRPr="004D567C">
        <w:rPr>
          <w:rFonts w:ascii="Times New Roman" w:hAnsi="Times New Roman"/>
          <w:sz w:val="28"/>
          <w:szCs w:val="28"/>
        </w:rPr>
        <w:t xml:space="preserve"> вправі провадити діяльність з вивчення, охорони, інтерпретації, збереження та презентації культурної спадщини, зокрема, в партнерстві з органами охорони культурної спадщини</w:t>
      </w:r>
    </w:p>
    <w:p w:rsidR="001B2B78" w:rsidRPr="004D567C" w:rsidRDefault="001B2B78" w:rsidP="001B2B78">
      <w:pPr>
        <w:autoSpaceDE w:val="0"/>
        <w:autoSpaceDN w:val="0"/>
        <w:adjustRightInd w:val="0"/>
        <w:spacing w:before="15" w:after="150" w:line="240" w:lineRule="auto"/>
        <w:ind w:firstLine="750"/>
        <w:jc w:val="both"/>
        <w:rPr>
          <w:rFonts w:ascii="Times New Roman" w:hAnsi="Times New Roman"/>
          <w:sz w:val="28"/>
          <w:szCs w:val="28"/>
        </w:rPr>
      </w:pPr>
      <w:r w:rsidRPr="004D567C">
        <w:rPr>
          <w:rFonts w:ascii="Times New Roman" w:hAnsi="Times New Roman"/>
          <w:sz w:val="28"/>
          <w:szCs w:val="28"/>
        </w:rPr>
        <w:t>залучаються до розроблення та виконання державних та місцевих програм щодо культурної спадщини;</w:t>
      </w:r>
    </w:p>
    <w:p w:rsidR="001B2B78" w:rsidRPr="004D567C" w:rsidRDefault="001B2B78" w:rsidP="001B2B78">
      <w:pPr>
        <w:autoSpaceDE w:val="0"/>
        <w:autoSpaceDN w:val="0"/>
        <w:adjustRightInd w:val="0"/>
        <w:spacing w:before="15" w:after="150" w:line="240" w:lineRule="auto"/>
        <w:ind w:firstLine="750"/>
        <w:jc w:val="both"/>
        <w:rPr>
          <w:rFonts w:ascii="Times New Roman" w:hAnsi="Times New Roman"/>
          <w:sz w:val="28"/>
          <w:szCs w:val="28"/>
        </w:rPr>
      </w:pPr>
      <w:r w:rsidRPr="004D567C">
        <w:rPr>
          <w:rFonts w:ascii="Times New Roman" w:hAnsi="Times New Roman"/>
          <w:sz w:val="28"/>
          <w:szCs w:val="28"/>
        </w:rPr>
        <w:t xml:space="preserve">здійснюють (беруть участь) в управління об’єктами культурної спадщини відповідно до законодавства, можуть встановлювати шефство над об'єктами культурної спадщини з метою забезпечення їх збереження та використання в інтересах сталого розвитку України, її регіонів та громад </w:t>
      </w:r>
    </w:p>
    <w:p w:rsidR="001B2B78" w:rsidRPr="004D567C" w:rsidRDefault="001B2B78" w:rsidP="001B2B78">
      <w:pPr>
        <w:autoSpaceDE w:val="0"/>
        <w:autoSpaceDN w:val="0"/>
        <w:adjustRightInd w:val="0"/>
        <w:spacing w:before="15" w:after="150" w:line="240" w:lineRule="auto"/>
        <w:ind w:firstLine="750"/>
        <w:jc w:val="both"/>
        <w:rPr>
          <w:rFonts w:ascii="Times New Roman" w:hAnsi="Times New Roman"/>
          <w:sz w:val="28"/>
          <w:szCs w:val="28"/>
        </w:rPr>
      </w:pPr>
      <w:r w:rsidRPr="004D567C">
        <w:rPr>
          <w:rFonts w:ascii="Times New Roman" w:hAnsi="Times New Roman"/>
          <w:sz w:val="28"/>
          <w:szCs w:val="28"/>
        </w:rPr>
        <w:lastRenderedPageBreak/>
        <w:t>сприяють державі у здійсненні заходів з охорони об'єктів культурної спадщини і поширенні знань про них, беруть участь у популяризації культурної спадщини серед населення, сприяють її вивченню дітьми та молоддю.»</w:t>
      </w:r>
    </w:p>
    <w:p w:rsidR="007939B0" w:rsidRDefault="005C03A7" w:rsidP="005C03A7">
      <w:pPr>
        <w:autoSpaceDE w:val="0"/>
        <w:autoSpaceDN w:val="0"/>
        <w:adjustRightInd w:val="0"/>
        <w:spacing w:after="120" w:line="240" w:lineRule="auto"/>
        <w:ind w:firstLine="709"/>
        <w:jc w:val="both"/>
        <w:rPr>
          <w:rFonts w:ascii="Times New Roman" w:hAnsi="Times New Roman"/>
          <w:bCs/>
          <w:color w:val="000000"/>
          <w:sz w:val="28"/>
          <w:szCs w:val="28"/>
        </w:rPr>
      </w:pPr>
      <w:r w:rsidRPr="00E010CC">
        <w:rPr>
          <w:rFonts w:ascii="Times New Roman" w:hAnsi="Times New Roman"/>
          <w:bCs/>
          <w:color w:val="000000"/>
          <w:sz w:val="28"/>
          <w:szCs w:val="28"/>
        </w:rPr>
        <w:t xml:space="preserve">у </w:t>
      </w:r>
      <w:r w:rsidR="001B2B78">
        <w:rPr>
          <w:rFonts w:ascii="Times New Roman" w:hAnsi="Times New Roman"/>
          <w:bCs/>
          <w:color w:val="000000"/>
          <w:sz w:val="28"/>
          <w:szCs w:val="28"/>
        </w:rPr>
        <w:t xml:space="preserve">частині </w:t>
      </w:r>
      <w:r w:rsidRPr="00E010CC">
        <w:rPr>
          <w:rFonts w:ascii="Times New Roman" w:hAnsi="Times New Roman"/>
          <w:bCs/>
          <w:color w:val="000000"/>
          <w:sz w:val="28"/>
          <w:szCs w:val="28"/>
        </w:rPr>
        <w:t>трет</w:t>
      </w:r>
      <w:r w:rsidR="001B2B78">
        <w:rPr>
          <w:rFonts w:ascii="Times New Roman" w:hAnsi="Times New Roman"/>
          <w:bCs/>
          <w:color w:val="000000"/>
          <w:sz w:val="28"/>
          <w:szCs w:val="28"/>
        </w:rPr>
        <w:t xml:space="preserve">ій </w:t>
      </w:r>
      <w:r w:rsidR="007939B0">
        <w:rPr>
          <w:rFonts w:ascii="Times New Roman" w:hAnsi="Times New Roman"/>
          <w:bCs/>
          <w:color w:val="000000"/>
          <w:sz w:val="28"/>
          <w:szCs w:val="28"/>
        </w:rPr>
        <w:t>перше речення викласти у такій редакції</w:t>
      </w:r>
    </w:p>
    <w:p w:rsidR="005C03A7" w:rsidRPr="007939B0" w:rsidRDefault="007939B0" w:rsidP="007939B0">
      <w:pPr>
        <w:autoSpaceDE w:val="0"/>
        <w:autoSpaceDN w:val="0"/>
        <w:adjustRightInd w:val="0"/>
        <w:spacing w:after="120" w:line="240" w:lineRule="auto"/>
        <w:ind w:firstLine="709"/>
        <w:jc w:val="both"/>
        <w:rPr>
          <w:rFonts w:ascii="Times New Roman" w:hAnsi="Times New Roman"/>
          <w:bCs/>
          <w:color w:val="000000"/>
          <w:sz w:val="28"/>
          <w:szCs w:val="28"/>
        </w:rPr>
      </w:pPr>
      <w:r>
        <w:rPr>
          <w:rFonts w:ascii="Times New Roman" w:hAnsi="Times New Roman"/>
          <w:sz w:val="28"/>
          <w:szCs w:val="28"/>
        </w:rPr>
        <w:t>«</w:t>
      </w:r>
      <w:r w:rsidRPr="007939B0">
        <w:rPr>
          <w:rFonts w:ascii="Times New Roman" w:hAnsi="Times New Roman"/>
          <w:sz w:val="28"/>
          <w:szCs w:val="28"/>
        </w:rPr>
        <w:t>Незалежні групи спеціалістів можуть здійснювати громадську експертизу з питань охорони, використання та управління  культурною спадщиною з ініціативи інститутів громадянського суспільства, органів охорони культурної спадщини, а також інших органів виконавчої влади та органів місцевого самоврядування за рахунок бюджетних,  власних коштів або на громадських засадах</w:t>
      </w:r>
      <w:r>
        <w:rPr>
          <w:rFonts w:ascii="Times New Roman" w:hAnsi="Times New Roman"/>
          <w:sz w:val="28"/>
          <w:szCs w:val="28"/>
        </w:rPr>
        <w:t>»;</w:t>
      </w:r>
    </w:p>
    <w:p w:rsidR="005C03A7" w:rsidRPr="00E010CC" w:rsidRDefault="005C03A7" w:rsidP="005C03A7">
      <w:pPr>
        <w:autoSpaceDE w:val="0"/>
        <w:autoSpaceDN w:val="0"/>
        <w:adjustRightInd w:val="0"/>
        <w:spacing w:after="120" w:line="240" w:lineRule="auto"/>
        <w:ind w:firstLine="709"/>
        <w:jc w:val="both"/>
        <w:rPr>
          <w:rFonts w:ascii="Times New Roman" w:hAnsi="Times New Roman"/>
          <w:bCs/>
          <w:color w:val="000000"/>
          <w:sz w:val="28"/>
          <w:szCs w:val="28"/>
        </w:rPr>
      </w:pPr>
      <w:r w:rsidRPr="00E010CC">
        <w:rPr>
          <w:rFonts w:ascii="Times New Roman" w:hAnsi="Times New Roman"/>
          <w:sz w:val="28"/>
          <w:szCs w:val="28"/>
        </w:rPr>
        <w:t>3) викласти частину першу</w:t>
      </w:r>
      <w:r w:rsidRPr="00E010CC">
        <w:rPr>
          <w:rFonts w:ascii="Times New Roman" w:hAnsi="Times New Roman"/>
          <w:bCs/>
          <w:color w:val="000000"/>
          <w:sz w:val="28"/>
          <w:szCs w:val="28"/>
        </w:rPr>
        <w:t xml:space="preserve"> статті 13 у такій редакції:</w:t>
      </w:r>
    </w:p>
    <w:p w:rsidR="005C03A7" w:rsidRPr="00E010CC" w:rsidRDefault="005C03A7" w:rsidP="005C03A7">
      <w:pPr>
        <w:autoSpaceDE w:val="0"/>
        <w:autoSpaceDN w:val="0"/>
        <w:adjustRightInd w:val="0"/>
        <w:spacing w:after="120" w:line="240" w:lineRule="auto"/>
        <w:ind w:firstLine="709"/>
        <w:jc w:val="both"/>
        <w:rPr>
          <w:rFonts w:ascii="Times New Roman" w:hAnsi="Times New Roman"/>
          <w:sz w:val="28"/>
          <w:szCs w:val="28"/>
        </w:rPr>
      </w:pPr>
      <w:r w:rsidRPr="00E010CC">
        <w:rPr>
          <w:rFonts w:ascii="Times New Roman" w:hAnsi="Times New Roman"/>
          <w:sz w:val="28"/>
          <w:szCs w:val="28"/>
        </w:rPr>
        <w:t>«</w:t>
      </w:r>
      <w:r w:rsidR="00A65D3A" w:rsidRPr="00A65D3A">
        <w:rPr>
          <w:rFonts w:ascii="Times New Roman" w:hAnsi="Times New Roman"/>
          <w:sz w:val="28"/>
          <w:szCs w:val="28"/>
        </w:rPr>
        <w:t xml:space="preserve">1. Відомості про всі нерухомі об'єкти культурної спадщини незалежно від форм власності включаються до  Державного  реєстру нерухомих пам'яток України (далі - Реєстр).  Реєстр містить відомості про належність об'єктів культурної спадщини до категорій пам'яток національного та місцевого значення, предмет їх охорони. </w:t>
      </w:r>
      <w:hyperlink r:id="rId11" w:history="1">
        <w:r w:rsidR="00A65D3A" w:rsidRPr="00A65D3A">
          <w:rPr>
            <w:rStyle w:val="ad"/>
            <w:rFonts w:ascii="Times New Roman" w:hAnsi="Times New Roman"/>
            <w:color w:val="auto"/>
            <w:sz w:val="28"/>
            <w:szCs w:val="28"/>
            <w:u w:val="none"/>
          </w:rPr>
          <w:t>Порядок визначення категорій пам'яток</w:t>
        </w:r>
      </w:hyperlink>
      <w:r w:rsidR="00A65D3A" w:rsidRPr="00A65D3A">
        <w:rPr>
          <w:rFonts w:ascii="Times New Roman" w:hAnsi="Times New Roman"/>
          <w:sz w:val="28"/>
          <w:szCs w:val="28"/>
        </w:rPr>
        <w:t xml:space="preserve"> встановлюється Кабінетом Міністрів України.</w:t>
      </w:r>
      <w:r w:rsidRPr="00A65D3A">
        <w:rPr>
          <w:rFonts w:ascii="Times New Roman" w:hAnsi="Times New Roman"/>
          <w:sz w:val="28"/>
          <w:szCs w:val="28"/>
        </w:rPr>
        <w:t>»;</w:t>
      </w:r>
    </w:p>
    <w:p w:rsidR="005C03A7" w:rsidRPr="00E010CC" w:rsidRDefault="005C03A7" w:rsidP="005C03A7">
      <w:pPr>
        <w:autoSpaceDE w:val="0"/>
        <w:autoSpaceDN w:val="0"/>
        <w:adjustRightInd w:val="0"/>
        <w:spacing w:after="120" w:line="240" w:lineRule="auto"/>
        <w:ind w:firstLine="709"/>
        <w:jc w:val="both"/>
        <w:rPr>
          <w:rFonts w:ascii="Times New Roman" w:hAnsi="Times New Roman"/>
          <w:sz w:val="28"/>
          <w:szCs w:val="28"/>
        </w:rPr>
      </w:pPr>
      <w:r w:rsidRPr="00E010CC">
        <w:rPr>
          <w:rFonts w:ascii="Times New Roman" w:hAnsi="Times New Roman"/>
          <w:sz w:val="28"/>
          <w:szCs w:val="28"/>
        </w:rPr>
        <w:t xml:space="preserve">4) статтю </w:t>
      </w:r>
      <w:hyperlink r:id="rId12" w:history="1">
        <w:r w:rsidRPr="00E010CC">
          <w:rPr>
            <w:rFonts w:ascii="Times New Roman" w:hAnsi="Times New Roman"/>
            <w:sz w:val="28"/>
            <w:szCs w:val="28"/>
          </w:rPr>
          <w:t>17</w:t>
        </w:r>
      </w:hyperlink>
      <w:r w:rsidRPr="00E010CC">
        <w:rPr>
          <w:rFonts w:ascii="Times New Roman" w:hAnsi="Times New Roman"/>
          <w:sz w:val="28"/>
          <w:szCs w:val="28"/>
        </w:rPr>
        <w:t xml:space="preserve"> після частини третьої доповнити новою частиною такого змісту:</w:t>
      </w:r>
    </w:p>
    <w:p w:rsidR="005C03A7" w:rsidRPr="00E010CC" w:rsidRDefault="005C03A7" w:rsidP="005C03A7">
      <w:pPr>
        <w:autoSpaceDE w:val="0"/>
        <w:autoSpaceDN w:val="0"/>
        <w:adjustRightInd w:val="0"/>
        <w:spacing w:after="120" w:line="240" w:lineRule="auto"/>
        <w:ind w:firstLine="709"/>
        <w:jc w:val="both"/>
        <w:rPr>
          <w:rFonts w:ascii="Times New Roman" w:hAnsi="Times New Roman"/>
          <w:sz w:val="28"/>
          <w:szCs w:val="28"/>
        </w:rPr>
      </w:pPr>
      <w:r w:rsidRPr="00E010CC">
        <w:rPr>
          <w:rFonts w:ascii="Times New Roman" w:hAnsi="Times New Roman"/>
          <w:sz w:val="28"/>
          <w:szCs w:val="28"/>
        </w:rPr>
        <w:t>«Безхазяйні нерухомі об’єкти культурної спадщини передаються у комунальну власність відповідних територіальних громад в порядку, встановленому законодавством».</w:t>
      </w:r>
    </w:p>
    <w:p w:rsidR="005C03A7" w:rsidRPr="00E010CC" w:rsidRDefault="005C03A7" w:rsidP="005C03A7">
      <w:pPr>
        <w:autoSpaceDE w:val="0"/>
        <w:autoSpaceDN w:val="0"/>
        <w:adjustRightInd w:val="0"/>
        <w:spacing w:after="120" w:line="240" w:lineRule="auto"/>
        <w:ind w:firstLine="709"/>
        <w:jc w:val="both"/>
        <w:rPr>
          <w:rFonts w:ascii="Times New Roman" w:hAnsi="Times New Roman"/>
          <w:sz w:val="28"/>
          <w:szCs w:val="28"/>
        </w:rPr>
      </w:pPr>
      <w:r w:rsidRPr="00E010CC">
        <w:rPr>
          <w:rFonts w:ascii="Times New Roman" w:hAnsi="Times New Roman"/>
          <w:sz w:val="28"/>
          <w:szCs w:val="28"/>
        </w:rPr>
        <w:t>У зв’язку з цим частини четверту – шосту вважати відповідно частинами п’ятою – сьомою;</w:t>
      </w:r>
    </w:p>
    <w:p w:rsidR="005C03A7" w:rsidRPr="00E010CC" w:rsidRDefault="00C44D5F" w:rsidP="005C03A7">
      <w:pPr>
        <w:autoSpaceDE w:val="0"/>
        <w:autoSpaceDN w:val="0"/>
        <w:adjustRightInd w:val="0"/>
        <w:spacing w:after="120" w:line="240" w:lineRule="auto"/>
        <w:ind w:firstLine="709"/>
        <w:jc w:val="both"/>
        <w:rPr>
          <w:rFonts w:ascii="Times New Roman" w:hAnsi="Times New Roman"/>
          <w:sz w:val="28"/>
          <w:szCs w:val="28"/>
        </w:rPr>
      </w:pPr>
      <w:r>
        <w:rPr>
          <w:rFonts w:ascii="Times New Roman" w:hAnsi="Times New Roman"/>
          <w:sz w:val="28"/>
          <w:szCs w:val="28"/>
        </w:rPr>
        <w:t>5) доповнити Закон статтею 24</w:t>
      </w:r>
      <w:r w:rsidR="005C03A7" w:rsidRPr="00E010CC">
        <w:rPr>
          <w:rFonts w:ascii="Times New Roman" w:hAnsi="Times New Roman"/>
          <w:sz w:val="28"/>
          <w:szCs w:val="28"/>
        </w:rPr>
        <w:t>-1 такого змісту:</w:t>
      </w:r>
    </w:p>
    <w:p w:rsidR="005C03A7" w:rsidRPr="00E010CC" w:rsidRDefault="005C03A7" w:rsidP="005C03A7">
      <w:pPr>
        <w:autoSpaceDE w:val="0"/>
        <w:autoSpaceDN w:val="0"/>
        <w:adjustRightInd w:val="0"/>
        <w:spacing w:after="120" w:line="240" w:lineRule="auto"/>
        <w:ind w:firstLine="709"/>
        <w:jc w:val="both"/>
        <w:rPr>
          <w:rFonts w:ascii="Times New Roman" w:hAnsi="Times New Roman"/>
          <w:bCs/>
          <w:sz w:val="28"/>
          <w:szCs w:val="28"/>
        </w:rPr>
      </w:pPr>
      <w:r w:rsidRPr="00E010CC">
        <w:rPr>
          <w:rFonts w:ascii="Times New Roman" w:hAnsi="Times New Roman"/>
          <w:bCs/>
          <w:sz w:val="28"/>
          <w:szCs w:val="28"/>
        </w:rPr>
        <w:t>«Стаття 2</w:t>
      </w:r>
      <w:r w:rsidR="00C44D5F">
        <w:rPr>
          <w:rFonts w:ascii="Times New Roman" w:hAnsi="Times New Roman"/>
          <w:bCs/>
          <w:sz w:val="28"/>
          <w:szCs w:val="28"/>
        </w:rPr>
        <w:t>4</w:t>
      </w:r>
      <w:r w:rsidRPr="00E010CC">
        <w:rPr>
          <w:rFonts w:ascii="Times New Roman" w:hAnsi="Times New Roman"/>
          <w:bCs/>
          <w:sz w:val="28"/>
          <w:szCs w:val="28"/>
        </w:rPr>
        <w:t xml:space="preserve">-1. Управління об’єктами культурної спадщини  </w:t>
      </w:r>
    </w:p>
    <w:p w:rsidR="005C03A7" w:rsidRPr="00E010CC" w:rsidRDefault="005C03A7" w:rsidP="005C03A7">
      <w:pPr>
        <w:autoSpaceDE w:val="0"/>
        <w:autoSpaceDN w:val="0"/>
        <w:adjustRightInd w:val="0"/>
        <w:spacing w:after="120" w:line="240" w:lineRule="auto"/>
        <w:ind w:firstLine="709"/>
        <w:jc w:val="both"/>
        <w:rPr>
          <w:rFonts w:ascii="Times New Roman" w:hAnsi="Times New Roman"/>
          <w:bCs/>
          <w:sz w:val="28"/>
          <w:szCs w:val="28"/>
        </w:rPr>
      </w:pPr>
      <w:r w:rsidRPr="00E010CC">
        <w:rPr>
          <w:rFonts w:ascii="Times New Roman" w:hAnsi="Times New Roman"/>
          <w:bCs/>
          <w:sz w:val="28"/>
          <w:szCs w:val="28"/>
        </w:rPr>
        <w:t xml:space="preserve">1. Управління об’єктами культурної спадщини здійснюють їх власники, уповноважені ними </w:t>
      </w:r>
      <w:r w:rsidR="00C44D5F">
        <w:rPr>
          <w:rFonts w:ascii="Times New Roman" w:hAnsi="Times New Roman"/>
          <w:bCs/>
          <w:sz w:val="28"/>
          <w:szCs w:val="28"/>
        </w:rPr>
        <w:t>органи, юридичні та</w:t>
      </w:r>
      <w:r w:rsidRPr="00E010CC">
        <w:rPr>
          <w:rFonts w:ascii="Times New Roman" w:hAnsi="Times New Roman"/>
          <w:bCs/>
          <w:sz w:val="28"/>
          <w:szCs w:val="28"/>
        </w:rPr>
        <w:t xml:space="preserve"> фізичні особі, яким ці об’єкти надані в користування або управління відповідно до законодавства .</w:t>
      </w:r>
    </w:p>
    <w:p w:rsidR="005C03A7" w:rsidRPr="00E010CC" w:rsidRDefault="005C03A7" w:rsidP="005C03A7">
      <w:pPr>
        <w:autoSpaceDE w:val="0"/>
        <w:autoSpaceDN w:val="0"/>
        <w:adjustRightInd w:val="0"/>
        <w:spacing w:after="120" w:line="240" w:lineRule="auto"/>
        <w:ind w:firstLine="709"/>
        <w:jc w:val="both"/>
        <w:rPr>
          <w:rFonts w:ascii="Times New Roman" w:hAnsi="Times New Roman"/>
          <w:sz w:val="28"/>
          <w:szCs w:val="28"/>
        </w:rPr>
      </w:pPr>
      <w:r w:rsidRPr="00E010CC">
        <w:rPr>
          <w:rFonts w:ascii="Times New Roman" w:hAnsi="Times New Roman"/>
          <w:bCs/>
          <w:sz w:val="28"/>
          <w:szCs w:val="28"/>
        </w:rPr>
        <w:t>2.</w:t>
      </w:r>
      <w:r w:rsidRPr="00E010CC">
        <w:rPr>
          <w:rFonts w:ascii="Times New Roman" w:hAnsi="Times New Roman"/>
          <w:sz w:val="28"/>
          <w:szCs w:val="28"/>
        </w:rPr>
        <w:t xml:space="preserve"> Цілями</w:t>
      </w:r>
      <w:r w:rsidRPr="00E010CC">
        <w:rPr>
          <w:rFonts w:ascii="Times New Roman" w:hAnsi="Times New Roman"/>
          <w:bCs/>
          <w:sz w:val="28"/>
          <w:szCs w:val="28"/>
        </w:rPr>
        <w:t xml:space="preserve"> управління </w:t>
      </w:r>
      <w:r w:rsidRPr="00E010CC">
        <w:rPr>
          <w:rFonts w:ascii="Times New Roman" w:hAnsi="Times New Roman"/>
          <w:sz w:val="28"/>
          <w:szCs w:val="28"/>
        </w:rPr>
        <w:t>об'єктами культурної спадщини є:</w:t>
      </w:r>
    </w:p>
    <w:p w:rsidR="005C03A7" w:rsidRPr="00E010CC" w:rsidRDefault="005C03A7" w:rsidP="005C03A7">
      <w:pPr>
        <w:autoSpaceDE w:val="0"/>
        <w:autoSpaceDN w:val="0"/>
        <w:adjustRightInd w:val="0"/>
        <w:spacing w:after="120" w:line="240" w:lineRule="auto"/>
        <w:ind w:firstLine="709"/>
        <w:jc w:val="both"/>
        <w:rPr>
          <w:rFonts w:ascii="Times New Roman" w:hAnsi="Times New Roman"/>
          <w:sz w:val="28"/>
          <w:szCs w:val="28"/>
        </w:rPr>
      </w:pPr>
      <w:r w:rsidRPr="00E010CC">
        <w:rPr>
          <w:rFonts w:ascii="Times New Roman" w:hAnsi="Times New Roman"/>
          <w:sz w:val="28"/>
          <w:szCs w:val="28"/>
        </w:rPr>
        <w:t xml:space="preserve">належне вивчення, інтерпретація, захист, збереження та презентація  культурної спадщини; </w:t>
      </w:r>
    </w:p>
    <w:p w:rsidR="005C03A7" w:rsidRPr="00E010CC" w:rsidRDefault="005C03A7" w:rsidP="005C03A7">
      <w:pPr>
        <w:autoSpaceDE w:val="0"/>
        <w:autoSpaceDN w:val="0"/>
        <w:adjustRightInd w:val="0"/>
        <w:spacing w:after="120" w:line="240" w:lineRule="auto"/>
        <w:ind w:firstLine="709"/>
        <w:jc w:val="both"/>
        <w:rPr>
          <w:rFonts w:ascii="Times New Roman" w:hAnsi="Times New Roman"/>
          <w:sz w:val="28"/>
          <w:szCs w:val="28"/>
        </w:rPr>
      </w:pPr>
      <w:r w:rsidRPr="00E010CC">
        <w:rPr>
          <w:rFonts w:ascii="Times New Roman" w:hAnsi="Times New Roman"/>
          <w:sz w:val="28"/>
          <w:szCs w:val="28"/>
        </w:rPr>
        <w:t>розкриття цінності та потенціалу культурної спадщини задля їх раціонального використання в інтересах сталого розвитку України, її регіонів та територіальних громад;</w:t>
      </w:r>
    </w:p>
    <w:p w:rsidR="005C03A7" w:rsidRPr="00E010CC" w:rsidRDefault="005C03A7" w:rsidP="005C03A7">
      <w:pPr>
        <w:autoSpaceDE w:val="0"/>
        <w:autoSpaceDN w:val="0"/>
        <w:adjustRightInd w:val="0"/>
        <w:spacing w:after="120" w:line="240" w:lineRule="auto"/>
        <w:ind w:firstLine="709"/>
        <w:jc w:val="both"/>
        <w:rPr>
          <w:rFonts w:ascii="Times New Roman" w:hAnsi="Times New Roman"/>
          <w:sz w:val="28"/>
          <w:szCs w:val="28"/>
        </w:rPr>
      </w:pPr>
      <w:r w:rsidRPr="00E010CC">
        <w:rPr>
          <w:rFonts w:ascii="Times New Roman" w:hAnsi="Times New Roman"/>
          <w:sz w:val="28"/>
          <w:szCs w:val="28"/>
        </w:rPr>
        <w:t>стимулювання інтересу та поваги до культурної спадщини серед мешканців та відвідувачів України, її регіонів та територіальних громад, зокрема, серед дітей та молоді.</w:t>
      </w:r>
    </w:p>
    <w:p w:rsidR="005C03A7" w:rsidRPr="00E010CC" w:rsidRDefault="00E010CC" w:rsidP="00C44D5F">
      <w:pPr>
        <w:autoSpaceDE w:val="0"/>
        <w:autoSpaceDN w:val="0"/>
        <w:adjustRightInd w:val="0"/>
        <w:spacing w:after="120" w:line="240" w:lineRule="auto"/>
        <w:ind w:firstLine="709"/>
        <w:jc w:val="both"/>
        <w:rPr>
          <w:rFonts w:ascii="Times New Roman" w:hAnsi="Times New Roman"/>
          <w:sz w:val="28"/>
          <w:szCs w:val="28"/>
        </w:rPr>
      </w:pPr>
      <w:r w:rsidRPr="00E010CC">
        <w:rPr>
          <w:rFonts w:ascii="Times New Roman" w:hAnsi="Times New Roman"/>
          <w:bCs/>
          <w:sz w:val="28"/>
          <w:szCs w:val="28"/>
        </w:rPr>
        <w:lastRenderedPageBreak/>
        <w:t>3</w:t>
      </w:r>
      <w:r w:rsidR="005C03A7" w:rsidRPr="00E010CC">
        <w:rPr>
          <w:rFonts w:ascii="Times New Roman" w:hAnsi="Times New Roman"/>
          <w:bCs/>
          <w:sz w:val="28"/>
          <w:szCs w:val="28"/>
        </w:rPr>
        <w:t xml:space="preserve">. </w:t>
      </w:r>
      <w:r w:rsidR="008C2CA4">
        <w:rPr>
          <w:rFonts w:ascii="Times New Roman" w:hAnsi="Times New Roman"/>
          <w:bCs/>
          <w:sz w:val="28"/>
          <w:szCs w:val="28"/>
        </w:rPr>
        <w:t xml:space="preserve"> </w:t>
      </w:r>
      <w:r w:rsidR="005C03A7" w:rsidRPr="00E010CC">
        <w:rPr>
          <w:rFonts w:ascii="Times New Roman" w:hAnsi="Times New Roman"/>
          <w:bCs/>
          <w:sz w:val="28"/>
          <w:szCs w:val="28"/>
        </w:rPr>
        <w:t xml:space="preserve">При </w:t>
      </w:r>
      <w:r w:rsidR="008C2CA4">
        <w:rPr>
          <w:rFonts w:ascii="Times New Roman" w:hAnsi="Times New Roman"/>
          <w:bCs/>
          <w:sz w:val="28"/>
          <w:szCs w:val="28"/>
        </w:rPr>
        <w:t xml:space="preserve">підготовці </w:t>
      </w:r>
      <w:r w:rsidR="005C03A7" w:rsidRPr="00E010CC">
        <w:rPr>
          <w:rFonts w:ascii="Times New Roman" w:hAnsi="Times New Roman"/>
          <w:bCs/>
          <w:sz w:val="28"/>
          <w:szCs w:val="28"/>
        </w:rPr>
        <w:t xml:space="preserve">рішень щодо управління </w:t>
      </w:r>
      <w:r w:rsidR="005C03A7" w:rsidRPr="00E010CC">
        <w:rPr>
          <w:rFonts w:ascii="Times New Roman" w:hAnsi="Times New Roman"/>
          <w:sz w:val="28"/>
          <w:szCs w:val="28"/>
        </w:rPr>
        <w:t xml:space="preserve">об'єктами культурної спадщини державної та комунальної власності  </w:t>
      </w:r>
      <w:r w:rsidR="00D45B5A">
        <w:rPr>
          <w:rFonts w:ascii="Times New Roman" w:hAnsi="Times New Roman"/>
          <w:sz w:val="28"/>
          <w:szCs w:val="28"/>
        </w:rPr>
        <w:t xml:space="preserve">(зокрема, щодо їх передачі </w:t>
      </w:r>
      <w:r w:rsidR="00C44D5F">
        <w:rPr>
          <w:rFonts w:ascii="Times New Roman" w:hAnsi="Times New Roman"/>
          <w:sz w:val="28"/>
          <w:szCs w:val="28"/>
        </w:rPr>
        <w:t xml:space="preserve">в користування, управління   </w:t>
      </w:r>
      <w:r w:rsidR="008C2CA4">
        <w:rPr>
          <w:rFonts w:ascii="Times New Roman" w:hAnsi="Times New Roman"/>
          <w:bCs/>
          <w:sz w:val="28"/>
          <w:szCs w:val="28"/>
        </w:rPr>
        <w:t>юридичним, фізичним особам ч</w:t>
      </w:r>
      <w:r w:rsidR="00C44D5F">
        <w:rPr>
          <w:rFonts w:ascii="Times New Roman" w:hAnsi="Times New Roman"/>
          <w:sz w:val="28"/>
          <w:szCs w:val="28"/>
        </w:rPr>
        <w:t>ти</w:t>
      </w:r>
      <w:r w:rsidR="00D45B5A">
        <w:rPr>
          <w:rFonts w:ascii="Times New Roman" w:hAnsi="Times New Roman"/>
          <w:sz w:val="28"/>
          <w:szCs w:val="28"/>
        </w:rPr>
        <w:t xml:space="preserve"> приватизації) </w:t>
      </w:r>
      <w:r w:rsidR="005C03A7" w:rsidRPr="00E010CC">
        <w:rPr>
          <w:rFonts w:ascii="Times New Roman" w:hAnsi="Times New Roman"/>
          <w:sz w:val="28"/>
          <w:szCs w:val="28"/>
        </w:rPr>
        <w:t>відповідні органи державної влади чи органи місцевого самоврядування  здійснюють аналіз ефективності таких рішень, що включає, зокрема, визначення потенційних вигод та загроз, економічного та соціального  ефекту відповідного рішення, розгляд та порівняння альтернативних варіантів, визначення кількісних та якісних показників результативності рішення. Порядок здійснення аналізу ефективності рішень щодо управління об'єктами культурної спадщини державної та комунальної власності визначаєтьс</w:t>
      </w:r>
      <w:r w:rsidR="008C2CA4">
        <w:rPr>
          <w:rFonts w:ascii="Times New Roman" w:hAnsi="Times New Roman"/>
          <w:sz w:val="28"/>
          <w:szCs w:val="28"/>
        </w:rPr>
        <w:t>я Кабінетом Міністрів України.»;</w:t>
      </w:r>
    </w:p>
    <w:p w:rsidR="00772E63" w:rsidRDefault="005C03A7" w:rsidP="005C03A7">
      <w:pPr>
        <w:autoSpaceDE w:val="0"/>
        <w:autoSpaceDN w:val="0"/>
        <w:adjustRightInd w:val="0"/>
        <w:spacing w:after="120" w:line="240" w:lineRule="auto"/>
        <w:ind w:firstLine="709"/>
        <w:jc w:val="both"/>
        <w:rPr>
          <w:rFonts w:ascii="Times New Roman" w:hAnsi="Times New Roman"/>
          <w:sz w:val="28"/>
          <w:szCs w:val="28"/>
        </w:rPr>
      </w:pPr>
      <w:r w:rsidRPr="00E010CC">
        <w:rPr>
          <w:rFonts w:ascii="Times New Roman" w:hAnsi="Times New Roman"/>
          <w:sz w:val="28"/>
          <w:szCs w:val="28"/>
        </w:rPr>
        <w:t xml:space="preserve">6) </w:t>
      </w:r>
      <w:r w:rsidR="00772E63">
        <w:rPr>
          <w:rFonts w:ascii="Times New Roman" w:hAnsi="Times New Roman"/>
          <w:sz w:val="28"/>
          <w:szCs w:val="28"/>
        </w:rPr>
        <w:t>статтю 38 д</w:t>
      </w:r>
      <w:r w:rsidR="00AC21AA">
        <w:rPr>
          <w:rFonts w:ascii="Times New Roman" w:hAnsi="Times New Roman"/>
          <w:sz w:val="28"/>
          <w:szCs w:val="28"/>
        </w:rPr>
        <w:t>опов</w:t>
      </w:r>
      <w:r w:rsidR="00772E63">
        <w:rPr>
          <w:rFonts w:ascii="Times New Roman" w:hAnsi="Times New Roman"/>
          <w:sz w:val="28"/>
          <w:szCs w:val="28"/>
        </w:rPr>
        <w:t>нити частиною другою такого змісту</w:t>
      </w:r>
    </w:p>
    <w:p w:rsidR="00772E63" w:rsidRDefault="00772E63" w:rsidP="00772E63">
      <w:pPr>
        <w:autoSpaceDE w:val="0"/>
        <w:autoSpaceDN w:val="0"/>
        <w:adjustRightInd w:val="0"/>
        <w:spacing w:before="15" w:after="150" w:line="240" w:lineRule="auto"/>
        <w:ind w:firstLine="750"/>
        <w:jc w:val="both"/>
        <w:rPr>
          <w:rFonts w:ascii="Times New Roman" w:hAnsi="Times New Roman"/>
          <w:sz w:val="28"/>
          <w:szCs w:val="28"/>
        </w:rPr>
      </w:pPr>
      <w:r>
        <w:rPr>
          <w:rFonts w:ascii="Times New Roman" w:hAnsi="Times New Roman"/>
          <w:b/>
          <w:sz w:val="28"/>
          <w:szCs w:val="28"/>
        </w:rPr>
        <w:t>«</w:t>
      </w:r>
      <w:r w:rsidRPr="00772E63">
        <w:rPr>
          <w:rFonts w:ascii="Times New Roman" w:hAnsi="Times New Roman"/>
          <w:sz w:val="28"/>
          <w:szCs w:val="28"/>
        </w:rPr>
        <w:t xml:space="preserve">Витрати місцевих бюджетів, пов’язані з оформленням права комунальної власності на об’єкти культурної спадщини  та виготовленням охоронної (науково-проектної) документації на такі об’єкти,  </w:t>
      </w:r>
      <w:r w:rsidR="00E12894">
        <w:rPr>
          <w:rFonts w:ascii="Times New Roman" w:hAnsi="Times New Roman"/>
          <w:sz w:val="28"/>
          <w:szCs w:val="28"/>
        </w:rPr>
        <w:t>компенс</w:t>
      </w:r>
      <w:r w:rsidRPr="00772E63">
        <w:rPr>
          <w:rFonts w:ascii="Times New Roman" w:hAnsi="Times New Roman"/>
          <w:sz w:val="28"/>
          <w:szCs w:val="28"/>
        </w:rPr>
        <w:t>уються з Державного бюджету України в порядку, визначеному Кабінетом Міністрів України.</w:t>
      </w:r>
      <w:r>
        <w:rPr>
          <w:rFonts w:ascii="Times New Roman" w:hAnsi="Times New Roman"/>
          <w:sz w:val="28"/>
          <w:szCs w:val="28"/>
        </w:rPr>
        <w:t>»</w:t>
      </w:r>
    </w:p>
    <w:p w:rsidR="00772E63" w:rsidRPr="00E010CC" w:rsidRDefault="00772E63" w:rsidP="00772E63">
      <w:pPr>
        <w:autoSpaceDE w:val="0"/>
        <w:autoSpaceDN w:val="0"/>
        <w:adjustRightInd w:val="0"/>
        <w:spacing w:after="120" w:line="240" w:lineRule="auto"/>
        <w:ind w:firstLine="709"/>
        <w:jc w:val="both"/>
        <w:rPr>
          <w:rFonts w:ascii="Times New Roman" w:hAnsi="Times New Roman"/>
          <w:sz w:val="28"/>
          <w:szCs w:val="28"/>
        </w:rPr>
      </w:pPr>
      <w:r w:rsidRPr="00E010CC">
        <w:rPr>
          <w:rFonts w:ascii="Times New Roman" w:hAnsi="Times New Roman"/>
          <w:sz w:val="28"/>
          <w:szCs w:val="28"/>
        </w:rPr>
        <w:t>У зв’язку з цим частин</w:t>
      </w:r>
      <w:r>
        <w:rPr>
          <w:rFonts w:ascii="Times New Roman" w:hAnsi="Times New Roman"/>
          <w:sz w:val="28"/>
          <w:szCs w:val="28"/>
        </w:rPr>
        <w:t xml:space="preserve">у другу статті </w:t>
      </w:r>
      <w:r w:rsidRPr="00E010CC">
        <w:rPr>
          <w:rFonts w:ascii="Times New Roman" w:hAnsi="Times New Roman"/>
          <w:sz w:val="28"/>
          <w:szCs w:val="28"/>
        </w:rPr>
        <w:t xml:space="preserve">вважати </w:t>
      </w:r>
      <w:r>
        <w:rPr>
          <w:rFonts w:ascii="Times New Roman" w:hAnsi="Times New Roman"/>
          <w:sz w:val="28"/>
          <w:szCs w:val="28"/>
        </w:rPr>
        <w:t>частиною третьою.</w:t>
      </w:r>
    </w:p>
    <w:p w:rsidR="005D21B9" w:rsidRDefault="00772E63" w:rsidP="005C03A7">
      <w:pPr>
        <w:autoSpaceDE w:val="0"/>
        <w:autoSpaceDN w:val="0"/>
        <w:adjustRightInd w:val="0"/>
        <w:spacing w:after="120" w:line="240" w:lineRule="auto"/>
        <w:ind w:firstLine="709"/>
        <w:jc w:val="both"/>
        <w:rPr>
          <w:rFonts w:ascii="Times New Roman" w:hAnsi="Times New Roman"/>
          <w:sz w:val="28"/>
          <w:szCs w:val="28"/>
        </w:rPr>
      </w:pPr>
      <w:r>
        <w:rPr>
          <w:rFonts w:ascii="Times New Roman" w:hAnsi="Times New Roman"/>
          <w:sz w:val="28"/>
          <w:szCs w:val="28"/>
        </w:rPr>
        <w:t xml:space="preserve">7) </w:t>
      </w:r>
      <w:r w:rsidR="005D21B9">
        <w:rPr>
          <w:rFonts w:ascii="Times New Roman" w:hAnsi="Times New Roman"/>
          <w:sz w:val="28"/>
          <w:szCs w:val="28"/>
        </w:rPr>
        <w:t>у</w:t>
      </w:r>
      <w:r w:rsidR="005D21B9" w:rsidRPr="005D21B9">
        <w:rPr>
          <w:rFonts w:ascii="Times New Roman" w:hAnsi="Times New Roman"/>
          <w:sz w:val="28"/>
          <w:szCs w:val="28"/>
        </w:rPr>
        <w:t xml:space="preserve"> </w:t>
      </w:r>
      <w:r w:rsidR="005D21B9" w:rsidRPr="00E010CC">
        <w:rPr>
          <w:rFonts w:ascii="Times New Roman" w:hAnsi="Times New Roman"/>
          <w:sz w:val="28"/>
          <w:szCs w:val="28"/>
        </w:rPr>
        <w:t>статті 41</w:t>
      </w:r>
      <w:r w:rsidR="005D21B9">
        <w:rPr>
          <w:rFonts w:ascii="Times New Roman" w:hAnsi="Times New Roman"/>
          <w:sz w:val="28"/>
          <w:szCs w:val="28"/>
        </w:rPr>
        <w:t>:</w:t>
      </w:r>
    </w:p>
    <w:p w:rsidR="005C03A7" w:rsidRPr="00E010CC" w:rsidRDefault="005C03A7" w:rsidP="005C03A7">
      <w:pPr>
        <w:autoSpaceDE w:val="0"/>
        <w:autoSpaceDN w:val="0"/>
        <w:adjustRightInd w:val="0"/>
        <w:spacing w:after="120" w:line="240" w:lineRule="auto"/>
        <w:ind w:firstLine="709"/>
        <w:jc w:val="both"/>
        <w:rPr>
          <w:rFonts w:ascii="Times New Roman" w:hAnsi="Times New Roman"/>
          <w:sz w:val="28"/>
          <w:szCs w:val="28"/>
        </w:rPr>
      </w:pPr>
      <w:r w:rsidRPr="00E010CC">
        <w:rPr>
          <w:rFonts w:ascii="Times New Roman" w:hAnsi="Times New Roman"/>
          <w:sz w:val="28"/>
          <w:szCs w:val="28"/>
        </w:rPr>
        <w:t>абзац восьмий частини першої викласти у такій редакції</w:t>
      </w:r>
      <w:r w:rsidR="008C2CA4">
        <w:rPr>
          <w:rFonts w:ascii="Times New Roman" w:hAnsi="Times New Roman"/>
          <w:sz w:val="28"/>
          <w:szCs w:val="28"/>
        </w:rPr>
        <w:t>:</w:t>
      </w:r>
    </w:p>
    <w:p w:rsidR="005C03A7" w:rsidRDefault="005C03A7" w:rsidP="005C03A7">
      <w:pPr>
        <w:autoSpaceDE w:val="0"/>
        <w:autoSpaceDN w:val="0"/>
        <w:adjustRightInd w:val="0"/>
        <w:spacing w:after="120" w:line="240" w:lineRule="auto"/>
        <w:ind w:firstLine="709"/>
        <w:jc w:val="both"/>
        <w:rPr>
          <w:rFonts w:ascii="Times New Roman" w:hAnsi="Times New Roman"/>
          <w:sz w:val="28"/>
          <w:szCs w:val="28"/>
        </w:rPr>
      </w:pPr>
      <w:r w:rsidRPr="00E010CC">
        <w:rPr>
          <w:rFonts w:ascii="Times New Roman" w:hAnsi="Times New Roman"/>
          <w:sz w:val="28"/>
          <w:szCs w:val="28"/>
        </w:rPr>
        <w:t>«сприяння діяльності інститутів громадянського суспільства та</w:t>
      </w:r>
      <w:r w:rsidRPr="00B11AFB">
        <w:rPr>
          <w:rFonts w:ascii="Times New Roman" w:hAnsi="Times New Roman"/>
          <w:sz w:val="28"/>
          <w:szCs w:val="28"/>
        </w:rPr>
        <w:t xml:space="preserve"> національни</w:t>
      </w:r>
      <w:r w:rsidRPr="00E010CC">
        <w:rPr>
          <w:rFonts w:ascii="Times New Roman" w:hAnsi="Times New Roman"/>
          <w:sz w:val="28"/>
          <w:szCs w:val="28"/>
        </w:rPr>
        <w:t>х</w:t>
      </w:r>
      <w:r w:rsidRPr="00B11AFB">
        <w:rPr>
          <w:rFonts w:ascii="Times New Roman" w:hAnsi="Times New Roman"/>
          <w:sz w:val="28"/>
          <w:szCs w:val="28"/>
        </w:rPr>
        <w:t xml:space="preserve"> меншина</w:t>
      </w:r>
      <w:r w:rsidRPr="00E010CC">
        <w:rPr>
          <w:rFonts w:ascii="Times New Roman" w:hAnsi="Times New Roman"/>
          <w:sz w:val="28"/>
          <w:szCs w:val="28"/>
        </w:rPr>
        <w:t xml:space="preserve"> у сфері</w:t>
      </w:r>
      <w:r w:rsidRPr="00B11AFB">
        <w:rPr>
          <w:rFonts w:ascii="Times New Roman" w:hAnsi="Times New Roman"/>
          <w:sz w:val="28"/>
          <w:szCs w:val="28"/>
        </w:rPr>
        <w:t xml:space="preserve"> культурної спадщини</w:t>
      </w:r>
      <w:r w:rsidR="005D21B9">
        <w:rPr>
          <w:rFonts w:ascii="Times New Roman" w:hAnsi="Times New Roman"/>
          <w:sz w:val="28"/>
          <w:szCs w:val="28"/>
        </w:rPr>
        <w:t>»;</w:t>
      </w:r>
    </w:p>
    <w:p w:rsidR="005D21B9" w:rsidRPr="00B11AFB" w:rsidRDefault="005D21B9" w:rsidP="005C03A7">
      <w:pPr>
        <w:autoSpaceDE w:val="0"/>
        <w:autoSpaceDN w:val="0"/>
        <w:adjustRightInd w:val="0"/>
        <w:spacing w:after="120" w:line="240" w:lineRule="auto"/>
        <w:ind w:firstLine="709"/>
        <w:jc w:val="both"/>
        <w:rPr>
          <w:rFonts w:ascii="Times New Roman" w:hAnsi="Times New Roman"/>
          <w:sz w:val="28"/>
          <w:szCs w:val="28"/>
        </w:rPr>
      </w:pPr>
      <w:r>
        <w:rPr>
          <w:rFonts w:ascii="Times New Roman" w:hAnsi="Times New Roman"/>
          <w:sz w:val="28"/>
          <w:szCs w:val="28"/>
        </w:rPr>
        <w:t>частину другу доповнити словами «крім</w:t>
      </w:r>
      <w:r w:rsidRPr="004A53A0">
        <w:rPr>
          <w:rFonts w:ascii="Times New Roman" w:hAnsi="Times New Roman"/>
          <w:sz w:val="28"/>
          <w:szCs w:val="28"/>
        </w:rPr>
        <w:t xml:space="preserve"> будівництв</w:t>
      </w:r>
      <w:r>
        <w:rPr>
          <w:rFonts w:ascii="Times New Roman" w:hAnsi="Times New Roman"/>
          <w:sz w:val="28"/>
          <w:szCs w:val="28"/>
        </w:rPr>
        <w:t>а</w:t>
      </w:r>
      <w:r w:rsidRPr="004A53A0">
        <w:rPr>
          <w:rFonts w:ascii="Times New Roman" w:hAnsi="Times New Roman"/>
          <w:sz w:val="28"/>
          <w:szCs w:val="28"/>
        </w:rPr>
        <w:t xml:space="preserve"> (створення) </w:t>
      </w:r>
      <w:r>
        <w:rPr>
          <w:rFonts w:ascii="Times New Roman" w:hAnsi="Times New Roman"/>
          <w:sz w:val="28"/>
          <w:szCs w:val="28"/>
        </w:rPr>
        <w:t>об’єктів інтерпретації культурної спадщини».</w:t>
      </w:r>
    </w:p>
    <w:p w:rsidR="005C03A7" w:rsidRPr="00E010CC" w:rsidRDefault="005C03A7" w:rsidP="005C03A7">
      <w:pPr>
        <w:spacing w:after="120" w:line="240" w:lineRule="auto"/>
        <w:ind w:firstLine="709"/>
        <w:jc w:val="both"/>
        <w:rPr>
          <w:rFonts w:ascii="Times New Roman" w:hAnsi="Times New Roman"/>
          <w:bCs/>
          <w:sz w:val="28"/>
          <w:szCs w:val="28"/>
        </w:rPr>
      </w:pPr>
      <w:r w:rsidRPr="00E010CC">
        <w:rPr>
          <w:rFonts w:ascii="Times New Roman" w:hAnsi="Times New Roman"/>
          <w:sz w:val="28"/>
          <w:szCs w:val="28"/>
        </w:rPr>
        <w:t>2. У Законі України «Про культуру»</w:t>
      </w:r>
      <w:r w:rsidR="008C2CA4">
        <w:rPr>
          <w:rFonts w:ascii="Times New Roman" w:hAnsi="Times New Roman"/>
          <w:sz w:val="28"/>
          <w:szCs w:val="28"/>
        </w:rPr>
        <w:t xml:space="preserve"> </w:t>
      </w:r>
      <w:r w:rsidRPr="00E010CC">
        <w:rPr>
          <w:rFonts w:ascii="Times New Roman" w:hAnsi="Times New Roman"/>
          <w:sz w:val="28"/>
          <w:szCs w:val="28"/>
        </w:rPr>
        <w:t>(Відомості Верховної Ради України, 2000</w:t>
      </w:r>
      <w:r w:rsidR="00672613">
        <w:rPr>
          <w:rFonts w:ascii="Times New Roman" w:hAnsi="Times New Roman"/>
          <w:sz w:val="28"/>
          <w:szCs w:val="28"/>
        </w:rPr>
        <w:t xml:space="preserve"> р.</w:t>
      </w:r>
      <w:r w:rsidRPr="00E010CC">
        <w:rPr>
          <w:rFonts w:ascii="Times New Roman" w:hAnsi="Times New Roman"/>
          <w:sz w:val="28"/>
          <w:szCs w:val="28"/>
        </w:rPr>
        <w:t>,  № 24, ст.168):</w:t>
      </w:r>
      <w:r w:rsidRPr="00E010CC">
        <w:rPr>
          <w:rFonts w:ascii="Times New Roman" w:hAnsi="Times New Roman"/>
          <w:bCs/>
          <w:sz w:val="28"/>
          <w:szCs w:val="28"/>
        </w:rPr>
        <w:t xml:space="preserve">  </w:t>
      </w:r>
    </w:p>
    <w:p w:rsidR="005C03A7" w:rsidRPr="00E010CC" w:rsidRDefault="005C03A7" w:rsidP="005C03A7">
      <w:pPr>
        <w:spacing w:after="120" w:line="240" w:lineRule="auto"/>
        <w:ind w:firstLine="709"/>
        <w:jc w:val="both"/>
        <w:rPr>
          <w:rFonts w:ascii="Times New Roman" w:hAnsi="Times New Roman"/>
          <w:bCs/>
          <w:sz w:val="28"/>
          <w:szCs w:val="28"/>
        </w:rPr>
      </w:pPr>
      <w:r w:rsidRPr="00E010CC">
        <w:rPr>
          <w:rFonts w:ascii="Times New Roman" w:hAnsi="Times New Roman"/>
          <w:bCs/>
          <w:sz w:val="28"/>
          <w:szCs w:val="28"/>
        </w:rPr>
        <w:t>1) абзац дев’ятий статті 3 замінити двома абзацами такого змісту:</w:t>
      </w:r>
    </w:p>
    <w:p w:rsidR="005C03A7" w:rsidRPr="00E010CC" w:rsidRDefault="005C03A7" w:rsidP="005C03A7">
      <w:pPr>
        <w:autoSpaceDE w:val="0"/>
        <w:autoSpaceDN w:val="0"/>
        <w:adjustRightInd w:val="0"/>
        <w:spacing w:after="120" w:line="240" w:lineRule="auto"/>
        <w:ind w:firstLine="709"/>
        <w:jc w:val="both"/>
        <w:rPr>
          <w:rFonts w:ascii="Times New Roman" w:hAnsi="Times New Roman"/>
          <w:sz w:val="28"/>
          <w:szCs w:val="28"/>
        </w:rPr>
      </w:pPr>
      <w:r w:rsidRPr="00E010CC">
        <w:rPr>
          <w:rFonts w:ascii="Times New Roman" w:hAnsi="Times New Roman"/>
          <w:sz w:val="28"/>
          <w:szCs w:val="28"/>
        </w:rPr>
        <w:t>«сприяння діяльності професійних творчих спілок, інших інститутів громадянського суспільства у сфері культури, їх повноцінне залучення до формування та реалізації державної політики у сфері культури;</w:t>
      </w:r>
    </w:p>
    <w:p w:rsidR="005C03A7" w:rsidRPr="00E010CC" w:rsidRDefault="005C03A7" w:rsidP="005C03A7">
      <w:pPr>
        <w:autoSpaceDE w:val="0"/>
        <w:autoSpaceDN w:val="0"/>
        <w:adjustRightInd w:val="0"/>
        <w:spacing w:after="120" w:line="240" w:lineRule="auto"/>
        <w:ind w:firstLine="709"/>
        <w:jc w:val="both"/>
        <w:rPr>
          <w:rFonts w:ascii="Times New Roman" w:hAnsi="Times New Roman"/>
          <w:sz w:val="28"/>
          <w:szCs w:val="28"/>
        </w:rPr>
      </w:pPr>
      <w:r w:rsidRPr="00E010CC">
        <w:rPr>
          <w:rFonts w:ascii="Times New Roman" w:hAnsi="Times New Roman"/>
          <w:sz w:val="28"/>
          <w:szCs w:val="28"/>
        </w:rPr>
        <w:t>забезпечення повноцінного функціонування державної мови в культурному просторі України, доступу громадян до культурних благ»;</w:t>
      </w:r>
    </w:p>
    <w:p w:rsidR="00E010CC" w:rsidRDefault="00E010CC" w:rsidP="005C03A7">
      <w:pPr>
        <w:spacing w:after="120" w:line="240" w:lineRule="auto"/>
        <w:ind w:firstLine="709"/>
        <w:jc w:val="both"/>
        <w:rPr>
          <w:rFonts w:ascii="Times New Roman" w:hAnsi="Times New Roman"/>
          <w:bCs/>
          <w:sz w:val="28"/>
          <w:szCs w:val="28"/>
        </w:rPr>
      </w:pPr>
      <w:r w:rsidRPr="00E010CC">
        <w:rPr>
          <w:rFonts w:ascii="Times New Roman" w:hAnsi="Times New Roman"/>
          <w:bCs/>
          <w:sz w:val="28"/>
          <w:szCs w:val="28"/>
        </w:rPr>
        <w:t>у зв’язку з цим абзаци десятий – шістнадцятий вважати відповідно абзацами одинадцятим – сімнадцятим;</w:t>
      </w:r>
      <w:r w:rsidR="005C03A7" w:rsidRPr="00E010CC">
        <w:rPr>
          <w:rFonts w:ascii="Times New Roman" w:hAnsi="Times New Roman"/>
          <w:bCs/>
          <w:sz w:val="28"/>
          <w:szCs w:val="28"/>
        </w:rPr>
        <w:t xml:space="preserve"> </w:t>
      </w:r>
    </w:p>
    <w:p w:rsidR="00FB0A4B" w:rsidRDefault="00FB0A4B" w:rsidP="005C03A7">
      <w:pPr>
        <w:spacing w:after="120" w:line="240" w:lineRule="auto"/>
        <w:ind w:firstLine="709"/>
        <w:jc w:val="both"/>
        <w:rPr>
          <w:rFonts w:ascii="Times New Roman" w:hAnsi="Times New Roman"/>
          <w:bCs/>
          <w:sz w:val="28"/>
          <w:szCs w:val="28"/>
        </w:rPr>
      </w:pPr>
      <w:r>
        <w:rPr>
          <w:rFonts w:ascii="Times New Roman" w:hAnsi="Times New Roman"/>
          <w:bCs/>
          <w:sz w:val="28"/>
          <w:szCs w:val="28"/>
        </w:rPr>
        <w:t>2) у статті 16:</w:t>
      </w:r>
    </w:p>
    <w:p w:rsidR="00FB0A4B" w:rsidRDefault="009D1C75" w:rsidP="005C03A7">
      <w:pPr>
        <w:spacing w:after="120" w:line="240" w:lineRule="auto"/>
        <w:ind w:firstLine="709"/>
        <w:jc w:val="both"/>
        <w:rPr>
          <w:rFonts w:ascii="Times New Roman" w:hAnsi="Times New Roman"/>
          <w:bCs/>
          <w:sz w:val="28"/>
          <w:szCs w:val="28"/>
        </w:rPr>
      </w:pPr>
      <w:r>
        <w:rPr>
          <w:rFonts w:ascii="Times New Roman" w:hAnsi="Times New Roman"/>
          <w:bCs/>
          <w:sz w:val="28"/>
          <w:szCs w:val="28"/>
        </w:rPr>
        <w:t>а</w:t>
      </w:r>
      <w:r w:rsidR="00FB0A4B">
        <w:rPr>
          <w:rFonts w:ascii="Times New Roman" w:hAnsi="Times New Roman"/>
          <w:bCs/>
          <w:sz w:val="28"/>
          <w:szCs w:val="28"/>
        </w:rPr>
        <w:t>бзац другий частини другої викласти у такій редакції</w:t>
      </w:r>
    </w:p>
    <w:p w:rsidR="00FB0A4B" w:rsidRDefault="00FB0A4B" w:rsidP="00FB0A4B">
      <w:pPr>
        <w:autoSpaceDE w:val="0"/>
        <w:autoSpaceDN w:val="0"/>
        <w:adjustRightInd w:val="0"/>
        <w:spacing w:before="15" w:after="150" w:line="240" w:lineRule="auto"/>
        <w:ind w:firstLine="750"/>
        <w:jc w:val="both"/>
        <w:rPr>
          <w:rFonts w:ascii="Times New Roman" w:hAnsi="Times New Roman"/>
          <w:sz w:val="28"/>
          <w:szCs w:val="28"/>
        </w:rPr>
      </w:pPr>
      <w:r>
        <w:rPr>
          <w:rFonts w:ascii="Times New Roman" w:hAnsi="Times New Roman"/>
          <w:b/>
          <w:sz w:val="28"/>
          <w:szCs w:val="28"/>
        </w:rPr>
        <w:t>«</w:t>
      </w:r>
      <w:r w:rsidRPr="000E5A5E">
        <w:rPr>
          <w:rFonts w:ascii="Times New Roman" w:hAnsi="Times New Roman"/>
          <w:sz w:val="28"/>
          <w:szCs w:val="28"/>
        </w:rPr>
        <w:t>збереження культурних цінностей захист історичного середовища,</w:t>
      </w:r>
      <w:r w:rsidRPr="00FB0A4B">
        <w:rPr>
          <w:rFonts w:ascii="Times New Roman" w:hAnsi="Times New Roman"/>
          <w:sz w:val="28"/>
          <w:szCs w:val="28"/>
        </w:rPr>
        <w:t xml:space="preserve"> належну</w:t>
      </w:r>
      <w:r w:rsidRPr="000E5A5E">
        <w:rPr>
          <w:rFonts w:ascii="Times New Roman" w:hAnsi="Times New Roman"/>
          <w:sz w:val="28"/>
          <w:szCs w:val="28"/>
        </w:rPr>
        <w:t xml:space="preserve"> охорону</w:t>
      </w:r>
      <w:r w:rsidRPr="00FB0A4B">
        <w:rPr>
          <w:rFonts w:ascii="Times New Roman" w:hAnsi="Times New Roman"/>
          <w:sz w:val="28"/>
          <w:szCs w:val="28"/>
        </w:rPr>
        <w:t xml:space="preserve">, збереження та управління </w:t>
      </w:r>
      <w:r w:rsidRPr="000E5A5E">
        <w:rPr>
          <w:rFonts w:ascii="Times New Roman" w:hAnsi="Times New Roman"/>
          <w:sz w:val="28"/>
          <w:szCs w:val="28"/>
        </w:rPr>
        <w:t xml:space="preserve"> культурно</w:t>
      </w:r>
      <w:r w:rsidRPr="00FB0A4B">
        <w:rPr>
          <w:rFonts w:ascii="Times New Roman" w:hAnsi="Times New Roman"/>
          <w:sz w:val="28"/>
          <w:szCs w:val="28"/>
        </w:rPr>
        <w:t>ю спадщиною, використання її потенціалу в інтересах сталого розвитку України, її регіонів та територіальних громад;</w:t>
      </w:r>
      <w:r w:rsidR="009D1C75">
        <w:rPr>
          <w:rFonts w:ascii="Times New Roman" w:hAnsi="Times New Roman"/>
          <w:sz w:val="28"/>
          <w:szCs w:val="28"/>
        </w:rPr>
        <w:t>»</w:t>
      </w:r>
    </w:p>
    <w:p w:rsidR="009D1C75" w:rsidRDefault="009D1C75" w:rsidP="009D1C75">
      <w:pPr>
        <w:autoSpaceDE w:val="0"/>
        <w:autoSpaceDN w:val="0"/>
        <w:adjustRightInd w:val="0"/>
        <w:spacing w:before="15" w:after="150" w:line="240" w:lineRule="auto"/>
        <w:ind w:firstLine="750"/>
        <w:jc w:val="both"/>
        <w:rPr>
          <w:rFonts w:ascii="Times New Roman" w:hAnsi="Times New Roman"/>
          <w:sz w:val="28"/>
          <w:szCs w:val="28"/>
        </w:rPr>
      </w:pPr>
      <w:r>
        <w:rPr>
          <w:rFonts w:ascii="Times New Roman" w:hAnsi="Times New Roman"/>
          <w:sz w:val="28"/>
          <w:szCs w:val="28"/>
        </w:rPr>
        <w:lastRenderedPageBreak/>
        <w:t>доповнити частину п’яту реченням такого змісту:</w:t>
      </w:r>
    </w:p>
    <w:p w:rsidR="009D1C75" w:rsidRPr="000E5A5E" w:rsidRDefault="009D1C75" w:rsidP="009D1C75">
      <w:pPr>
        <w:autoSpaceDE w:val="0"/>
        <w:autoSpaceDN w:val="0"/>
        <w:adjustRightInd w:val="0"/>
        <w:spacing w:before="15" w:after="150" w:line="240" w:lineRule="auto"/>
        <w:ind w:firstLine="750"/>
        <w:jc w:val="both"/>
        <w:rPr>
          <w:rFonts w:ascii="Times New Roman" w:hAnsi="Times New Roman"/>
          <w:sz w:val="28"/>
          <w:szCs w:val="28"/>
        </w:rPr>
      </w:pPr>
      <w:r>
        <w:rPr>
          <w:rFonts w:ascii="Times New Roman" w:hAnsi="Times New Roman"/>
          <w:sz w:val="28"/>
          <w:szCs w:val="28"/>
        </w:rPr>
        <w:t xml:space="preserve">«Місцеві органи виконавчої влади та органи місцевого самоврядування можуть формувати переліки об’єктів </w:t>
      </w:r>
      <w:r w:rsidRPr="000E5A5E">
        <w:rPr>
          <w:rFonts w:ascii="Times New Roman" w:hAnsi="Times New Roman"/>
          <w:sz w:val="28"/>
          <w:szCs w:val="28"/>
        </w:rPr>
        <w:t xml:space="preserve">нематеріальної </w:t>
      </w:r>
      <w:r>
        <w:rPr>
          <w:rFonts w:ascii="Times New Roman" w:hAnsi="Times New Roman"/>
          <w:sz w:val="28"/>
          <w:szCs w:val="28"/>
        </w:rPr>
        <w:t>культурної спадщини відповідних регіонів, районів та територіальних громад».</w:t>
      </w:r>
    </w:p>
    <w:p w:rsidR="005C03A7" w:rsidRPr="00E010CC" w:rsidRDefault="009D1C75" w:rsidP="005C03A7">
      <w:pPr>
        <w:spacing w:after="120" w:line="240" w:lineRule="auto"/>
        <w:ind w:firstLine="709"/>
        <w:jc w:val="both"/>
        <w:rPr>
          <w:rFonts w:ascii="Times New Roman" w:hAnsi="Times New Roman"/>
          <w:bCs/>
          <w:sz w:val="28"/>
          <w:szCs w:val="28"/>
        </w:rPr>
      </w:pPr>
      <w:r>
        <w:rPr>
          <w:rFonts w:ascii="Times New Roman" w:hAnsi="Times New Roman"/>
          <w:bCs/>
          <w:sz w:val="28"/>
          <w:szCs w:val="28"/>
        </w:rPr>
        <w:t>3</w:t>
      </w:r>
      <w:r w:rsidR="005C03A7" w:rsidRPr="00E010CC">
        <w:rPr>
          <w:rFonts w:ascii="Times New Roman" w:hAnsi="Times New Roman"/>
          <w:bCs/>
          <w:sz w:val="28"/>
          <w:szCs w:val="28"/>
        </w:rPr>
        <w:t>) статтю 31 викласти у такій редакції;</w:t>
      </w:r>
    </w:p>
    <w:p w:rsidR="005C03A7" w:rsidRPr="00E010CC" w:rsidRDefault="00E010CC" w:rsidP="00E010CC">
      <w:pPr>
        <w:autoSpaceDE w:val="0"/>
        <w:autoSpaceDN w:val="0"/>
        <w:adjustRightInd w:val="0"/>
        <w:spacing w:after="120" w:line="240" w:lineRule="auto"/>
        <w:jc w:val="both"/>
        <w:rPr>
          <w:rFonts w:ascii="Times New Roman" w:hAnsi="Times New Roman"/>
          <w:sz w:val="28"/>
          <w:szCs w:val="28"/>
        </w:rPr>
      </w:pPr>
      <w:r w:rsidRPr="00E010CC">
        <w:rPr>
          <w:rFonts w:ascii="Times New Roman" w:hAnsi="Times New Roman"/>
          <w:sz w:val="28"/>
          <w:szCs w:val="28"/>
        </w:rPr>
        <w:t xml:space="preserve">           </w:t>
      </w:r>
      <w:r w:rsidR="005C03A7" w:rsidRPr="00E010CC">
        <w:rPr>
          <w:rFonts w:ascii="Times New Roman" w:hAnsi="Times New Roman"/>
          <w:sz w:val="28"/>
          <w:szCs w:val="28"/>
        </w:rPr>
        <w:t>«</w:t>
      </w:r>
      <w:hyperlink r:id="rId13" w:history="1">
        <w:r w:rsidR="005C03A7" w:rsidRPr="00E010CC">
          <w:rPr>
            <w:rFonts w:ascii="Times New Roman" w:hAnsi="Times New Roman"/>
            <w:sz w:val="28"/>
            <w:szCs w:val="28"/>
          </w:rPr>
          <w:t xml:space="preserve"> </w:t>
        </w:r>
      </w:hyperlink>
      <w:r w:rsidR="005C03A7" w:rsidRPr="00E010CC">
        <w:rPr>
          <w:rFonts w:ascii="Times New Roman" w:hAnsi="Times New Roman"/>
          <w:sz w:val="28"/>
          <w:szCs w:val="28"/>
        </w:rPr>
        <w:t>Стаття 31. Участь громадськості у формуванні  та реалізації державної політики у сфері культури</w:t>
      </w:r>
    </w:p>
    <w:p w:rsidR="005C03A7" w:rsidRDefault="005C03A7" w:rsidP="005C03A7">
      <w:pPr>
        <w:autoSpaceDE w:val="0"/>
        <w:autoSpaceDN w:val="0"/>
        <w:adjustRightInd w:val="0"/>
        <w:spacing w:after="120" w:line="240" w:lineRule="auto"/>
        <w:ind w:firstLine="709"/>
        <w:jc w:val="both"/>
        <w:rPr>
          <w:rFonts w:ascii="Times New Roman" w:hAnsi="Times New Roman"/>
          <w:sz w:val="28"/>
          <w:szCs w:val="28"/>
        </w:rPr>
      </w:pPr>
      <w:r w:rsidRPr="00E010CC">
        <w:rPr>
          <w:rFonts w:ascii="Times New Roman" w:hAnsi="Times New Roman"/>
          <w:sz w:val="28"/>
          <w:szCs w:val="28"/>
        </w:rPr>
        <w:t xml:space="preserve">1. Громадські об’єднання благодійні організації, інші  інститути громадянського суспільства та громадяни беруть участь у реалізації державної політики у сфері культури відповідно до законодавства та установчих документів відповідних інститутів громадянського суспільства. </w:t>
      </w:r>
    </w:p>
    <w:p w:rsidR="00BD20F6" w:rsidRPr="00BD20F6" w:rsidRDefault="00BD20F6" w:rsidP="00BD20F6">
      <w:pPr>
        <w:autoSpaceDE w:val="0"/>
        <w:autoSpaceDN w:val="0"/>
        <w:adjustRightInd w:val="0"/>
        <w:spacing w:before="15" w:after="150" w:line="240" w:lineRule="auto"/>
        <w:ind w:firstLine="750"/>
        <w:jc w:val="both"/>
        <w:rPr>
          <w:rFonts w:ascii="Times New Roman" w:hAnsi="Times New Roman"/>
          <w:sz w:val="28"/>
          <w:szCs w:val="28"/>
        </w:rPr>
      </w:pPr>
      <w:r w:rsidRPr="00BD20F6">
        <w:rPr>
          <w:rFonts w:ascii="Times New Roman" w:hAnsi="Times New Roman"/>
          <w:sz w:val="28"/>
          <w:szCs w:val="28"/>
        </w:rPr>
        <w:t xml:space="preserve">2. Інститути громадянського суспільства та громадяни, зокрема:  </w:t>
      </w:r>
    </w:p>
    <w:p w:rsidR="00BD20F6" w:rsidRPr="00BD20F6" w:rsidRDefault="00BD20F6" w:rsidP="00BD20F6">
      <w:pPr>
        <w:autoSpaceDE w:val="0"/>
        <w:autoSpaceDN w:val="0"/>
        <w:adjustRightInd w:val="0"/>
        <w:spacing w:before="15" w:after="150" w:line="240" w:lineRule="auto"/>
        <w:ind w:firstLine="750"/>
        <w:jc w:val="both"/>
        <w:rPr>
          <w:rFonts w:ascii="Times New Roman" w:hAnsi="Times New Roman"/>
          <w:sz w:val="28"/>
          <w:szCs w:val="28"/>
        </w:rPr>
      </w:pPr>
      <w:r w:rsidRPr="00BD20F6">
        <w:rPr>
          <w:rFonts w:ascii="Times New Roman" w:hAnsi="Times New Roman"/>
          <w:sz w:val="28"/>
          <w:szCs w:val="28"/>
        </w:rPr>
        <w:t>беруть участь у розробленні та виконанні державних та місцевих програм;</w:t>
      </w:r>
    </w:p>
    <w:p w:rsidR="00BD20F6" w:rsidRPr="00BD20F6" w:rsidRDefault="00BD20F6" w:rsidP="00BD20F6">
      <w:pPr>
        <w:autoSpaceDE w:val="0"/>
        <w:autoSpaceDN w:val="0"/>
        <w:adjustRightInd w:val="0"/>
        <w:spacing w:before="15" w:after="150" w:line="240" w:lineRule="auto"/>
        <w:ind w:firstLine="750"/>
        <w:jc w:val="both"/>
        <w:rPr>
          <w:rFonts w:ascii="Times New Roman" w:hAnsi="Times New Roman"/>
          <w:sz w:val="28"/>
          <w:szCs w:val="28"/>
        </w:rPr>
      </w:pPr>
      <w:r w:rsidRPr="00BD20F6">
        <w:rPr>
          <w:rFonts w:ascii="Times New Roman" w:hAnsi="Times New Roman"/>
          <w:sz w:val="28"/>
          <w:szCs w:val="28"/>
        </w:rPr>
        <w:t xml:space="preserve">ініціюють або беруть участь у розробленні та громадському обговоренні проектів актів та посадових осіб державної влади та місцевого самоврядування у сфері культури, </w:t>
      </w:r>
    </w:p>
    <w:p w:rsidR="00BD20F6" w:rsidRPr="00BD20F6" w:rsidRDefault="00BD20F6" w:rsidP="001B2B78">
      <w:pPr>
        <w:autoSpaceDE w:val="0"/>
        <w:autoSpaceDN w:val="0"/>
        <w:adjustRightInd w:val="0"/>
        <w:spacing w:before="15" w:after="150" w:line="240" w:lineRule="auto"/>
        <w:ind w:firstLine="750"/>
        <w:jc w:val="both"/>
        <w:rPr>
          <w:rFonts w:ascii="Times New Roman" w:hAnsi="Times New Roman"/>
          <w:sz w:val="28"/>
          <w:szCs w:val="28"/>
        </w:rPr>
      </w:pPr>
      <w:r w:rsidRPr="00BD20F6">
        <w:rPr>
          <w:rFonts w:ascii="Times New Roman" w:hAnsi="Times New Roman"/>
          <w:sz w:val="28"/>
          <w:szCs w:val="28"/>
        </w:rPr>
        <w:t xml:space="preserve">здійснюють </w:t>
      </w:r>
      <w:r w:rsidR="001B2B78">
        <w:rPr>
          <w:rFonts w:ascii="Times New Roman" w:hAnsi="Times New Roman"/>
          <w:sz w:val="28"/>
          <w:szCs w:val="28"/>
        </w:rPr>
        <w:t xml:space="preserve">(беруть участь) в </w:t>
      </w:r>
      <w:r w:rsidRPr="00BD20F6">
        <w:rPr>
          <w:rFonts w:ascii="Times New Roman" w:hAnsi="Times New Roman"/>
          <w:sz w:val="28"/>
          <w:szCs w:val="28"/>
        </w:rPr>
        <w:t>управлінн</w:t>
      </w:r>
      <w:r w:rsidR="001B2B78">
        <w:rPr>
          <w:rFonts w:ascii="Times New Roman" w:hAnsi="Times New Roman"/>
          <w:sz w:val="28"/>
          <w:szCs w:val="28"/>
        </w:rPr>
        <w:t>і</w:t>
      </w:r>
      <w:r w:rsidRPr="00BD20F6">
        <w:rPr>
          <w:rFonts w:ascii="Times New Roman" w:hAnsi="Times New Roman"/>
          <w:sz w:val="28"/>
          <w:szCs w:val="28"/>
        </w:rPr>
        <w:t xml:space="preserve"> об’єктами культурного  призначення</w:t>
      </w:r>
      <w:r w:rsidR="001B2B78">
        <w:rPr>
          <w:rFonts w:ascii="Times New Roman" w:hAnsi="Times New Roman"/>
          <w:sz w:val="28"/>
          <w:szCs w:val="28"/>
        </w:rPr>
        <w:t xml:space="preserve"> (</w:t>
      </w:r>
      <w:r w:rsidR="001B2B78" w:rsidRPr="00BD20F6">
        <w:rPr>
          <w:rFonts w:ascii="Times New Roman" w:hAnsi="Times New Roman"/>
          <w:sz w:val="28"/>
          <w:szCs w:val="28"/>
        </w:rPr>
        <w:t xml:space="preserve">об’єктами </w:t>
      </w:r>
      <w:r w:rsidRPr="00BD20F6">
        <w:rPr>
          <w:rFonts w:ascii="Times New Roman" w:hAnsi="Times New Roman"/>
          <w:sz w:val="28"/>
          <w:szCs w:val="28"/>
        </w:rPr>
        <w:t>культурної спадщини</w:t>
      </w:r>
      <w:r w:rsidR="001B2B78">
        <w:rPr>
          <w:rFonts w:ascii="Times New Roman" w:hAnsi="Times New Roman"/>
          <w:sz w:val="28"/>
          <w:szCs w:val="28"/>
        </w:rPr>
        <w:t>)</w:t>
      </w:r>
      <w:r w:rsidRPr="00BD20F6">
        <w:rPr>
          <w:rFonts w:ascii="Times New Roman" w:hAnsi="Times New Roman"/>
          <w:sz w:val="28"/>
          <w:szCs w:val="28"/>
        </w:rPr>
        <w:t xml:space="preserve"> відповідно до законодавства;</w:t>
      </w:r>
    </w:p>
    <w:p w:rsidR="00BD20F6" w:rsidRPr="00BD20F6" w:rsidRDefault="00BD20F6" w:rsidP="00BD20F6">
      <w:pPr>
        <w:autoSpaceDE w:val="0"/>
        <w:autoSpaceDN w:val="0"/>
        <w:adjustRightInd w:val="0"/>
        <w:spacing w:before="15" w:after="150" w:line="240" w:lineRule="auto"/>
        <w:ind w:firstLine="750"/>
        <w:jc w:val="both"/>
        <w:rPr>
          <w:rFonts w:ascii="Times New Roman" w:hAnsi="Times New Roman"/>
          <w:sz w:val="28"/>
          <w:szCs w:val="28"/>
        </w:rPr>
      </w:pPr>
      <w:r w:rsidRPr="00BD20F6">
        <w:rPr>
          <w:rFonts w:ascii="Times New Roman" w:hAnsi="Times New Roman"/>
          <w:sz w:val="28"/>
          <w:szCs w:val="28"/>
        </w:rPr>
        <w:t xml:space="preserve">реалізовують власні проекти та програми у сфері культури, </w:t>
      </w:r>
    </w:p>
    <w:p w:rsidR="005C03A7" w:rsidRPr="00E010CC" w:rsidRDefault="00BD20F6" w:rsidP="00BD20F6">
      <w:pPr>
        <w:autoSpaceDE w:val="0"/>
        <w:autoSpaceDN w:val="0"/>
        <w:adjustRightInd w:val="0"/>
        <w:spacing w:before="15" w:after="150" w:line="240" w:lineRule="auto"/>
        <w:ind w:firstLine="750"/>
        <w:jc w:val="both"/>
        <w:rPr>
          <w:rFonts w:ascii="Times New Roman" w:hAnsi="Times New Roman"/>
          <w:sz w:val="28"/>
          <w:szCs w:val="28"/>
        </w:rPr>
      </w:pPr>
      <w:r w:rsidRPr="00BD20F6">
        <w:rPr>
          <w:rFonts w:ascii="Times New Roman" w:hAnsi="Times New Roman"/>
          <w:sz w:val="28"/>
          <w:szCs w:val="28"/>
        </w:rPr>
        <w:t xml:space="preserve">можуть виступати засновниками (співзасновниками) закладів культури».   </w:t>
      </w:r>
      <w:r w:rsidR="005C03A7" w:rsidRPr="00E010CC">
        <w:rPr>
          <w:rFonts w:ascii="Times New Roman" w:hAnsi="Times New Roman"/>
          <w:sz w:val="28"/>
          <w:szCs w:val="28"/>
        </w:rPr>
        <w:t xml:space="preserve"> </w:t>
      </w:r>
    </w:p>
    <w:p w:rsidR="005C03A7" w:rsidRPr="00E010CC" w:rsidRDefault="006306F9" w:rsidP="005C03A7">
      <w:pPr>
        <w:autoSpaceDE w:val="0"/>
        <w:autoSpaceDN w:val="0"/>
        <w:adjustRightInd w:val="0"/>
        <w:spacing w:after="120" w:line="240" w:lineRule="auto"/>
        <w:ind w:firstLine="709"/>
        <w:jc w:val="both"/>
        <w:rPr>
          <w:rFonts w:ascii="Times New Roman" w:hAnsi="Times New Roman"/>
          <w:iCs/>
          <w:sz w:val="28"/>
          <w:szCs w:val="28"/>
        </w:rPr>
      </w:pPr>
      <w:r>
        <w:rPr>
          <w:rFonts w:ascii="Times New Roman" w:hAnsi="Times New Roman"/>
          <w:sz w:val="28"/>
          <w:szCs w:val="28"/>
        </w:rPr>
        <w:t>3</w:t>
      </w:r>
      <w:r w:rsidR="005C03A7" w:rsidRPr="00E010CC">
        <w:rPr>
          <w:rFonts w:ascii="Times New Roman" w:hAnsi="Times New Roman"/>
          <w:sz w:val="28"/>
          <w:szCs w:val="28"/>
        </w:rPr>
        <w:t xml:space="preserve">. У Цивільному кодексі України (Відомості Верховної Ради України, 2003 р., </w:t>
      </w:r>
      <w:r w:rsidR="005C03A7" w:rsidRPr="00E010CC">
        <w:rPr>
          <w:rFonts w:ascii="Times New Roman" w:hAnsi="Times New Roman"/>
          <w:iCs/>
          <w:sz w:val="28"/>
          <w:szCs w:val="28"/>
        </w:rPr>
        <w:t>№№ 40-44, ст.356):</w:t>
      </w:r>
    </w:p>
    <w:p w:rsidR="005C03A7" w:rsidRPr="00E010CC" w:rsidRDefault="005C03A7" w:rsidP="005C03A7">
      <w:pPr>
        <w:autoSpaceDE w:val="0"/>
        <w:autoSpaceDN w:val="0"/>
        <w:adjustRightInd w:val="0"/>
        <w:spacing w:after="120" w:line="240" w:lineRule="auto"/>
        <w:ind w:firstLine="709"/>
        <w:jc w:val="both"/>
        <w:rPr>
          <w:rFonts w:ascii="Times New Roman" w:hAnsi="Times New Roman"/>
          <w:iCs/>
          <w:sz w:val="28"/>
          <w:szCs w:val="28"/>
        </w:rPr>
      </w:pPr>
      <w:r w:rsidRPr="00E010CC">
        <w:rPr>
          <w:rFonts w:ascii="Times New Roman" w:hAnsi="Times New Roman"/>
          <w:iCs/>
          <w:sz w:val="28"/>
          <w:szCs w:val="28"/>
        </w:rPr>
        <w:t>1) у статті 335:</w:t>
      </w:r>
    </w:p>
    <w:p w:rsidR="005C03A7" w:rsidRPr="00E010CC" w:rsidRDefault="005C03A7" w:rsidP="005C03A7">
      <w:pPr>
        <w:autoSpaceDE w:val="0"/>
        <w:autoSpaceDN w:val="0"/>
        <w:adjustRightInd w:val="0"/>
        <w:spacing w:after="120" w:line="240" w:lineRule="auto"/>
        <w:ind w:firstLine="709"/>
        <w:jc w:val="both"/>
        <w:rPr>
          <w:rFonts w:ascii="Times New Roman" w:hAnsi="Times New Roman"/>
          <w:sz w:val="28"/>
          <w:szCs w:val="28"/>
        </w:rPr>
      </w:pPr>
      <w:r w:rsidRPr="00E010CC">
        <w:rPr>
          <w:rFonts w:ascii="Times New Roman" w:hAnsi="Times New Roman"/>
          <w:sz w:val="28"/>
          <w:szCs w:val="28"/>
        </w:rPr>
        <w:t>друге речення частини другої доповнити словами «або на офіційному вебсайті відповідного органу місцевого самоврядування»;</w:t>
      </w:r>
    </w:p>
    <w:p w:rsidR="005C03A7" w:rsidRPr="00E010CC" w:rsidRDefault="005C03A7" w:rsidP="005C03A7">
      <w:pPr>
        <w:autoSpaceDE w:val="0"/>
        <w:autoSpaceDN w:val="0"/>
        <w:adjustRightInd w:val="0"/>
        <w:spacing w:after="120" w:line="240" w:lineRule="auto"/>
        <w:ind w:firstLine="709"/>
        <w:jc w:val="both"/>
        <w:rPr>
          <w:rFonts w:ascii="Times New Roman" w:hAnsi="Times New Roman"/>
          <w:sz w:val="28"/>
          <w:szCs w:val="28"/>
        </w:rPr>
      </w:pPr>
      <w:r w:rsidRPr="00E010CC">
        <w:rPr>
          <w:rFonts w:ascii="Times New Roman" w:hAnsi="Times New Roman"/>
          <w:sz w:val="28"/>
          <w:szCs w:val="28"/>
        </w:rPr>
        <w:t>частину третю після слів «одного року» доповнити словами «(а щодо об’єктів культурної спадщини – після спливу трьох місяців)»;</w:t>
      </w:r>
    </w:p>
    <w:p w:rsidR="005C03A7" w:rsidRPr="00E010CC" w:rsidRDefault="005C03A7" w:rsidP="005C03A7">
      <w:pPr>
        <w:autoSpaceDE w:val="0"/>
        <w:autoSpaceDN w:val="0"/>
        <w:adjustRightInd w:val="0"/>
        <w:spacing w:after="120" w:line="240" w:lineRule="auto"/>
        <w:ind w:firstLine="709"/>
        <w:jc w:val="both"/>
        <w:rPr>
          <w:rFonts w:ascii="Times New Roman" w:hAnsi="Times New Roman"/>
          <w:iCs/>
          <w:sz w:val="28"/>
          <w:szCs w:val="28"/>
        </w:rPr>
      </w:pPr>
      <w:r w:rsidRPr="00E010CC">
        <w:rPr>
          <w:rFonts w:ascii="Times New Roman" w:hAnsi="Times New Roman"/>
          <w:sz w:val="28"/>
          <w:szCs w:val="28"/>
        </w:rPr>
        <w:t>2)</w:t>
      </w:r>
      <w:r w:rsidRPr="00E010CC">
        <w:rPr>
          <w:rFonts w:ascii="Times New Roman" w:hAnsi="Times New Roman"/>
          <w:iCs/>
          <w:sz w:val="28"/>
          <w:szCs w:val="28"/>
        </w:rPr>
        <w:t xml:space="preserve">  у статті 1029:</w:t>
      </w:r>
    </w:p>
    <w:p w:rsidR="005C03A7" w:rsidRDefault="009D1C75" w:rsidP="005C03A7">
      <w:pPr>
        <w:autoSpaceDE w:val="0"/>
        <w:autoSpaceDN w:val="0"/>
        <w:adjustRightInd w:val="0"/>
        <w:spacing w:after="120" w:line="240" w:lineRule="auto"/>
        <w:ind w:firstLine="709"/>
        <w:jc w:val="both"/>
        <w:rPr>
          <w:rFonts w:ascii="Times New Roman" w:hAnsi="Times New Roman"/>
          <w:sz w:val="28"/>
          <w:szCs w:val="28"/>
        </w:rPr>
      </w:pPr>
      <w:r>
        <w:rPr>
          <w:rFonts w:ascii="Times New Roman" w:hAnsi="Times New Roman"/>
          <w:sz w:val="28"/>
          <w:szCs w:val="28"/>
        </w:rPr>
        <w:t>у частині</w:t>
      </w:r>
      <w:r w:rsidR="005C03A7" w:rsidRPr="00E010CC">
        <w:rPr>
          <w:rFonts w:ascii="Times New Roman" w:hAnsi="Times New Roman"/>
          <w:sz w:val="28"/>
          <w:szCs w:val="28"/>
        </w:rPr>
        <w:t xml:space="preserve"> перш</w:t>
      </w:r>
      <w:r>
        <w:rPr>
          <w:rFonts w:ascii="Times New Roman" w:hAnsi="Times New Roman"/>
          <w:sz w:val="28"/>
          <w:szCs w:val="28"/>
        </w:rPr>
        <w:t>ій</w:t>
      </w:r>
      <w:r w:rsidR="005C03A7" w:rsidRPr="00E010CC">
        <w:rPr>
          <w:rFonts w:ascii="Times New Roman" w:hAnsi="Times New Roman"/>
          <w:sz w:val="28"/>
          <w:szCs w:val="28"/>
        </w:rPr>
        <w:t>:</w:t>
      </w:r>
    </w:p>
    <w:p w:rsidR="009D1C75" w:rsidRDefault="009D1C75" w:rsidP="005C03A7">
      <w:pPr>
        <w:autoSpaceDE w:val="0"/>
        <w:autoSpaceDN w:val="0"/>
        <w:adjustRightInd w:val="0"/>
        <w:spacing w:after="120" w:line="240" w:lineRule="auto"/>
        <w:ind w:firstLine="709"/>
        <w:jc w:val="both"/>
        <w:rPr>
          <w:rFonts w:ascii="Times New Roman" w:hAnsi="Times New Roman"/>
          <w:sz w:val="28"/>
          <w:szCs w:val="28"/>
        </w:rPr>
      </w:pPr>
      <w:r>
        <w:rPr>
          <w:rFonts w:ascii="Times New Roman" w:hAnsi="Times New Roman"/>
          <w:sz w:val="28"/>
          <w:szCs w:val="28"/>
        </w:rPr>
        <w:t>слова «за плату» виключити;</w:t>
      </w:r>
    </w:p>
    <w:p w:rsidR="005C03A7" w:rsidRPr="00E010CC" w:rsidRDefault="009D1C75" w:rsidP="009D1C75">
      <w:pPr>
        <w:autoSpaceDE w:val="0"/>
        <w:autoSpaceDN w:val="0"/>
        <w:adjustRightInd w:val="0"/>
        <w:spacing w:before="15" w:after="150" w:line="240" w:lineRule="auto"/>
        <w:ind w:firstLine="750"/>
        <w:jc w:val="both"/>
        <w:rPr>
          <w:rFonts w:ascii="Times New Roman" w:hAnsi="Times New Roman"/>
          <w:sz w:val="28"/>
          <w:szCs w:val="28"/>
        </w:rPr>
      </w:pPr>
      <w:r>
        <w:rPr>
          <w:rFonts w:ascii="Times New Roman" w:hAnsi="Times New Roman"/>
          <w:sz w:val="28"/>
          <w:szCs w:val="28"/>
        </w:rPr>
        <w:t>слова «</w:t>
      </w:r>
      <w:r w:rsidRPr="00826C3C">
        <w:rPr>
          <w:rFonts w:ascii="Times New Roman" w:hAnsi="Times New Roman"/>
          <w:sz w:val="28"/>
          <w:szCs w:val="28"/>
        </w:rPr>
        <w:t>або вказаної ним особи (вигодонабувача)</w:t>
      </w:r>
      <w:r>
        <w:rPr>
          <w:rFonts w:ascii="Times New Roman" w:hAnsi="Times New Roman"/>
          <w:sz w:val="28"/>
          <w:szCs w:val="28"/>
        </w:rPr>
        <w:t>» замінити словами «</w:t>
      </w:r>
      <w:r w:rsidR="005C03A7" w:rsidRPr="00E010CC">
        <w:rPr>
          <w:rFonts w:ascii="Times New Roman" w:hAnsi="Times New Roman"/>
          <w:sz w:val="28"/>
          <w:szCs w:val="28"/>
        </w:rPr>
        <w:t>вказаної ним особи (осіб) або відповідних територіальних громад (вигодонабувачів).»;</w:t>
      </w:r>
    </w:p>
    <w:p w:rsidR="005C03A7" w:rsidRPr="00E010CC" w:rsidRDefault="005C03A7" w:rsidP="005C03A7">
      <w:pPr>
        <w:autoSpaceDE w:val="0"/>
        <w:autoSpaceDN w:val="0"/>
        <w:adjustRightInd w:val="0"/>
        <w:spacing w:after="120" w:line="240" w:lineRule="auto"/>
        <w:ind w:firstLine="709"/>
        <w:jc w:val="both"/>
        <w:rPr>
          <w:rFonts w:ascii="Times New Roman" w:hAnsi="Times New Roman"/>
          <w:sz w:val="28"/>
          <w:szCs w:val="28"/>
        </w:rPr>
      </w:pPr>
      <w:r w:rsidRPr="00E010CC">
        <w:rPr>
          <w:rFonts w:ascii="Times New Roman" w:hAnsi="Times New Roman"/>
          <w:sz w:val="28"/>
          <w:szCs w:val="28"/>
        </w:rPr>
        <w:t>частину другу доповнити словами «(крім об’єктів державної чи комунальної власності)»;</w:t>
      </w:r>
    </w:p>
    <w:p w:rsidR="005C03A7" w:rsidRPr="00E010CC" w:rsidRDefault="005C03A7" w:rsidP="005C03A7">
      <w:pPr>
        <w:autoSpaceDE w:val="0"/>
        <w:autoSpaceDN w:val="0"/>
        <w:adjustRightInd w:val="0"/>
        <w:spacing w:after="120" w:line="240" w:lineRule="auto"/>
        <w:ind w:firstLine="709"/>
        <w:jc w:val="both"/>
        <w:rPr>
          <w:rFonts w:ascii="Times New Roman" w:hAnsi="Times New Roman"/>
          <w:sz w:val="28"/>
          <w:szCs w:val="28"/>
        </w:rPr>
      </w:pPr>
      <w:r w:rsidRPr="00E010CC">
        <w:rPr>
          <w:rFonts w:ascii="Times New Roman" w:hAnsi="Times New Roman"/>
          <w:sz w:val="28"/>
          <w:szCs w:val="28"/>
        </w:rPr>
        <w:lastRenderedPageBreak/>
        <w:t xml:space="preserve">3) статтю </w:t>
      </w:r>
      <w:hyperlink r:id="rId14" w:history="1">
        <w:r w:rsidRPr="00E010CC">
          <w:rPr>
            <w:rFonts w:ascii="Times New Roman" w:hAnsi="Times New Roman"/>
            <w:sz w:val="28"/>
            <w:szCs w:val="28"/>
          </w:rPr>
          <w:t>1032</w:t>
        </w:r>
      </w:hyperlink>
      <w:r w:rsidRPr="00E010CC">
        <w:rPr>
          <w:rFonts w:ascii="Times New Roman" w:hAnsi="Times New Roman"/>
          <w:sz w:val="28"/>
          <w:szCs w:val="28"/>
        </w:rPr>
        <w:t xml:space="preserve"> після частини п’ятої  доповнити новою частиною такого змісту:</w:t>
      </w:r>
    </w:p>
    <w:p w:rsidR="005C03A7" w:rsidRPr="00E010CC" w:rsidRDefault="005C03A7" w:rsidP="005C03A7">
      <w:pPr>
        <w:autoSpaceDE w:val="0"/>
        <w:autoSpaceDN w:val="0"/>
        <w:adjustRightInd w:val="0"/>
        <w:spacing w:after="120" w:line="240" w:lineRule="auto"/>
        <w:ind w:firstLine="709"/>
        <w:jc w:val="both"/>
        <w:rPr>
          <w:rFonts w:ascii="Times New Roman" w:hAnsi="Times New Roman"/>
          <w:sz w:val="28"/>
          <w:szCs w:val="28"/>
        </w:rPr>
      </w:pPr>
      <w:r w:rsidRPr="00E010CC">
        <w:rPr>
          <w:rFonts w:ascii="Times New Roman" w:hAnsi="Times New Roman"/>
          <w:sz w:val="28"/>
          <w:szCs w:val="28"/>
        </w:rPr>
        <w:t>«Якщо майно належить до комунальної власності, установником управління є відповідна місцева рада».</w:t>
      </w:r>
    </w:p>
    <w:p w:rsidR="005C03A7" w:rsidRPr="00E010CC" w:rsidRDefault="005C03A7" w:rsidP="005C03A7">
      <w:pPr>
        <w:autoSpaceDE w:val="0"/>
        <w:autoSpaceDN w:val="0"/>
        <w:adjustRightInd w:val="0"/>
        <w:spacing w:after="120" w:line="240" w:lineRule="auto"/>
        <w:ind w:firstLine="709"/>
        <w:jc w:val="both"/>
        <w:rPr>
          <w:rFonts w:ascii="Times New Roman" w:hAnsi="Times New Roman"/>
          <w:sz w:val="28"/>
          <w:szCs w:val="28"/>
        </w:rPr>
      </w:pPr>
      <w:r w:rsidRPr="00E010CC">
        <w:rPr>
          <w:rFonts w:ascii="Times New Roman" w:hAnsi="Times New Roman"/>
          <w:sz w:val="28"/>
          <w:szCs w:val="28"/>
        </w:rPr>
        <w:t>У зв’язку з цим частини шосту-сьому вважати відповідно частинами сьомою – восьмою;</w:t>
      </w:r>
    </w:p>
    <w:p w:rsidR="005C03A7" w:rsidRPr="00E010CC" w:rsidRDefault="005C03A7" w:rsidP="005C03A7">
      <w:pPr>
        <w:autoSpaceDE w:val="0"/>
        <w:autoSpaceDN w:val="0"/>
        <w:adjustRightInd w:val="0"/>
        <w:spacing w:after="120" w:line="240" w:lineRule="auto"/>
        <w:ind w:firstLine="709"/>
        <w:jc w:val="both"/>
        <w:rPr>
          <w:rFonts w:ascii="Times New Roman" w:hAnsi="Times New Roman"/>
          <w:sz w:val="28"/>
          <w:szCs w:val="28"/>
        </w:rPr>
      </w:pPr>
      <w:r w:rsidRPr="00E010CC">
        <w:rPr>
          <w:rFonts w:ascii="Times New Roman" w:hAnsi="Times New Roman"/>
          <w:sz w:val="28"/>
          <w:szCs w:val="28"/>
        </w:rPr>
        <w:t>4) викласти частину першу  статті 1033 у такій редакції:</w:t>
      </w:r>
    </w:p>
    <w:p w:rsidR="005C03A7" w:rsidRPr="00E010CC" w:rsidRDefault="005C03A7" w:rsidP="005C03A7">
      <w:pPr>
        <w:autoSpaceDE w:val="0"/>
        <w:autoSpaceDN w:val="0"/>
        <w:adjustRightInd w:val="0"/>
        <w:spacing w:after="120" w:line="240" w:lineRule="auto"/>
        <w:ind w:firstLine="709"/>
        <w:jc w:val="both"/>
        <w:rPr>
          <w:rFonts w:ascii="Times New Roman" w:hAnsi="Times New Roman"/>
          <w:sz w:val="28"/>
          <w:szCs w:val="28"/>
        </w:rPr>
      </w:pPr>
      <w:r w:rsidRPr="00E010CC">
        <w:rPr>
          <w:rFonts w:ascii="Times New Roman" w:hAnsi="Times New Roman"/>
          <w:sz w:val="28"/>
          <w:szCs w:val="28"/>
        </w:rPr>
        <w:t xml:space="preserve"> «Управителем може бути фізична або юридична особа, за винятком осіб, зазначених у частині другій цієї статті»;</w:t>
      </w:r>
    </w:p>
    <w:p w:rsidR="005C03A7" w:rsidRPr="00E010CC" w:rsidRDefault="005C03A7" w:rsidP="005C03A7">
      <w:pPr>
        <w:autoSpaceDE w:val="0"/>
        <w:autoSpaceDN w:val="0"/>
        <w:adjustRightInd w:val="0"/>
        <w:spacing w:after="120" w:line="240" w:lineRule="auto"/>
        <w:ind w:firstLine="709"/>
        <w:jc w:val="both"/>
        <w:rPr>
          <w:rFonts w:ascii="Times New Roman" w:hAnsi="Times New Roman"/>
          <w:sz w:val="28"/>
          <w:szCs w:val="28"/>
        </w:rPr>
      </w:pPr>
      <w:r w:rsidRPr="00E010CC">
        <w:rPr>
          <w:rFonts w:ascii="Times New Roman" w:hAnsi="Times New Roman"/>
          <w:sz w:val="28"/>
          <w:szCs w:val="28"/>
        </w:rPr>
        <w:t>5) у статті 1035;</w:t>
      </w:r>
    </w:p>
    <w:p w:rsidR="005C03A7" w:rsidRPr="00E010CC" w:rsidRDefault="005C03A7" w:rsidP="005C03A7">
      <w:pPr>
        <w:autoSpaceDE w:val="0"/>
        <w:autoSpaceDN w:val="0"/>
        <w:adjustRightInd w:val="0"/>
        <w:spacing w:after="120" w:line="240" w:lineRule="auto"/>
        <w:ind w:firstLine="709"/>
        <w:jc w:val="both"/>
        <w:rPr>
          <w:rFonts w:ascii="Times New Roman" w:hAnsi="Times New Roman"/>
          <w:sz w:val="28"/>
          <w:szCs w:val="28"/>
        </w:rPr>
      </w:pPr>
      <w:r w:rsidRPr="00E010CC">
        <w:rPr>
          <w:rFonts w:ascii="Times New Roman" w:hAnsi="Times New Roman"/>
          <w:sz w:val="28"/>
          <w:szCs w:val="28"/>
        </w:rPr>
        <w:t>пункт 2 доповнити словами «як</w:t>
      </w:r>
      <w:r w:rsidR="00C90DD4">
        <w:rPr>
          <w:rFonts w:ascii="Times New Roman" w:hAnsi="Times New Roman"/>
          <w:sz w:val="28"/>
          <w:szCs w:val="28"/>
        </w:rPr>
        <w:t>що вона  передбачена договором»;</w:t>
      </w:r>
    </w:p>
    <w:p w:rsidR="005C03A7" w:rsidRPr="00E010CC" w:rsidRDefault="005C03A7" w:rsidP="005C03A7">
      <w:pPr>
        <w:autoSpaceDE w:val="0"/>
        <w:autoSpaceDN w:val="0"/>
        <w:adjustRightInd w:val="0"/>
        <w:spacing w:after="120" w:line="240" w:lineRule="auto"/>
        <w:ind w:firstLine="709"/>
        <w:jc w:val="both"/>
        <w:rPr>
          <w:rFonts w:ascii="Times New Roman" w:hAnsi="Times New Roman"/>
          <w:sz w:val="28"/>
          <w:szCs w:val="28"/>
        </w:rPr>
      </w:pPr>
      <w:r w:rsidRPr="00E010CC">
        <w:rPr>
          <w:rFonts w:ascii="Times New Roman" w:hAnsi="Times New Roman"/>
          <w:sz w:val="28"/>
          <w:szCs w:val="28"/>
        </w:rPr>
        <w:t>доповнити</w:t>
      </w:r>
      <w:r w:rsidR="00C90DD4">
        <w:rPr>
          <w:rFonts w:ascii="Times New Roman" w:hAnsi="Times New Roman"/>
          <w:sz w:val="28"/>
          <w:szCs w:val="28"/>
        </w:rPr>
        <w:t xml:space="preserve"> статтю пунктом 3 такого змісту</w:t>
      </w:r>
      <w:r w:rsidRPr="00E010CC">
        <w:rPr>
          <w:rFonts w:ascii="Times New Roman" w:hAnsi="Times New Roman"/>
          <w:sz w:val="28"/>
          <w:szCs w:val="28"/>
        </w:rPr>
        <w:t>.</w:t>
      </w:r>
    </w:p>
    <w:p w:rsidR="005C03A7" w:rsidRPr="00E010CC" w:rsidRDefault="005C03A7" w:rsidP="005C03A7">
      <w:pPr>
        <w:autoSpaceDE w:val="0"/>
        <w:autoSpaceDN w:val="0"/>
        <w:adjustRightInd w:val="0"/>
        <w:spacing w:after="120" w:line="240" w:lineRule="auto"/>
        <w:ind w:firstLine="709"/>
        <w:jc w:val="both"/>
        <w:rPr>
          <w:rFonts w:ascii="Times New Roman" w:hAnsi="Times New Roman"/>
          <w:sz w:val="28"/>
          <w:szCs w:val="28"/>
        </w:rPr>
      </w:pPr>
      <w:r w:rsidRPr="00E010CC">
        <w:rPr>
          <w:rFonts w:ascii="Times New Roman" w:hAnsi="Times New Roman"/>
          <w:sz w:val="28"/>
          <w:szCs w:val="28"/>
        </w:rPr>
        <w:t>«3) умови охорони та використання  майна, що є об’єктом культурної спадщини.»</w:t>
      </w:r>
    </w:p>
    <w:p w:rsidR="005C03A7" w:rsidRPr="00E010CC" w:rsidRDefault="005C03A7" w:rsidP="005C03A7">
      <w:pPr>
        <w:autoSpaceDE w:val="0"/>
        <w:autoSpaceDN w:val="0"/>
        <w:adjustRightInd w:val="0"/>
        <w:spacing w:after="120" w:line="240" w:lineRule="auto"/>
        <w:ind w:firstLine="709"/>
        <w:jc w:val="both"/>
        <w:rPr>
          <w:rFonts w:ascii="Times New Roman" w:hAnsi="Times New Roman"/>
          <w:sz w:val="28"/>
          <w:szCs w:val="28"/>
        </w:rPr>
      </w:pPr>
      <w:r w:rsidRPr="00E010CC">
        <w:rPr>
          <w:rFonts w:ascii="Times New Roman" w:hAnsi="Times New Roman"/>
          <w:sz w:val="28"/>
          <w:szCs w:val="28"/>
        </w:rPr>
        <w:t>6) доповнити частину першу статті 1044 пунктом 11 такого змісту:.</w:t>
      </w:r>
    </w:p>
    <w:p w:rsidR="005C03A7" w:rsidRPr="00E010CC" w:rsidRDefault="005C03A7" w:rsidP="005C03A7">
      <w:pPr>
        <w:autoSpaceDE w:val="0"/>
        <w:autoSpaceDN w:val="0"/>
        <w:adjustRightInd w:val="0"/>
        <w:spacing w:after="120" w:line="240" w:lineRule="auto"/>
        <w:ind w:firstLine="709"/>
        <w:jc w:val="both"/>
        <w:rPr>
          <w:rFonts w:ascii="Times New Roman" w:hAnsi="Times New Roman"/>
          <w:sz w:val="28"/>
          <w:szCs w:val="28"/>
        </w:rPr>
      </w:pPr>
      <w:r w:rsidRPr="00E010CC">
        <w:rPr>
          <w:rFonts w:ascii="Times New Roman" w:hAnsi="Times New Roman"/>
          <w:sz w:val="28"/>
          <w:szCs w:val="28"/>
        </w:rPr>
        <w:t>«11)  дострокового припинення управління майном на вимогу установника управління або за рішенням суду у зв’язку із незабезпеченням дотримання умов договору щодо охорони та використання  майна, що є об’єктом культурної спадщини».</w:t>
      </w:r>
    </w:p>
    <w:p w:rsidR="005C03A7" w:rsidRPr="00E010CC" w:rsidRDefault="006306F9" w:rsidP="005C03A7">
      <w:pPr>
        <w:autoSpaceDE w:val="0"/>
        <w:autoSpaceDN w:val="0"/>
        <w:adjustRightInd w:val="0"/>
        <w:spacing w:after="120" w:line="240" w:lineRule="auto"/>
        <w:ind w:firstLine="709"/>
        <w:jc w:val="both"/>
        <w:rPr>
          <w:rFonts w:ascii="Times New Roman" w:hAnsi="Times New Roman"/>
          <w:iCs/>
          <w:sz w:val="28"/>
          <w:szCs w:val="28"/>
        </w:rPr>
      </w:pPr>
      <w:r>
        <w:rPr>
          <w:rFonts w:ascii="Times New Roman" w:hAnsi="Times New Roman"/>
          <w:sz w:val="28"/>
          <w:szCs w:val="28"/>
        </w:rPr>
        <w:t>4</w:t>
      </w:r>
      <w:r w:rsidR="005C03A7" w:rsidRPr="00E010CC">
        <w:rPr>
          <w:rFonts w:ascii="Times New Roman" w:hAnsi="Times New Roman"/>
          <w:sz w:val="28"/>
          <w:szCs w:val="28"/>
        </w:rPr>
        <w:t xml:space="preserve">. У Цивільному процесуальному кодексі України (Відомості Верховної Ради України , </w:t>
      </w:r>
      <w:r w:rsidR="005C03A7" w:rsidRPr="00E010CC">
        <w:rPr>
          <w:rFonts w:ascii="Times New Roman" w:hAnsi="Times New Roman"/>
          <w:iCs/>
          <w:sz w:val="28"/>
          <w:szCs w:val="28"/>
        </w:rPr>
        <w:t>2004 р, № 40-41, 42, ст.492):</w:t>
      </w:r>
    </w:p>
    <w:p w:rsidR="005C03A7" w:rsidRPr="00E010CC" w:rsidRDefault="005C03A7" w:rsidP="005C03A7">
      <w:pPr>
        <w:autoSpaceDE w:val="0"/>
        <w:autoSpaceDN w:val="0"/>
        <w:adjustRightInd w:val="0"/>
        <w:spacing w:after="120" w:line="240" w:lineRule="auto"/>
        <w:ind w:firstLine="709"/>
        <w:jc w:val="both"/>
        <w:rPr>
          <w:rFonts w:ascii="Times New Roman" w:hAnsi="Times New Roman"/>
          <w:sz w:val="28"/>
          <w:szCs w:val="28"/>
        </w:rPr>
      </w:pPr>
      <w:r w:rsidRPr="00E010CC">
        <w:rPr>
          <w:rFonts w:ascii="Times New Roman" w:hAnsi="Times New Roman"/>
          <w:iCs/>
          <w:sz w:val="28"/>
          <w:szCs w:val="28"/>
        </w:rPr>
        <w:t>1)</w:t>
      </w:r>
      <w:r w:rsidRPr="00E010CC">
        <w:rPr>
          <w:rFonts w:ascii="Times New Roman" w:hAnsi="Times New Roman"/>
          <w:sz w:val="28"/>
          <w:szCs w:val="28"/>
        </w:rPr>
        <w:t xml:space="preserve"> статтю 330 після слів «друковані засоби масової інформації» доповнити словами «або офіційний вебсайт відповідного органу місцевого самоврядування»:</w:t>
      </w:r>
    </w:p>
    <w:p w:rsidR="005C03A7" w:rsidRPr="00E010CC" w:rsidRDefault="005C03A7" w:rsidP="005C03A7">
      <w:pPr>
        <w:autoSpaceDE w:val="0"/>
        <w:autoSpaceDN w:val="0"/>
        <w:adjustRightInd w:val="0"/>
        <w:spacing w:after="120" w:line="240" w:lineRule="auto"/>
        <w:ind w:firstLine="709"/>
        <w:jc w:val="both"/>
        <w:rPr>
          <w:rFonts w:ascii="Times New Roman" w:hAnsi="Times New Roman"/>
          <w:sz w:val="28"/>
          <w:szCs w:val="28"/>
        </w:rPr>
      </w:pPr>
      <w:r w:rsidRPr="00E010CC">
        <w:rPr>
          <w:rFonts w:ascii="Times New Roman" w:hAnsi="Times New Roman"/>
          <w:sz w:val="28"/>
          <w:szCs w:val="28"/>
        </w:rPr>
        <w:t xml:space="preserve">2) </w:t>
      </w:r>
      <w:r w:rsidRPr="00E010CC">
        <w:rPr>
          <w:rFonts w:ascii="Times New Roman" w:hAnsi="Times New Roman"/>
          <w:iCs/>
          <w:sz w:val="28"/>
          <w:szCs w:val="28"/>
        </w:rPr>
        <w:t xml:space="preserve"> </w:t>
      </w:r>
      <w:r w:rsidRPr="00E010CC">
        <w:rPr>
          <w:rFonts w:ascii="Times New Roman" w:hAnsi="Times New Roman"/>
          <w:sz w:val="28"/>
          <w:szCs w:val="28"/>
        </w:rPr>
        <w:t>статтю 331 після слів «до закінчення одного року» доповнити словами «(а щодо об’єктів культурної спадщини – до закінчення трьох місяців)».</w:t>
      </w:r>
    </w:p>
    <w:p w:rsidR="005C03A7" w:rsidRPr="00E010CC" w:rsidRDefault="006306F9" w:rsidP="005C03A7">
      <w:pPr>
        <w:autoSpaceDE w:val="0"/>
        <w:autoSpaceDN w:val="0"/>
        <w:adjustRightInd w:val="0"/>
        <w:spacing w:after="120" w:line="240" w:lineRule="auto"/>
        <w:ind w:firstLine="709"/>
        <w:jc w:val="both"/>
        <w:rPr>
          <w:rFonts w:ascii="Times New Roman" w:hAnsi="Times New Roman"/>
          <w:sz w:val="28"/>
          <w:szCs w:val="28"/>
        </w:rPr>
      </w:pPr>
      <w:r>
        <w:rPr>
          <w:rFonts w:ascii="Times New Roman" w:hAnsi="Times New Roman"/>
          <w:sz w:val="28"/>
          <w:szCs w:val="28"/>
        </w:rPr>
        <w:t>5</w:t>
      </w:r>
      <w:r w:rsidR="005C03A7" w:rsidRPr="00E010CC">
        <w:rPr>
          <w:rFonts w:ascii="Times New Roman" w:hAnsi="Times New Roman"/>
          <w:sz w:val="28"/>
          <w:szCs w:val="28"/>
        </w:rPr>
        <w:t>.   Абзац двадцять четвертий частини другої статті 134 Земельного кодексу України (Відомості Верховної Ради України, 2002 р., № 3-4, ст.27) після слова «концесію» доповнити слов</w:t>
      </w:r>
      <w:r w:rsidR="00844A44">
        <w:rPr>
          <w:rFonts w:ascii="Times New Roman" w:hAnsi="Times New Roman"/>
          <w:sz w:val="28"/>
          <w:szCs w:val="28"/>
        </w:rPr>
        <w:t>ами</w:t>
      </w:r>
      <w:r w:rsidR="005C03A7" w:rsidRPr="00E010CC">
        <w:rPr>
          <w:rFonts w:ascii="Times New Roman" w:hAnsi="Times New Roman"/>
          <w:sz w:val="28"/>
          <w:szCs w:val="28"/>
        </w:rPr>
        <w:t xml:space="preserve"> «</w:t>
      </w:r>
      <w:r w:rsidR="00844A44" w:rsidRPr="005A1E52">
        <w:rPr>
          <w:rFonts w:ascii="Times New Roman" w:hAnsi="Times New Roman"/>
          <w:sz w:val="28"/>
          <w:szCs w:val="28"/>
        </w:rPr>
        <w:t>управління фізичним або юридичним особам</w:t>
      </w:r>
      <w:r w:rsidR="005C03A7" w:rsidRPr="00E010CC">
        <w:rPr>
          <w:rFonts w:ascii="Times New Roman" w:hAnsi="Times New Roman"/>
          <w:sz w:val="28"/>
          <w:szCs w:val="28"/>
        </w:rPr>
        <w:t>»</w:t>
      </w:r>
    </w:p>
    <w:p w:rsidR="005C03A7" w:rsidRPr="00E010CC" w:rsidRDefault="006306F9" w:rsidP="005C03A7">
      <w:pPr>
        <w:autoSpaceDE w:val="0"/>
        <w:autoSpaceDN w:val="0"/>
        <w:adjustRightInd w:val="0"/>
        <w:spacing w:after="120" w:line="240" w:lineRule="auto"/>
        <w:ind w:firstLine="709"/>
        <w:jc w:val="both"/>
        <w:rPr>
          <w:rFonts w:ascii="Times New Roman" w:hAnsi="Times New Roman"/>
          <w:sz w:val="28"/>
          <w:szCs w:val="28"/>
        </w:rPr>
      </w:pPr>
      <w:r>
        <w:rPr>
          <w:rFonts w:ascii="Times New Roman" w:hAnsi="Times New Roman"/>
          <w:sz w:val="28"/>
          <w:szCs w:val="28"/>
        </w:rPr>
        <w:t>6.</w:t>
      </w:r>
      <w:r w:rsidR="005C03A7" w:rsidRPr="00E010CC">
        <w:rPr>
          <w:rFonts w:ascii="Times New Roman" w:hAnsi="Times New Roman"/>
          <w:sz w:val="28"/>
          <w:szCs w:val="28"/>
        </w:rPr>
        <w:t>. Пункт 15-1 частини першої статті 5 Закону України «Про судовий збір» (Відомості Верховної Ради України,  2012 р., № 14, ст.87) доповнити словами «заяви про передачу безхазяйної нерухомої речі у власність відповідної територіальної громади».</w:t>
      </w:r>
    </w:p>
    <w:p w:rsidR="005C03A7" w:rsidRPr="00C90DD4" w:rsidRDefault="006306F9" w:rsidP="00C90DD4">
      <w:pPr>
        <w:autoSpaceDE w:val="0"/>
        <w:autoSpaceDN w:val="0"/>
        <w:adjustRightInd w:val="0"/>
        <w:spacing w:after="120" w:line="240" w:lineRule="auto"/>
        <w:ind w:firstLine="709"/>
        <w:jc w:val="both"/>
        <w:rPr>
          <w:rFonts w:ascii="Times New Roman" w:hAnsi="Times New Roman"/>
          <w:sz w:val="28"/>
          <w:szCs w:val="28"/>
        </w:rPr>
      </w:pPr>
      <w:r>
        <w:rPr>
          <w:rFonts w:ascii="Times New Roman" w:hAnsi="Times New Roman"/>
          <w:sz w:val="28"/>
          <w:szCs w:val="28"/>
        </w:rPr>
        <w:t>7</w:t>
      </w:r>
      <w:r w:rsidR="005C03A7" w:rsidRPr="00605B7D">
        <w:rPr>
          <w:rFonts w:ascii="Times New Roman" w:hAnsi="Times New Roman"/>
          <w:sz w:val="28"/>
          <w:szCs w:val="28"/>
        </w:rPr>
        <w:t xml:space="preserve">. </w:t>
      </w:r>
      <w:r w:rsidR="00C90DD4" w:rsidRPr="00605B7D">
        <w:rPr>
          <w:rFonts w:ascii="Times New Roman" w:hAnsi="Times New Roman"/>
          <w:sz w:val="28"/>
          <w:szCs w:val="28"/>
        </w:rPr>
        <w:t>Пункт 30</w:t>
      </w:r>
      <w:r w:rsidR="005C03A7" w:rsidRPr="00605B7D">
        <w:rPr>
          <w:rFonts w:ascii="Times New Roman" w:hAnsi="Times New Roman"/>
          <w:sz w:val="28"/>
          <w:szCs w:val="28"/>
        </w:rPr>
        <w:t xml:space="preserve"> </w:t>
      </w:r>
      <w:r w:rsidR="00C90DD4" w:rsidRPr="00605B7D">
        <w:rPr>
          <w:rFonts w:ascii="Times New Roman" w:hAnsi="Times New Roman"/>
          <w:sz w:val="28"/>
          <w:szCs w:val="28"/>
        </w:rPr>
        <w:t>частини першої</w:t>
      </w:r>
      <w:r w:rsidR="005C03A7" w:rsidRPr="00605B7D">
        <w:rPr>
          <w:rFonts w:ascii="Times New Roman" w:hAnsi="Times New Roman"/>
          <w:sz w:val="28"/>
          <w:szCs w:val="28"/>
        </w:rPr>
        <w:t xml:space="preserve"> статті 26 Закону України «Про місцеве самоврядування в Україні» (Відомості Верховної Ради України,  1997, № 24, ст.170) </w:t>
      </w:r>
      <w:r w:rsidR="00C90DD4" w:rsidRPr="00605B7D">
        <w:rPr>
          <w:rFonts w:ascii="Times New Roman" w:hAnsi="Times New Roman"/>
          <w:sz w:val="28"/>
          <w:szCs w:val="28"/>
        </w:rPr>
        <w:t xml:space="preserve">після слів «у тому числі на умовах концесії» доповнити словами «про передачу </w:t>
      </w:r>
      <w:r w:rsidR="00605B7D" w:rsidRPr="00605B7D">
        <w:rPr>
          <w:rFonts w:ascii="Times New Roman" w:hAnsi="Times New Roman"/>
          <w:sz w:val="28"/>
          <w:szCs w:val="28"/>
        </w:rPr>
        <w:t>об’єктів комунальної власності в</w:t>
      </w:r>
      <w:r w:rsidR="00C90DD4" w:rsidRPr="00C90DD4">
        <w:rPr>
          <w:rFonts w:ascii="Times New Roman" w:hAnsi="Times New Roman"/>
          <w:sz w:val="28"/>
          <w:szCs w:val="28"/>
        </w:rPr>
        <w:t xml:space="preserve"> управління фізичним або юридичним особам відповідно до законодавства»</w:t>
      </w:r>
      <w:r w:rsidR="00605B7D">
        <w:rPr>
          <w:rFonts w:ascii="Times New Roman" w:hAnsi="Times New Roman"/>
          <w:sz w:val="28"/>
          <w:szCs w:val="28"/>
        </w:rPr>
        <w:t>.</w:t>
      </w:r>
    </w:p>
    <w:p w:rsidR="001B184A" w:rsidRPr="005D7686" w:rsidRDefault="001B184A" w:rsidP="001B184A">
      <w:pPr>
        <w:pStyle w:val="ab"/>
        <w:rPr>
          <w:rFonts w:ascii="Times New Roman" w:hAnsi="Times New Roman"/>
          <w:sz w:val="28"/>
          <w:szCs w:val="28"/>
        </w:rPr>
      </w:pPr>
      <w:r w:rsidRPr="005D7686">
        <w:rPr>
          <w:rFonts w:ascii="Times New Roman" w:hAnsi="Times New Roman"/>
          <w:sz w:val="28"/>
          <w:szCs w:val="28"/>
        </w:rPr>
        <w:t>ІІ. Прикінцеві положення</w:t>
      </w:r>
    </w:p>
    <w:p w:rsidR="001B184A" w:rsidRPr="005D7686" w:rsidRDefault="001B184A" w:rsidP="001B184A">
      <w:pPr>
        <w:pStyle w:val="ab"/>
        <w:spacing w:before="60"/>
        <w:rPr>
          <w:rFonts w:ascii="Times New Roman" w:hAnsi="Times New Roman"/>
          <w:sz w:val="28"/>
          <w:szCs w:val="28"/>
        </w:rPr>
      </w:pPr>
      <w:r w:rsidRPr="005D7686">
        <w:rPr>
          <w:rFonts w:ascii="Times New Roman" w:hAnsi="Times New Roman"/>
          <w:sz w:val="28"/>
          <w:szCs w:val="28"/>
        </w:rPr>
        <w:lastRenderedPageBreak/>
        <w:t xml:space="preserve">1. Цей Закон набирає чинності з </w:t>
      </w:r>
      <w:r>
        <w:rPr>
          <w:rFonts w:ascii="Times New Roman" w:hAnsi="Times New Roman"/>
          <w:sz w:val="28"/>
          <w:szCs w:val="28"/>
        </w:rPr>
        <w:t xml:space="preserve">наступного дня після його </w:t>
      </w:r>
      <w:r w:rsidRPr="005D7686">
        <w:rPr>
          <w:rFonts w:ascii="Times New Roman" w:hAnsi="Times New Roman"/>
          <w:sz w:val="28"/>
          <w:szCs w:val="28"/>
        </w:rPr>
        <w:t>опублікування.</w:t>
      </w:r>
    </w:p>
    <w:p w:rsidR="001B184A" w:rsidRPr="005D7686" w:rsidRDefault="001B184A" w:rsidP="001B184A">
      <w:pPr>
        <w:pStyle w:val="ab"/>
        <w:spacing w:before="60"/>
        <w:rPr>
          <w:rFonts w:ascii="Times New Roman" w:hAnsi="Times New Roman"/>
          <w:sz w:val="28"/>
          <w:szCs w:val="28"/>
        </w:rPr>
      </w:pPr>
      <w:r w:rsidRPr="005D7686">
        <w:rPr>
          <w:rFonts w:ascii="Times New Roman" w:hAnsi="Times New Roman"/>
          <w:sz w:val="28"/>
          <w:szCs w:val="28"/>
        </w:rPr>
        <w:t>2. Кабінету Міністрів України у тримісячний строк з дня опублікування цього Закону:</w:t>
      </w:r>
    </w:p>
    <w:p w:rsidR="001B184A" w:rsidRPr="005D7686" w:rsidRDefault="001B184A" w:rsidP="001B184A">
      <w:pPr>
        <w:pStyle w:val="ab"/>
        <w:spacing w:before="60"/>
        <w:rPr>
          <w:rFonts w:ascii="Times New Roman" w:hAnsi="Times New Roman"/>
          <w:sz w:val="28"/>
          <w:szCs w:val="28"/>
        </w:rPr>
      </w:pPr>
      <w:r w:rsidRPr="005D7686">
        <w:rPr>
          <w:rFonts w:ascii="Times New Roman" w:hAnsi="Times New Roman"/>
          <w:sz w:val="28"/>
          <w:szCs w:val="28"/>
        </w:rPr>
        <w:t>привести власні нормативно-правові акти у відповідність із цим Законом;</w:t>
      </w:r>
    </w:p>
    <w:p w:rsidR="001B184A" w:rsidRPr="005D7686" w:rsidRDefault="001B184A" w:rsidP="001B184A">
      <w:pPr>
        <w:pStyle w:val="ab"/>
        <w:spacing w:before="60"/>
        <w:rPr>
          <w:rFonts w:ascii="Times New Roman" w:hAnsi="Times New Roman"/>
          <w:sz w:val="28"/>
          <w:szCs w:val="28"/>
        </w:rPr>
      </w:pPr>
      <w:r w:rsidRPr="005D7686">
        <w:rPr>
          <w:rFonts w:ascii="Times New Roman" w:hAnsi="Times New Roman"/>
          <w:sz w:val="28"/>
          <w:szCs w:val="28"/>
        </w:rPr>
        <w:t>забезпечити перегляд і приведення нормативно-правових актів центральни</w:t>
      </w:r>
      <w:r>
        <w:rPr>
          <w:rFonts w:ascii="Times New Roman" w:hAnsi="Times New Roman"/>
          <w:sz w:val="28"/>
          <w:szCs w:val="28"/>
        </w:rPr>
        <w:t>х</w:t>
      </w:r>
      <w:r w:rsidRPr="005D7686">
        <w:rPr>
          <w:rFonts w:ascii="Times New Roman" w:hAnsi="Times New Roman"/>
          <w:sz w:val="28"/>
          <w:szCs w:val="28"/>
        </w:rPr>
        <w:t xml:space="preserve"> орган</w:t>
      </w:r>
      <w:r>
        <w:rPr>
          <w:rFonts w:ascii="Times New Roman" w:hAnsi="Times New Roman"/>
          <w:sz w:val="28"/>
          <w:szCs w:val="28"/>
        </w:rPr>
        <w:t>ів</w:t>
      </w:r>
      <w:r w:rsidRPr="005D7686">
        <w:rPr>
          <w:rFonts w:ascii="Times New Roman" w:hAnsi="Times New Roman"/>
          <w:sz w:val="28"/>
          <w:szCs w:val="28"/>
        </w:rPr>
        <w:t xml:space="preserve"> виконавчої влади у відповідність із цим Законом;</w:t>
      </w:r>
    </w:p>
    <w:p w:rsidR="00AC21AA" w:rsidRDefault="001B184A" w:rsidP="001B184A">
      <w:pPr>
        <w:pStyle w:val="ab"/>
        <w:rPr>
          <w:rFonts w:ascii="Times New Roman" w:hAnsi="Times New Roman"/>
          <w:sz w:val="28"/>
          <w:szCs w:val="28"/>
        </w:rPr>
      </w:pPr>
      <w:r>
        <w:rPr>
          <w:rFonts w:ascii="Times New Roman" w:hAnsi="Times New Roman"/>
          <w:sz w:val="28"/>
          <w:szCs w:val="28"/>
        </w:rPr>
        <w:t xml:space="preserve">розробити та затвердити </w:t>
      </w:r>
    </w:p>
    <w:p w:rsidR="001B184A" w:rsidRDefault="001B184A" w:rsidP="001B184A">
      <w:pPr>
        <w:pStyle w:val="ab"/>
        <w:rPr>
          <w:rFonts w:ascii="Times New Roman" w:hAnsi="Times New Roman"/>
          <w:sz w:val="28"/>
          <w:szCs w:val="28"/>
        </w:rPr>
      </w:pPr>
      <w:r>
        <w:rPr>
          <w:rFonts w:ascii="Times New Roman" w:hAnsi="Times New Roman"/>
          <w:sz w:val="28"/>
          <w:szCs w:val="28"/>
        </w:rPr>
        <w:t>п</w:t>
      </w:r>
      <w:r w:rsidRPr="00E010CC">
        <w:rPr>
          <w:rFonts w:ascii="Times New Roman" w:hAnsi="Times New Roman"/>
          <w:sz w:val="28"/>
          <w:szCs w:val="28"/>
        </w:rPr>
        <w:t>орядок здійснення аналізу ефективності рішень щодо управління об'єктами культурної спадщини державної та комунальної власності</w:t>
      </w:r>
    </w:p>
    <w:p w:rsidR="00AC21AA" w:rsidRDefault="00AC21AA" w:rsidP="001B184A">
      <w:pPr>
        <w:pStyle w:val="ab"/>
        <w:rPr>
          <w:rFonts w:ascii="Times New Roman" w:hAnsi="Times New Roman"/>
          <w:sz w:val="28"/>
          <w:szCs w:val="28"/>
        </w:rPr>
      </w:pPr>
      <w:r w:rsidRPr="00AC21AA">
        <w:rPr>
          <w:rFonts w:ascii="Times New Roman" w:hAnsi="Times New Roman"/>
          <w:sz w:val="28"/>
          <w:szCs w:val="28"/>
        </w:rPr>
        <w:t xml:space="preserve">порядок відшкодування </w:t>
      </w:r>
      <w:r w:rsidRPr="00772E63">
        <w:rPr>
          <w:rFonts w:ascii="Times New Roman" w:hAnsi="Times New Roman"/>
          <w:sz w:val="28"/>
          <w:szCs w:val="28"/>
        </w:rPr>
        <w:t>Державного бюджету Україн</w:t>
      </w:r>
      <w:r w:rsidRPr="00AC21AA">
        <w:rPr>
          <w:rFonts w:ascii="Times New Roman" w:hAnsi="Times New Roman"/>
          <w:sz w:val="28"/>
          <w:szCs w:val="28"/>
        </w:rPr>
        <w:t>и витрат місцевих бюджетів, пов’язаних з оформленням права комунальної власності на об’єкти культурної спадщини  та виготовленням охоронної (науково-проектної) документації на такі об’єкти.</w:t>
      </w:r>
    </w:p>
    <w:p w:rsidR="00555687" w:rsidRPr="005D7686" w:rsidRDefault="00555687" w:rsidP="00555687">
      <w:pPr>
        <w:pStyle w:val="ab"/>
        <w:spacing w:before="60"/>
        <w:rPr>
          <w:rFonts w:ascii="Times New Roman" w:hAnsi="Times New Roman"/>
          <w:sz w:val="28"/>
          <w:szCs w:val="28"/>
        </w:rPr>
      </w:pPr>
      <w:r>
        <w:rPr>
          <w:rFonts w:ascii="Times New Roman" w:hAnsi="Times New Roman"/>
          <w:sz w:val="28"/>
          <w:szCs w:val="28"/>
        </w:rPr>
        <w:t xml:space="preserve">3. Центральному органу </w:t>
      </w:r>
      <w:r w:rsidRPr="00555687">
        <w:rPr>
          <w:rFonts w:ascii="Times New Roman" w:hAnsi="Times New Roman"/>
          <w:sz w:val="28"/>
          <w:szCs w:val="28"/>
        </w:rPr>
        <w:t xml:space="preserve">виконавчої влади, що забезпечує формування державної політики у сфері охорони культурної спадщини протягом одного року </w:t>
      </w:r>
      <w:r>
        <w:rPr>
          <w:rFonts w:ascii="Times New Roman" w:hAnsi="Times New Roman"/>
          <w:sz w:val="28"/>
          <w:szCs w:val="28"/>
        </w:rPr>
        <w:t>дня опублікування цього Закону забезпечити включення до Державного</w:t>
      </w:r>
      <w:r w:rsidRPr="00E010CC">
        <w:rPr>
          <w:rFonts w:ascii="Times New Roman" w:hAnsi="Times New Roman"/>
          <w:sz w:val="28"/>
          <w:szCs w:val="28"/>
        </w:rPr>
        <w:t xml:space="preserve"> реєстр</w:t>
      </w:r>
      <w:r>
        <w:rPr>
          <w:rFonts w:ascii="Times New Roman" w:hAnsi="Times New Roman"/>
          <w:sz w:val="28"/>
          <w:szCs w:val="28"/>
        </w:rPr>
        <w:t>у нерухомих пам'яток України відомостей</w:t>
      </w:r>
      <w:r w:rsidRPr="00E010CC">
        <w:rPr>
          <w:rFonts w:ascii="Times New Roman" w:hAnsi="Times New Roman"/>
          <w:sz w:val="28"/>
          <w:szCs w:val="28"/>
        </w:rPr>
        <w:t xml:space="preserve"> про всі </w:t>
      </w:r>
      <w:r>
        <w:rPr>
          <w:rFonts w:ascii="Times New Roman" w:hAnsi="Times New Roman"/>
          <w:sz w:val="28"/>
          <w:szCs w:val="28"/>
        </w:rPr>
        <w:t xml:space="preserve">нерухомі </w:t>
      </w:r>
      <w:r w:rsidRPr="00E010CC">
        <w:rPr>
          <w:rFonts w:ascii="Times New Roman" w:hAnsi="Times New Roman"/>
          <w:sz w:val="28"/>
          <w:szCs w:val="28"/>
        </w:rPr>
        <w:t>об'єкти культурної спадщини</w:t>
      </w:r>
      <w:r>
        <w:rPr>
          <w:rFonts w:ascii="Times New Roman" w:hAnsi="Times New Roman"/>
          <w:sz w:val="28"/>
          <w:szCs w:val="28"/>
        </w:rPr>
        <w:t xml:space="preserve">, взяті на державний облік відповідно до законодавство. </w:t>
      </w:r>
    </w:p>
    <w:p w:rsidR="00555687" w:rsidRPr="00AC21AA" w:rsidRDefault="00555687" w:rsidP="001B184A">
      <w:pPr>
        <w:pStyle w:val="ab"/>
        <w:rPr>
          <w:rFonts w:ascii="Times New Roman" w:hAnsi="Times New Roman"/>
          <w:sz w:val="28"/>
          <w:szCs w:val="28"/>
        </w:rPr>
      </w:pPr>
    </w:p>
    <w:p w:rsidR="00B817A9" w:rsidRDefault="00B817A9" w:rsidP="001B184A">
      <w:pPr>
        <w:pStyle w:val="ab"/>
        <w:rPr>
          <w:rFonts w:ascii="Times New Roman" w:hAnsi="Times New Roman"/>
          <w:b/>
          <w:sz w:val="28"/>
          <w:szCs w:val="28"/>
        </w:rPr>
      </w:pPr>
      <w:r>
        <w:rPr>
          <w:rFonts w:ascii="Times New Roman" w:hAnsi="Times New Roman"/>
          <w:b/>
          <w:sz w:val="28"/>
          <w:szCs w:val="28"/>
        </w:rPr>
        <w:t xml:space="preserve">             Голова </w:t>
      </w:r>
      <w:r w:rsidR="001B184A" w:rsidRPr="005D7686">
        <w:rPr>
          <w:rFonts w:ascii="Times New Roman" w:hAnsi="Times New Roman"/>
          <w:b/>
          <w:sz w:val="28"/>
          <w:szCs w:val="28"/>
        </w:rPr>
        <w:t xml:space="preserve">Верховної Ради </w:t>
      </w:r>
    </w:p>
    <w:p w:rsidR="001B184A" w:rsidRPr="005D7686" w:rsidRDefault="00B817A9" w:rsidP="001B184A">
      <w:pPr>
        <w:pStyle w:val="ab"/>
        <w:rPr>
          <w:rFonts w:ascii="Times New Roman" w:hAnsi="Times New Roman"/>
          <w:sz w:val="28"/>
          <w:szCs w:val="28"/>
        </w:rPr>
      </w:pPr>
      <w:r>
        <w:rPr>
          <w:rFonts w:ascii="Times New Roman" w:hAnsi="Times New Roman"/>
          <w:b/>
          <w:sz w:val="28"/>
          <w:szCs w:val="28"/>
        </w:rPr>
        <w:t xml:space="preserve">                         </w:t>
      </w:r>
      <w:r w:rsidR="001B184A" w:rsidRPr="005D7686">
        <w:rPr>
          <w:rFonts w:ascii="Times New Roman" w:hAnsi="Times New Roman"/>
          <w:b/>
          <w:sz w:val="28"/>
          <w:szCs w:val="28"/>
        </w:rPr>
        <w:t>України</w:t>
      </w:r>
    </w:p>
    <w:p w:rsidR="005C03A7" w:rsidRPr="003A510C" w:rsidRDefault="005C03A7" w:rsidP="005C03A7">
      <w:pPr>
        <w:autoSpaceDE w:val="0"/>
        <w:autoSpaceDN w:val="0"/>
        <w:adjustRightInd w:val="0"/>
        <w:spacing w:before="15" w:after="150" w:line="240" w:lineRule="auto"/>
        <w:jc w:val="both"/>
        <w:rPr>
          <w:rFonts w:ascii="Times New Roman" w:hAnsi="Times New Roman"/>
          <w:i/>
          <w:iCs/>
          <w:color w:val="000080"/>
          <w:sz w:val="28"/>
          <w:szCs w:val="28"/>
        </w:rPr>
      </w:pPr>
    </w:p>
    <w:p w:rsidR="00955D46" w:rsidRPr="003A510C" w:rsidRDefault="00955D46" w:rsidP="005C03A7">
      <w:pPr>
        <w:spacing w:line="240" w:lineRule="auto"/>
        <w:jc w:val="both"/>
        <w:rPr>
          <w:rFonts w:ascii="Times New Roman" w:hAnsi="Times New Roman"/>
          <w:sz w:val="28"/>
          <w:szCs w:val="28"/>
        </w:rPr>
      </w:pPr>
    </w:p>
    <w:p w:rsidR="00C8315E" w:rsidRPr="003A510C" w:rsidRDefault="00C8315E" w:rsidP="005C03A7">
      <w:pPr>
        <w:spacing w:line="240" w:lineRule="auto"/>
        <w:jc w:val="both"/>
        <w:rPr>
          <w:rFonts w:ascii="Times New Roman" w:hAnsi="Times New Roman"/>
          <w:sz w:val="28"/>
          <w:szCs w:val="28"/>
        </w:rPr>
      </w:pPr>
    </w:p>
    <w:p w:rsidR="006F2276" w:rsidRPr="003A510C" w:rsidRDefault="006F2276" w:rsidP="005C03A7">
      <w:pPr>
        <w:spacing w:line="240" w:lineRule="auto"/>
        <w:jc w:val="both"/>
        <w:rPr>
          <w:rFonts w:ascii="Times New Roman" w:hAnsi="Times New Roman"/>
          <w:sz w:val="28"/>
          <w:szCs w:val="28"/>
        </w:rPr>
      </w:pPr>
    </w:p>
    <w:p w:rsidR="00A42B16" w:rsidRPr="003A510C" w:rsidRDefault="00A42B16" w:rsidP="005C03A7">
      <w:pPr>
        <w:spacing w:line="240" w:lineRule="auto"/>
        <w:jc w:val="both"/>
        <w:rPr>
          <w:rFonts w:ascii="Times New Roman" w:hAnsi="Times New Roman"/>
          <w:sz w:val="28"/>
          <w:szCs w:val="28"/>
        </w:rPr>
      </w:pPr>
    </w:p>
    <w:sectPr w:rsidR="00A42B16" w:rsidRPr="003A510C" w:rsidSect="00E010CC">
      <w:headerReference w:type="default" r:id="rId15"/>
      <w:pgSz w:w="11906" w:h="16838" w:code="9"/>
      <w:pgMar w:top="1134" w:right="1274"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0B6" w:rsidRDefault="000E30B6" w:rsidP="003043E5">
      <w:pPr>
        <w:spacing w:after="0" w:line="240" w:lineRule="auto"/>
      </w:pPr>
      <w:r>
        <w:separator/>
      </w:r>
    </w:p>
  </w:endnote>
  <w:endnote w:type="continuationSeparator" w:id="0">
    <w:p w:rsidR="000E30B6" w:rsidRDefault="000E30B6" w:rsidP="00304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Courier New"/>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0B6" w:rsidRDefault="000E30B6" w:rsidP="003043E5">
      <w:pPr>
        <w:spacing w:after="0" w:line="240" w:lineRule="auto"/>
      </w:pPr>
      <w:r>
        <w:separator/>
      </w:r>
    </w:p>
  </w:footnote>
  <w:footnote w:type="continuationSeparator" w:id="0">
    <w:p w:rsidR="000E30B6" w:rsidRDefault="000E30B6" w:rsidP="003043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3E5" w:rsidRPr="00986B4D" w:rsidRDefault="003043E5">
    <w:pPr>
      <w:pStyle w:val="a4"/>
      <w:jc w:val="center"/>
      <w:rPr>
        <w:rFonts w:ascii="Times New Roman" w:hAnsi="Times New Roman"/>
      </w:rPr>
    </w:pPr>
    <w:r w:rsidRPr="00986B4D">
      <w:rPr>
        <w:rFonts w:ascii="Times New Roman" w:hAnsi="Times New Roman"/>
      </w:rPr>
      <w:fldChar w:fldCharType="begin"/>
    </w:r>
    <w:r w:rsidRPr="00986B4D">
      <w:rPr>
        <w:rFonts w:ascii="Times New Roman" w:hAnsi="Times New Roman"/>
      </w:rPr>
      <w:instrText>PAGE   \* MERGEFORMAT</w:instrText>
    </w:r>
    <w:r w:rsidRPr="00986B4D">
      <w:rPr>
        <w:rFonts w:ascii="Times New Roman" w:hAnsi="Times New Roman"/>
      </w:rPr>
      <w:fldChar w:fldCharType="separate"/>
    </w:r>
    <w:r w:rsidR="00D931FF" w:rsidRPr="00D931FF">
      <w:rPr>
        <w:rFonts w:ascii="Times New Roman" w:hAnsi="Times New Roman"/>
        <w:noProof/>
        <w:lang w:val="ru-RU"/>
      </w:rPr>
      <w:t>6</w:t>
    </w:r>
    <w:r w:rsidRPr="00986B4D">
      <w:rPr>
        <w:rFonts w:ascii="Times New Roman" w:hAnsi="Times New Roman"/>
      </w:rPr>
      <w:fldChar w:fldCharType="end"/>
    </w:r>
  </w:p>
  <w:p w:rsidR="003043E5" w:rsidRDefault="003043E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BF5512"/>
    <w:multiLevelType w:val="hybridMultilevel"/>
    <w:tmpl w:val="E676FCEC"/>
    <w:lvl w:ilvl="0" w:tplc="E92016FA">
      <w:start w:val="1"/>
      <w:numFmt w:val="decimal"/>
      <w:lvlText w:val="%1."/>
      <w:lvlJc w:val="left"/>
      <w:pPr>
        <w:ind w:left="1110" w:hanging="360"/>
      </w:pPr>
      <w:rPr>
        <w:rFonts w:cs="Times New Roman" w:hint="default"/>
        <w:b/>
      </w:rPr>
    </w:lvl>
    <w:lvl w:ilvl="1" w:tplc="04220019" w:tentative="1">
      <w:start w:val="1"/>
      <w:numFmt w:val="lowerLetter"/>
      <w:lvlText w:val="%2."/>
      <w:lvlJc w:val="left"/>
      <w:pPr>
        <w:ind w:left="1830" w:hanging="360"/>
      </w:pPr>
      <w:rPr>
        <w:rFonts w:cs="Times New Roman"/>
      </w:rPr>
    </w:lvl>
    <w:lvl w:ilvl="2" w:tplc="0422001B" w:tentative="1">
      <w:start w:val="1"/>
      <w:numFmt w:val="lowerRoman"/>
      <w:lvlText w:val="%3."/>
      <w:lvlJc w:val="right"/>
      <w:pPr>
        <w:ind w:left="2550" w:hanging="180"/>
      </w:pPr>
      <w:rPr>
        <w:rFonts w:cs="Times New Roman"/>
      </w:rPr>
    </w:lvl>
    <w:lvl w:ilvl="3" w:tplc="0422000F" w:tentative="1">
      <w:start w:val="1"/>
      <w:numFmt w:val="decimal"/>
      <w:lvlText w:val="%4."/>
      <w:lvlJc w:val="left"/>
      <w:pPr>
        <w:ind w:left="3270" w:hanging="360"/>
      </w:pPr>
      <w:rPr>
        <w:rFonts w:cs="Times New Roman"/>
      </w:rPr>
    </w:lvl>
    <w:lvl w:ilvl="4" w:tplc="04220019" w:tentative="1">
      <w:start w:val="1"/>
      <w:numFmt w:val="lowerLetter"/>
      <w:lvlText w:val="%5."/>
      <w:lvlJc w:val="left"/>
      <w:pPr>
        <w:ind w:left="3990" w:hanging="360"/>
      </w:pPr>
      <w:rPr>
        <w:rFonts w:cs="Times New Roman"/>
      </w:rPr>
    </w:lvl>
    <w:lvl w:ilvl="5" w:tplc="0422001B" w:tentative="1">
      <w:start w:val="1"/>
      <w:numFmt w:val="lowerRoman"/>
      <w:lvlText w:val="%6."/>
      <w:lvlJc w:val="right"/>
      <w:pPr>
        <w:ind w:left="4710" w:hanging="180"/>
      </w:pPr>
      <w:rPr>
        <w:rFonts w:cs="Times New Roman"/>
      </w:rPr>
    </w:lvl>
    <w:lvl w:ilvl="6" w:tplc="0422000F" w:tentative="1">
      <w:start w:val="1"/>
      <w:numFmt w:val="decimal"/>
      <w:lvlText w:val="%7."/>
      <w:lvlJc w:val="left"/>
      <w:pPr>
        <w:ind w:left="5430" w:hanging="360"/>
      </w:pPr>
      <w:rPr>
        <w:rFonts w:cs="Times New Roman"/>
      </w:rPr>
    </w:lvl>
    <w:lvl w:ilvl="7" w:tplc="04220019" w:tentative="1">
      <w:start w:val="1"/>
      <w:numFmt w:val="lowerLetter"/>
      <w:lvlText w:val="%8."/>
      <w:lvlJc w:val="left"/>
      <w:pPr>
        <w:ind w:left="6150" w:hanging="360"/>
      </w:pPr>
      <w:rPr>
        <w:rFonts w:cs="Times New Roman"/>
      </w:rPr>
    </w:lvl>
    <w:lvl w:ilvl="8" w:tplc="0422001B" w:tentative="1">
      <w:start w:val="1"/>
      <w:numFmt w:val="lowerRoman"/>
      <w:lvlText w:val="%9."/>
      <w:lvlJc w:val="right"/>
      <w:pPr>
        <w:ind w:left="687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44C"/>
    <w:rsid w:val="00043288"/>
    <w:rsid w:val="00052C86"/>
    <w:rsid w:val="000869D9"/>
    <w:rsid w:val="000B7947"/>
    <w:rsid w:val="000C43BF"/>
    <w:rsid w:val="000E1113"/>
    <w:rsid w:val="000E30B6"/>
    <w:rsid w:val="000E49CF"/>
    <w:rsid w:val="000E5A5E"/>
    <w:rsid w:val="000E7C96"/>
    <w:rsid w:val="00106C2B"/>
    <w:rsid w:val="001400A3"/>
    <w:rsid w:val="00156132"/>
    <w:rsid w:val="00162CE0"/>
    <w:rsid w:val="00183796"/>
    <w:rsid w:val="00191B27"/>
    <w:rsid w:val="001B184A"/>
    <w:rsid w:val="001B2B78"/>
    <w:rsid w:val="001B7F72"/>
    <w:rsid w:val="001C238E"/>
    <w:rsid w:val="0022590B"/>
    <w:rsid w:val="002329A0"/>
    <w:rsid w:val="0023509C"/>
    <w:rsid w:val="00255784"/>
    <w:rsid w:val="002643D4"/>
    <w:rsid w:val="00295469"/>
    <w:rsid w:val="0029762A"/>
    <w:rsid w:val="002E36BA"/>
    <w:rsid w:val="003043E5"/>
    <w:rsid w:val="00331AE8"/>
    <w:rsid w:val="003460B6"/>
    <w:rsid w:val="003548E3"/>
    <w:rsid w:val="003617D3"/>
    <w:rsid w:val="00373D4D"/>
    <w:rsid w:val="00377052"/>
    <w:rsid w:val="00392924"/>
    <w:rsid w:val="003A510C"/>
    <w:rsid w:val="003B3A2E"/>
    <w:rsid w:val="003E23AC"/>
    <w:rsid w:val="00426788"/>
    <w:rsid w:val="004640E1"/>
    <w:rsid w:val="00464A95"/>
    <w:rsid w:val="004A53A0"/>
    <w:rsid w:val="004B0B8A"/>
    <w:rsid w:val="004D567C"/>
    <w:rsid w:val="004F34D4"/>
    <w:rsid w:val="00504A1B"/>
    <w:rsid w:val="00507BE1"/>
    <w:rsid w:val="0051658E"/>
    <w:rsid w:val="005312DA"/>
    <w:rsid w:val="00535DD2"/>
    <w:rsid w:val="00535F24"/>
    <w:rsid w:val="00555687"/>
    <w:rsid w:val="00572C77"/>
    <w:rsid w:val="005761AA"/>
    <w:rsid w:val="00594E92"/>
    <w:rsid w:val="005A1E52"/>
    <w:rsid w:val="005C03A7"/>
    <w:rsid w:val="005D21B9"/>
    <w:rsid w:val="005D5626"/>
    <w:rsid w:val="005D7686"/>
    <w:rsid w:val="00605B7D"/>
    <w:rsid w:val="006306F9"/>
    <w:rsid w:val="00643519"/>
    <w:rsid w:val="00660C3C"/>
    <w:rsid w:val="00663740"/>
    <w:rsid w:val="00671FC1"/>
    <w:rsid w:val="00672613"/>
    <w:rsid w:val="006842B5"/>
    <w:rsid w:val="006845EC"/>
    <w:rsid w:val="006878B2"/>
    <w:rsid w:val="006A1075"/>
    <w:rsid w:val="006A51E8"/>
    <w:rsid w:val="006E3943"/>
    <w:rsid w:val="006F2276"/>
    <w:rsid w:val="006F464B"/>
    <w:rsid w:val="0070273E"/>
    <w:rsid w:val="0070744C"/>
    <w:rsid w:val="00734633"/>
    <w:rsid w:val="00735845"/>
    <w:rsid w:val="00757F23"/>
    <w:rsid w:val="00772E63"/>
    <w:rsid w:val="00786306"/>
    <w:rsid w:val="007939B0"/>
    <w:rsid w:val="007A0BE4"/>
    <w:rsid w:val="008106B5"/>
    <w:rsid w:val="0082356D"/>
    <w:rsid w:val="00826C3C"/>
    <w:rsid w:val="00834BA7"/>
    <w:rsid w:val="00844A44"/>
    <w:rsid w:val="00844C26"/>
    <w:rsid w:val="0084583F"/>
    <w:rsid w:val="008604EC"/>
    <w:rsid w:val="00880FFD"/>
    <w:rsid w:val="00883130"/>
    <w:rsid w:val="008903FA"/>
    <w:rsid w:val="0089292C"/>
    <w:rsid w:val="008C2CA4"/>
    <w:rsid w:val="008C61AF"/>
    <w:rsid w:val="008F74D6"/>
    <w:rsid w:val="00910B4F"/>
    <w:rsid w:val="009116E3"/>
    <w:rsid w:val="00934BE3"/>
    <w:rsid w:val="00942201"/>
    <w:rsid w:val="009522AC"/>
    <w:rsid w:val="00955D46"/>
    <w:rsid w:val="00966984"/>
    <w:rsid w:val="00984D27"/>
    <w:rsid w:val="00986B4D"/>
    <w:rsid w:val="009A2142"/>
    <w:rsid w:val="009A5D95"/>
    <w:rsid w:val="009B74FA"/>
    <w:rsid w:val="009D1C75"/>
    <w:rsid w:val="00A02EA2"/>
    <w:rsid w:val="00A06AD4"/>
    <w:rsid w:val="00A2351C"/>
    <w:rsid w:val="00A36F43"/>
    <w:rsid w:val="00A42B16"/>
    <w:rsid w:val="00A65D3A"/>
    <w:rsid w:val="00A6620B"/>
    <w:rsid w:val="00A93E54"/>
    <w:rsid w:val="00AA109B"/>
    <w:rsid w:val="00AB6F0C"/>
    <w:rsid w:val="00AC21AA"/>
    <w:rsid w:val="00B11AFB"/>
    <w:rsid w:val="00B25EAF"/>
    <w:rsid w:val="00B6311D"/>
    <w:rsid w:val="00B805FF"/>
    <w:rsid w:val="00B817A9"/>
    <w:rsid w:val="00B84D88"/>
    <w:rsid w:val="00B9506F"/>
    <w:rsid w:val="00BB1A58"/>
    <w:rsid w:val="00BB7E53"/>
    <w:rsid w:val="00BD20F6"/>
    <w:rsid w:val="00C21DC7"/>
    <w:rsid w:val="00C2484D"/>
    <w:rsid w:val="00C34479"/>
    <w:rsid w:val="00C44D5F"/>
    <w:rsid w:val="00C6653D"/>
    <w:rsid w:val="00C74019"/>
    <w:rsid w:val="00C8315E"/>
    <w:rsid w:val="00C850AB"/>
    <w:rsid w:val="00C867A6"/>
    <w:rsid w:val="00C90DD4"/>
    <w:rsid w:val="00CC0E6E"/>
    <w:rsid w:val="00CF5AFC"/>
    <w:rsid w:val="00D02B31"/>
    <w:rsid w:val="00D12F29"/>
    <w:rsid w:val="00D45B5A"/>
    <w:rsid w:val="00D4733A"/>
    <w:rsid w:val="00D47FB8"/>
    <w:rsid w:val="00D60F20"/>
    <w:rsid w:val="00D85DCD"/>
    <w:rsid w:val="00D931FF"/>
    <w:rsid w:val="00DC544C"/>
    <w:rsid w:val="00DE33EC"/>
    <w:rsid w:val="00E010CC"/>
    <w:rsid w:val="00E12894"/>
    <w:rsid w:val="00E1624E"/>
    <w:rsid w:val="00E32FB9"/>
    <w:rsid w:val="00E5161D"/>
    <w:rsid w:val="00EC39E5"/>
    <w:rsid w:val="00F003FF"/>
    <w:rsid w:val="00F32E45"/>
    <w:rsid w:val="00F36641"/>
    <w:rsid w:val="00F72B3B"/>
    <w:rsid w:val="00F9605D"/>
    <w:rsid w:val="00FB0A4B"/>
    <w:rsid w:val="00FE6D57"/>
    <w:rsid w:val="00FE706E"/>
    <w:rsid w:val="00FF459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CFB35F4-AAE3-4A37-B683-824824910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33A"/>
    <w:pPr>
      <w:spacing w:after="200" w:line="276" w:lineRule="auto"/>
    </w:pPr>
    <w:rPr>
      <w:rFonts w:eastAsiaTheme="minorEastAsia"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0744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043E5"/>
    <w:pPr>
      <w:tabs>
        <w:tab w:val="center" w:pos="4819"/>
        <w:tab w:val="right" w:pos="9639"/>
      </w:tabs>
      <w:spacing w:after="0" w:line="240" w:lineRule="auto"/>
    </w:pPr>
  </w:style>
  <w:style w:type="character" w:customStyle="1" w:styleId="a5">
    <w:name w:val="Верхній колонтитул Знак"/>
    <w:basedOn w:val="a0"/>
    <w:link w:val="a4"/>
    <w:uiPriority w:val="99"/>
    <w:locked/>
    <w:rsid w:val="003043E5"/>
    <w:rPr>
      <w:rFonts w:cs="Times New Roman"/>
      <w:lang w:val="uk-UA" w:eastAsia="x-none"/>
    </w:rPr>
  </w:style>
  <w:style w:type="paragraph" w:styleId="a6">
    <w:name w:val="footer"/>
    <w:basedOn w:val="a"/>
    <w:link w:val="a7"/>
    <w:uiPriority w:val="99"/>
    <w:unhideWhenUsed/>
    <w:rsid w:val="003043E5"/>
    <w:pPr>
      <w:tabs>
        <w:tab w:val="center" w:pos="4819"/>
        <w:tab w:val="right" w:pos="9639"/>
      </w:tabs>
      <w:spacing w:after="0" w:line="240" w:lineRule="auto"/>
    </w:pPr>
  </w:style>
  <w:style w:type="character" w:customStyle="1" w:styleId="a7">
    <w:name w:val="Нижній колонтитул Знак"/>
    <w:basedOn w:val="a0"/>
    <w:link w:val="a6"/>
    <w:uiPriority w:val="99"/>
    <w:locked/>
    <w:rsid w:val="003043E5"/>
    <w:rPr>
      <w:rFonts w:cs="Times New Roman"/>
      <w:lang w:val="uk-UA" w:eastAsia="x-none"/>
    </w:rPr>
  </w:style>
  <w:style w:type="paragraph" w:styleId="a8">
    <w:name w:val="Balloon Text"/>
    <w:basedOn w:val="a"/>
    <w:link w:val="a9"/>
    <w:uiPriority w:val="99"/>
    <w:semiHidden/>
    <w:unhideWhenUsed/>
    <w:rsid w:val="00E5161D"/>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locked/>
    <w:rsid w:val="00E5161D"/>
    <w:rPr>
      <w:rFonts w:ascii="Tahoma" w:hAnsi="Tahoma" w:cs="Tahoma"/>
      <w:sz w:val="16"/>
      <w:szCs w:val="16"/>
      <w:lang w:val="uk-UA" w:eastAsia="x-none"/>
    </w:rPr>
  </w:style>
  <w:style w:type="paragraph" w:styleId="aa">
    <w:name w:val="List Paragraph"/>
    <w:basedOn w:val="a"/>
    <w:uiPriority w:val="34"/>
    <w:qFormat/>
    <w:rsid w:val="00671FC1"/>
    <w:pPr>
      <w:ind w:left="720"/>
      <w:contextualSpacing/>
    </w:pPr>
  </w:style>
  <w:style w:type="paragraph" w:customStyle="1" w:styleId="ab">
    <w:name w:val="Нормальний текст"/>
    <w:basedOn w:val="a"/>
    <w:rsid w:val="00377052"/>
    <w:pPr>
      <w:spacing w:before="120" w:after="0" w:line="240" w:lineRule="auto"/>
      <w:ind w:firstLine="567"/>
      <w:jc w:val="both"/>
    </w:pPr>
    <w:rPr>
      <w:rFonts w:ascii="Antiqua" w:eastAsia="Times New Roman" w:hAnsi="Antiqua"/>
      <w:sz w:val="26"/>
      <w:szCs w:val="20"/>
      <w:lang w:eastAsia="ru-RU"/>
    </w:rPr>
  </w:style>
  <w:style w:type="paragraph" w:customStyle="1" w:styleId="ac">
    <w:name w:val="Вид документа"/>
    <w:basedOn w:val="a"/>
    <w:next w:val="a"/>
    <w:rsid w:val="001B184A"/>
    <w:pPr>
      <w:keepNext/>
      <w:keepLines/>
      <w:spacing w:after="240" w:line="240" w:lineRule="auto"/>
      <w:jc w:val="right"/>
    </w:pPr>
    <w:rPr>
      <w:rFonts w:ascii="Antiqua" w:eastAsia="Times New Roman" w:hAnsi="Antiqua"/>
      <w:spacing w:val="20"/>
      <w:sz w:val="26"/>
      <w:szCs w:val="20"/>
      <w:lang w:eastAsia="ru-RU"/>
    </w:rPr>
  </w:style>
  <w:style w:type="character" w:styleId="ad">
    <w:name w:val="Hyperlink"/>
    <w:basedOn w:val="a0"/>
    <w:uiPriority w:val="99"/>
    <w:unhideWhenUsed/>
    <w:rsid w:val="00A65D3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3770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nau://ukr/_spr2778-17|st31!2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nau://ukr/1805-14|st17/"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nau://ukr/1760-2001-&#1087;/"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nau://ukr/1805-14|st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BFCCB-58ED-4A39-BDFB-1E2C5FFB421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12D794-5BB3-42CC-AE6D-1C3AE2C2D44E}">
  <ds:schemaRefs>
    <ds:schemaRef ds:uri="http://schemas.microsoft.com/sharepoint/v3/contenttype/forms"/>
  </ds:schemaRefs>
</ds:datastoreItem>
</file>

<file path=customXml/itemProps3.xml><?xml version="1.0" encoding="utf-8"?>
<ds:datastoreItem xmlns:ds="http://schemas.openxmlformats.org/officeDocument/2006/customXml" ds:itemID="{77833479-E0AB-4F52-A832-1293DBA262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98054D-9A80-4E8E-91EA-FA328A161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7355</Words>
  <Characters>4193</Characters>
  <Application>Microsoft Office Word</Application>
  <DocSecurity>0</DocSecurity>
  <Lines>34</Lines>
  <Paragraphs>23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Павлюк Павло Петрович</dc:creator>
  <cp:keywords/>
  <dc:description/>
  <cp:lastModifiedBy>Павлюк Павло Петрович</cp:lastModifiedBy>
  <cp:revision>2</cp:revision>
  <dcterms:created xsi:type="dcterms:W3CDTF">2020-12-18T14:45:00Z</dcterms:created>
  <dcterms:modified xsi:type="dcterms:W3CDTF">2020-12-18T14:45:00Z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