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D2D84" w14:textId="77777777" w:rsidR="00B41B9A" w:rsidRPr="00553781" w:rsidRDefault="00B41B9A" w:rsidP="00B41B9A">
      <w:pPr>
        <w:shd w:val="clear" w:color="auto" w:fill="FFFFFF"/>
        <w:ind w:right="-55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553781">
        <w:rPr>
          <w:b/>
          <w:sz w:val="28"/>
          <w:szCs w:val="28"/>
          <w:lang w:val="uk-UA"/>
        </w:rPr>
        <w:t>ПОРІВНЯЛЬНА ТАБЛИЦЯ</w:t>
      </w:r>
    </w:p>
    <w:p w14:paraId="7D47D94C" w14:textId="77777777" w:rsidR="00E55E3B" w:rsidRPr="00553781" w:rsidRDefault="00E55E3B" w:rsidP="00B41B9A">
      <w:pPr>
        <w:shd w:val="clear" w:color="auto" w:fill="FFFFFF"/>
        <w:ind w:right="-550"/>
        <w:jc w:val="center"/>
        <w:rPr>
          <w:sz w:val="28"/>
          <w:szCs w:val="28"/>
          <w:lang w:val="uk-UA"/>
        </w:rPr>
      </w:pPr>
    </w:p>
    <w:p w14:paraId="4868293A" w14:textId="77777777" w:rsidR="00B41B9A" w:rsidRPr="00553781" w:rsidRDefault="00B41B9A" w:rsidP="00B41B9A">
      <w:pPr>
        <w:shd w:val="clear" w:color="auto" w:fill="FFFFFF"/>
        <w:ind w:left="1" w:right="-550" w:hanging="2"/>
        <w:jc w:val="center"/>
        <w:rPr>
          <w:b/>
          <w:sz w:val="28"/>
          <w:szCs w:val="28"/>
          <w:lang w:val="uk-UA"/>
        </w:rPr>
      </w:pPr>
      <w:r w:rsidRPr="00553781">
        <w:rPr>
          <w:b/>
          <w:sz w:val="28"/>
          <w:szCs w:val="28"/>
          <w:lang w:val="uk-UA"/>
        </w:rPr>
        <w:t xml:space="preserve">до </w:t>
      </w:r>
      <w:r w:rsidR="00672A00" w:rsidRPr="00553781">
        <w:rPr>
          <w:b/>
          <w:sz w:val="28"/>
          <w:szCs w:val="28"/>
          <w:lang w:val="uk-UA"/>
        </w:rPr>
        <w:t>проекту</w:t>
      </w:r>
      <w:r w:rsidRPr="00553781">
        <w:rPr>
          <w:b/>
          <w:sz w:val="28"/>
          <w:szCs w:val="28"/>
          <w:lang w:val="uk-UA"/>
        </w:rPr>
        <w:t xml:space="preserve"> Закону України </w:t>
      </w:r>
    </w:p>
    <w:p w14:paraId="5F027035" w14:textId="2D2C7707" w:rsidR="00F15629" w:rsidRPr="00553781" w:rsidRDefault="00F15629" w:rsidP="00F15629">
      <w:pPr>
        <w:pStyle w:val="StyleZakonu"/>
        <w:spacing w:after="0" w:line="240" w:lineRule="auto"/>
        <w:ind w:firstLine="720"/>
        <w:jc w:val="center"/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</w:pPr>
      <w:r w:rsidRPr="00553781">
        <w:rPr>
          <w:sz w:val="28"/>
          <w:szCs w:val="28"/>
        </w:rPr>
        <w:t>«</w:t>
      </w:r>
      <w:r w:rsidRPr="00553781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 xml:space="preserve">Про </w:t>
      </w:r>
      <w:r w:rsidR="00D33AA7" w:rsidRPr="00553781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 xml:space="preserve">внесення змін до деяких </w:t>
      </w:r>
      <w:r w:rsidR="00755599" w:rsidRPr="00553781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законів</w:t>
      </w:r>
      <w:r w:rsidR="00D33AA7" w:rsidRPr="00553781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 xml:space="preserve"> України щодо </w:t>
      </w:r>
      <w:r w:rsidRPr="00553781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 xml:space="preserve">вдосконалення та підвищення прозорості </w:t>
      </w:r>
      <w:r w:rsidRPr="00553781">
        <w:rPr>
          <w:b/>
          <w:sz w:val="28"/>
          <w:szCs w:val="28"/>
          <w:lang w:eastAsia="uk-UA"/>
        </w:rPr>
        <w:t>ефективного управління майновими правами правовласників у сфері авторського права і (або) суміжних прав»</w:t>
      </w:r>
    </w:p>
    <w:p w14:paraId="7B978ECC" w14:textId="77777777" w:rsidR="00E55E3B" w:rsidRPr="00553781" w:rsidRDefault="00E55E3B" w:rsidP="00E04A36">
      <w:pPr>
        <w:jc w:val="center"/>
        <w:rPr>
          <w:b/>
          <w:sz w:val="28"/>
          <w:szCs w:val="28"/>
          <w:lang w:val="uk-UA"/>
        </w:rPr>
      </w:pPr>
    </w:p>
    <w:p w14:paraId="004E1762" w14:textId="77777777" w:rsidR="00A244E2" w:rsidRPr="00553781" w:rsidRDefault="00A244E2" w:rsidP="00A244E2">
      <w:pPr>
        <w:tabs>
          <w:tab w:val="left" w:pos="6270"/>
        </w:tabs>
        <w:rPr>
          <w:sz w:val="10"/>
          <w:szCs w:val="10"/>
          <w:lang w:val="uk-UA"/>
        </w:rPr>
      </w:pPr>
    </w:p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1"/>
        <w:gridCol w:w="7312"/>
      </w:tblGrid>
      <w:tr w:rsidR="009C55C7" w:rsidRPr="00553781" w14:paraId="2FD17DFE" w14:textId="77777777" w:rsidTr="00E335C6">
        <w:tc>
          <w:tcPr>
            <w:tcW w:w="7311" w:type="dxa"/>
            <w:shd w:val="clear" w:color="auto" w:fill="auto"/>
          </w:tcPr>
          <w:p w14:paraId="4EE3B409" w14:textId="77777777" w:rsidR="00E55E3B" w:rsidRPr="00553781" w:rsidRDefault="00E55E3B" w:rsidP="002E24BD">
            <w:pPr>
              <w:tabs>
                <w:tab w:val="left" w:pos="627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Зміст положення </w:t>
            </w:r>
            <w:proofErr w:type="spellStart"/>
            <w:r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>акта</w:t>
            </w:r>
            <w:proofErr w:type="spellEnd"/>
            <w:r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законодавства</w:t>
            </w:r>
          </w:p>
        </w:tc>
        <w:tc>
          <w:tcPr>
            <w:tcW w:w="7312" w:type="dxa"/>
            <w:shd w:val="clear" w:color="auto" w:fill="auto"/>
          </w:tcPr>
          <w:p w14:paraId="107EA846" w14:textId="77777777" w:rsidR="00E55E3B" w:rsidRPr="00553781" w:rsidRDefault="00E55E3B" w:rsidP="002E24BD">
            <w:pPr>
              <w:tabs>
                <w:tab w:val="left" w:pos="627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Зміст відповідного положення </w:t>
            </w:r>
            <w:r w:rsidR="00672A00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>проекту</w:t>
            </w:r>
            <w:r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>акта</w:t>
            </w:r>
            <w:proofErr w:type="spellEnd"/>
          </w:p>
          <w:p w14:paraId="660A2F9D" w14:textId="77777777" w:rsidR="00E55E3B" w:rsidRPr="00553781" w:rsidRDefault="00E55E3B" w:rsidP="002E24BD">
            <w:pPr>
              <w:tabs>
                <w:tab w:val="left" w:pos="6270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C55C7" w:rsidRPr="00BD6FCF" w14:paraId="7F16BEFC" w14:textId="77777777" w:rsidTr="00E335C6">
        <w:tc>
          <w:tcPr>
            <w:tcW w:w="14623" w:type="dxa"/>
            <w:gridSpan w:val="2"/>
            <w:shd w:val="clear" w:color="auto" w:fill="auto"/>
          </w:tcPr>
          <w:p w14:paraId="12DB3897" w14:textId="77777777" w:rsidR="009C5111" w:rsidRPr="00553781" w:rsidRDefault="009C5111" w:rsidP="002E24BD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>Закон України «Про авторське право і суміжні права»</w:t>
            </w:r>
          </w:p>
        </w:tc>
      </w:tr>
      <w:tr w:rsidR="009C55C7" w:rsidRPr="00BD6FCF" w14:paraId="51714F9A" w14:textId="77777777" w:rsidTr="00E335C6">
        <w:tc>
          <w:tcPr>
            <w:tcW w:w="7311" w:type="dxa"/>
            <w:tcBorders>
              <w:bottom w:val="single" w:sz="4" w:space="0" w:color="auto"/>
            </w:tcBorders>
            <w:shd w:val="clear" w:color="auto" w:fill="auto"/>
          </w:tcPr>
          <w:p w14:paraId="26A9CA5A" w14:textId="1A6A5CD3" w:rsidR="009C5111" w:rsidRPr="00553781" w:rsidRDefault="009C5111" w:rsidP="00133A39">
            <w:pPr>
              <w:ind w:firstLine="447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Стаття 25. Вільне відтворення творів у особистих цілях</w:t>
            </w:r>
          </w:p>
          <w:p w14:paraId="7D77D9A0" w14:textId="20F1EF2B" w:rsidR="009C55C7" w:rsidRPr="00553781" w:rsidRDefault="009C55C7" w:rsidP="00133A39">
            <w:pPr>
              <w:ind w:firstLine="447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14:paraId="1771C151" w14:textId="77777777" w:rsidR="009C5111" w:rsidRPr="00553781" w:rsidRDefault="009C5111" w:rsidP="00133A39">
            <w:pPr>
              <w:ind w:firstLine="447"/>
              <w:jc w:val="both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2. Твори і виконання, зафіксовані у фонограмах, відеограмах, їх примірниках, а також аудіовізуальні твори та їх примірники допускається відтворювати у домашніх умовах </w:t>
            </w:r>
            <w:r w:rsidRPr="00553781">
              <w:rPr>
                <w:b/>
                <w:strike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виключно</w:t>
            </w:r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в особистих цілях або для кола сім’ї без дозволу автора (авторів), виконавців, виробників фонограм, виробників відеограм</w:t>
            </w:r>
            <w:r w:rsidRPr="00553781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але з виплатою їм винагороди. Особливості виплати винагороди у таких випадках визначено </w:t>
            </w:r>
            <w:hyperlink r:id="rId9" w:anchor="n429" w:history="1">
              <w:r w:rsidRPr="00553781">
                <w:rPr>
                  <w:rStyle w:val="a6"/>
                  <w:b/>
                  <w:color w:val="000000" w:themeColor="text1"/>
                  <w:sz w:val="28"/>
                  <w:szCs w:val="28"/>
                  <w:shd w:val="clear" w:color="auto" w:fill="FFFFFF"/>
                  <w:lang w:val="uk-UA"/>
                </w:rPr>
                <w:t>статтею 42</w:t>
              </w:r>
            </w:hyperlink>
            <w:r w:rsidRPr="00553781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 цього Закону та </w:t>
            </w:r>
            <w:hyperlink r:id="rId10" w:tgtFrame="_blank" w:history="1">
              <w:r w:rsidRPr="00553781">
                <w:rPr>
                  <w:rStyle w:val="a6"/>
                  <w:b/>
                  <w:color w:val="000000" w:themeColor="text1"/>
                  <w:sz w:val="28"/>
                  <w:szCs w:val="28"/>
                  <w:shd w:val="clear" w:color="auto" w:fill="FFFFFF"/>
                  <w:lang w:val="uk-UA"/>
                </w:rPr>
                <w:t>Законом України</w:t>
              </w:r>
            </w:hyperlink>
            <w:r w:rsidRPr="00553781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 "Про ефективне управління майновими правами правовласників у сфері авторського права і (або) суміжних прав".</w:t>
            </w:r>
          </w:p>
          <w:p w14:paraId="5AC49B76" w14:textId="207DDC1B" w:rsidR="000C39AD" w:rsidRPr="00553781" w:rsidRDefault="000C39AD" w:rsidP="00133A39">
            <w:pPr>
              <w:ind w:firstLine="447"/>
              <w:jc w:val="both"/>
              <w:rPr>
                <w:rStyle w:val="rvts9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312" w:type="dxa"/>
            <w:shd w:val="clear" w:color="auto" w:fill="auto"/>
          </w:tcPr>
          <w:p w14:paraId="438CE39F" w14:textId="370B13D0" w:rsidR="009C5111" w:rsidRPr="00553781" w:rsidRDefault="009C5111" w:rsidP="00133A39">
            <w:pPr>
              <w:ind w:firstLine="51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Стаття 25. Вільне відтворення творів у особистих цілях </w:t>
            </w:r>
          </w:p>
          <w:p w14:paraId="3F03F372" w14:textId="00280592" w:rsidR="009C55C7" w:rsidRPr="00553781" w:rsidRDefault="009C55C7" w:rsidP="00133A39">
            <w:pPr>
              <w:ind w:firstLine="51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…</w:t>
            </w:r>
          </w:p>
          <w:p w14:paraId="0F0517DE" w14:textId="2C375734" w:rsidR="009C5111" w:rsidRPr="00553781" w:rsidRDefault="009C5111" w:rsidP="00133A39">
            <w:pPr>
              <w:ind w:firstLine="51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2. Твори і виконання, зафіксовані у фонограмах, відеограмах, їх примірниках, а також аудіовізуальні твори та їх примірники допускається відтворювати у домашніх умовах в особистих цілях або для кола сім’ї без дозволу автора (авторів), виконавців, виробників фонограм, виробників відеограм, </w:t>
            </w:r>
            <w:r w:rsidRPr="0055378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крім випадків, передбачених цим Законом, з урахуванням вимог Закону України "Про ефективне управління майновими правами правовласників у сфері авторського права і (або) суміжних прав".</w:t>
            </w:r>
          </w:p>
        </w:tc>
      </w:tr>
      <w:tr w:rsidR="009C55C7" w:rsidRPr="00553781" w14:paraId="54BD9953" w14:textId="77777777" w:rsidTr="00E335C6">
        <w:tc>
          <w:tcPr>
            <w:tcW w:w="7311" w:type="dxa"/>
            <w:tcBorders>
              <w:bottom w:val="single" w:sz="4" w:space="0" w:color="auto"/>
            </w:tcBorders>
            <w:shd w:val="clear" w:color="auto" w:fill="auto"/>
          </w:tcPr>
          <w:p w14:paraId="0307AA61" w14:textId="2491F799" w:rsidR="009C5111" w:rsidRPr="00553781" w:rsidRDefault="009C5111" w:rsidP="00133A39">
            <w:pPr>
              <w:ind w:firstLine="447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rStyle w:val="rvts9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Стаття 42.</w:t>
            </w:r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 Обмеження майнових прав виконавців, виробників фонограм, відеограм і організацій мовлення</w:t>
            </w:r>
          </w:p>
          <w:p w14:paraId="0ED474F0" w14:textId="5160F7D4" w:rsidR="002E24BD" w:rsidRPr="00553781" w:rsidRDefault="002E24BD" w:rsidP="00133A39">
            <w:pPr>
              <w:ind w:firstLine="447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14:paraId="48627BD7" w14:textId="77777777" w:rsidR="009C5111" w:rsidRPr="00553781" w:rsidRDefault="009C5111" w:rsidP="00133A39">
            <w:pPr>
              <w:ind w:firstLine="447"/>
              <w:jc w:val="both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2. Допускається відтворення в домашніх умовах і </w:t>
            </w:r>
            <w:r w:rsidRPr="00553781">
              <w:rPr>
                <w:b/>
                <w:strike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виключно</w:t>
            </w:r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в особистих цілях творів і </w:t>
            </w:r>
            <w:proofErr w:type="spellStart"/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виконань</w:t>
            </w:r>
            <w:proofErr w:type="spellEnd"/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зафіксованих у фонограмах, відеограмах, </w:t>
            </w:r>
            <w:r w:rsidRPr="00553781">
              <w:rPr>
                <w:b/>
                <w:bCs/>
                <w:strike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а також </w:t>
            </w:r>
            <w:proofErr w:type="spellStart"/>
            <w:r w:rsidRPr="00553781">
              <w:rPr>
                <w:b/>
                <w:bCs/>
                <w:strike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репрографічне</w:t>
            </w:r>
            <w:proofErr w:type="spellEnd"/>
            <w:r w:rsidRPr="00553781">
              <w:rPr>
                <w:b/>
                <w:bCs/>
                <w:strike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відтворення літературних, фотографічних, образотворчих та інших подібних творів</w:t>
            </w:r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без згоди суб’єктів </w:t>
            </w:r>
            <w:r w:rsidRPr="00553781">
              <w:rPr>
                <w:b/>
                <w:bCs/>
                <w:strike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авторського права і (або)</w:t>
            </w:r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lastRenderedPageBreak/>
              <w:t>суміжних прав</w:t>
            </w:r>
            <w:r w:rsidRPr="00553781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але з виплатою їм винагороди у порядку, встановленому законом. Особливості виплати винагороди у таких випадках визначені </w:t>
            </w:r>
            <w:hyperlink r:id="rId11" w:tgtFrame="_blank" w:history="1">
              <w:r w:rsidRPr="00553781">
                <w:rPr>
                  <w:rStyle w:val="a6"/>
                  <w:b/>
                  <w:color w:val="000000" w:themeColor="text1"/>
                  <w:sz w:val="28"/>
                  <w:szCs w:val="28"/>
                  <w:shd w:val="clear" w:color="auto" w:fill="FFFFFF"/>
                  <w:lang w:val="uk-UA"/>
                </w:rPr>
                <w:t>Законом України</w:t>
              </w:r>
            </w:hyperlink>
            <w:r w:rsidRPr="00553781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 "Про ефективне управління майновими правами правовласників у сфері авторського права і (або) суміжних прав".</w:t>
            </w:r>
          </w:p>
          <w:p w14:paraId="58200023" w14:textId="05308FFF" w:rsidR="00133A39" w:rsidRPr="00553781" w:rsidRDefault="00133A39" w:rsidP="00133A39">
            <w:pPr>
              <w:ind w:firstLine="44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</w:tc>
        <w:tc>
          <w:tcPr>
            <w:tcW w:w="7312" w:type="dxa"/>
            <w:shd w:val="clear" w:color="auto" w:fill="auto"/>
          </w:tcPr>
          <w:p w14:paraId="5EB221B2" w14:textId="24EF18AF" w:rsidR="009C5111" w:rsidRPr="00553781" w:rsidRDefault="009C5111" w:rsidP="00133A39">
            <w:pPr>
              <w:ind w:firstLine="51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Стаття 42. Обмеження майнових прав виконавців, виробників фонограм, відеограм і організацій мовлення </w:t>
            </w:r>
          </w:p>
          <w:p w14:paraId="0392A594" w14:textId="53F62262" w:rsidR="002E24BD" w:rsidRPr="00553781" w:rsidRDefault="002E24BD" w:rsidP="00133A39">
            <w:pPr>
              <w:ind w:firstLine="51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…</w:t>
            </w:r>
          </w:p>
          <w:p w14:paraId="26FFCA3B" w14:textId="77777777" w:rsidR="009C5111" w:rsidRPr="00553781" w:rsidRDefault="009C5111" w:rsidP="00133A39">
            <w:pPr>
              <w:ind w:firstLine="518"/>
              <w:jc w:val="both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2. </w:t>
            </w:r>
            <w:r w:rsidR="00CD782E"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Допускається </w:t>
            </w: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відтворення в домашніх умовах і в особистих цілях творів і </w:t>
            </w:r>
            <w:proofErr w:type="spellStart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виконань</w:t>
            </w:r>
            <w:proofErr w:type="spellEnd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, зафіксованих у фонограмах, відеограмах без згоди суб’єктів суміжних прав, </w:t>
            </w:r>
            <w:r w:rsidRPr="0055378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крім випадків, передбачених цим Законом, з урахуванням вимог  Закону України "Про ефективне </w:t>
            </w:r>
            <w:r w:rsidRPr="0055378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управління майновими правами правовласників у сфері авторського права і (або) суміжних прав".</w:t>
            </w:r>
          </w:p>
          <w:p w14:paraId="52177113" w14:textId="77777777" w:rsidR="00133A39" w:rsidRPr="00553781" w:rsidRDefault="00133A39" w:rsidP="00133A39">
            <w:pPr>
              <w:ind w:firstLine="518"/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55F56F81" w14:textId="77777777" w:rsidR="00133A39" w:rsidRPr="00553781" w:rsidRDefault="00133A39" w:rsidP="00133A39">
            <w:pPr>
              <w:ind w:firstLine="518"/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41280779" w14:textId="77777777" w:rsidR="00133A39" w:rsidRPr="00553781" w:rsidRDefault="00133A39" w:rsidP="00133A39">
            <w:pPr>
              <w:ind w:firstLine="518"/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4D9D1525" w14:textId="77777777" w:rsidR="00133A39" w:rsidRPr="00553781" w:rsidRDefault="00133A39" w:rsidP="000C39AD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06DD8A0D" w14:textId="77777777" w:rsidR="00133A39" w:rsidRPr="00553781" w:rsidRDefault="00133A39" w:rsidP="00133A39">
            <w:pPr>
              <w:ind w:firstLine="518"/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bCs/>
                <w:color w:val="000000" w:themeColor="text1"/>
                <w:sz w:val="28"/>
                <w:szCs w:val="28"/>
                <w:lang w:val="uk-UA"/>
              </w:rPr>
              <w:t>…</w:t>
            </w:r>
          </w:p>
          <w:p w14:paraId="72C3987B" w14:textId="0211FB2C" w:rsidR="000C39AD" w:rsidRPr="00553781" w:rsidRDefault="000C39AD" w:rsidP="00133A39">
            <w:pPr>
              <w:ind w:firstLine="51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C55C7" w:rsidRPr="00BD6FCF" w14:paraId="5D8C0DA2" w14:textId="77777777" w:rsidTr="00E335C6">
        <w:tc>
          <w:tcPr>
            <w:tcW w:w="14623" w:type="dxa"/>
            <w:gridSpan w:val="2"/>
            <w:shd w:val="clear" w:color="auto" w:fill="auto"/>
          </w:tcPr>
          <w:p w14:paraId="08AFDBB3" w14:textId="77777777" w:rsidR="009C5111" w:rsidRPr="00553781" w:rsidRDefault="009C5111" w:rsidP="002E24BD">
            <w:pPr>
              <w:tabs>
                <w:tab w:val="left" w:pos="6270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Закон України </w:t>
            </w:r>
            <w:r w:rsidRPr="00553781">
              <w:rPr>
                <w:b/>
                <w:color w:val="000000" w:themeColor="text1"/>
                <w:sz w:val="28"/>
                <w:szCs w:val="28"/>
                <w:lang w:val="uk-UA" w:eastAsia="uk-UA"/>
              </w:rPr>
              <w:t>«Про ефективне управління майновими правами правовласників у сфері авторського права і (або) суміжних прав»</w:t>
            </w:r>
          </w:p>
        </w:tc>
      </w:tr>
      <w:tr w:rsidR="009C55C7" w:rsidRPr="00553781" w14:paraId="196D8EC0" w14:textId="77777777" w:rsidTr="00E335C6">
        <w:tc>
          <w:tcPr>
            <w:tcW w:w="7311" w:type="dxa"/>
            <w:shd w:val="clear" w:color="auto" w:fill="auto"/>
          </w:tcPr>
          <w:p w14:paraId="0A0F3DA5" w14:textId="77777777" w:rsidR="001126B4" w:rsidRPr="00553781" w:rsidRDefault="001126B4" w:rsidP="00133A39">
            <w:pPr>
              <w:tabs>
                <w:tab w:val="left" w:pos="6270"/>
              </w:tabs>
              <w:ind w:firstLine="447"/>
              <w:rPr>
                <w:rFonts w:eastAsia="Calibri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rFonts w:eastAsia="Calibri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Стаття 1. Визначення термінів </w:t>
            </w:r>
          </w:p>
          <w:p w14:paraId="05BC89D5" w14:textId="77777777" w:rsidR="001126B4" w:rsidRPr="00553781" w:rsidRDefault="001126B4" w:rsidP="00133A39">
            <w:pPr>
              <w:tabs>
                <w:tab w:val="left" w:pos="6270"/>
              </w:tabs>
              <w:ind w:firstLine="447"/>
              <w:rPr>
                <w:rFonts w:eastAsia="Calibri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rFonts w:eastAsia="Calibri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… </w:t>
            </w:r>
          </w:p>
          <w:p w14:paraId="28387CA6" w14:textId="77777777" w:rsidR="001126B4" w:rsidRPr="00553781" w:rsidRDefault="002E24BD" w:rsidP="00133A39">
            <w:pPr>
              <w:tabs>
                <w:tab w:val="left" w:pos="6270"/>
              </w:tabs>
              <w:ind w:firstLine="447"/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rFonts w:eastAsia="Calibri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електронна система адміністрування - інформаційно-телекомунікаційна система, що зв’язує за допомогою мережі Інтернет організацію колективного управління з правовласниками й</w:t>
            </w:r>
            <w:r w:rsidRPr="00553781">
              <w:rPr>
                <w:rFonts w:eastAsia="Calibri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53781">
              <w:rPr>
                <w:rFonts w:eastAsia="Calibri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користувачами та забезпечує автоматизоване ведення обліку об’єктів майнових прав, включаючи їх декларування правовласниками, обліку надходжень, розподілу та виплати доходів від прав організацією колективного управління;</w:t>
            </w:r>
          </w:p>
          <w:p w14:paraId="596897BB" w14:textId="77777777" w:rsidR="00133A39" w:rsidRPr="00553781" w:rsidRDefault="00133A39" w:rsidP="00133A39">
            <w:pPr>
              <w:tabs>
                <w:tab w:val="left" w:pos="6270"/>
              </w:tabs>
              <w:ind w:firstLine="447"/>
              <w:jc w:val="both"/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</w:p>
          <w:p w14:paraId="1DFEEC5F" w14:textId="77777777" w:rsidR="00133A39" w:rsidRPr="00553781" w:rsidRDefault="00133A39" w:rsidP="00133A39">
            <w:pPr>
              <w:tabs>
                <w:tab w:val="left" w:pos="6270"/>
              </w:tabs>
              <w:ind w:firstLine="447"/>
              <w:jc w:val="both"/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</w:p>
          <w:p w14:paraId="2D006E45" w14:textId="2530BBE5" w:rsidR="00133A39" w:rsidRPr="00553781" w:rsidRDefault="00133A39" w:rsidP="00133A39">
            <w:pPr>
              <w:tabs>
                <w:tab w:val="left" w:pos="6270"/>
              </w:tabs>
              <w:ind w:firstLine="447"/>
              <w:jc w:val="both"/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</w:tc>
        <w:tc>
          <w:tcPr>
            <w:tcW w:w="7312" w:type="dxa"/>
            <w:shd w:val="clear" w:color="auto" w:fill="auto"/>
          </w:tcPr>
          <w:p w14:paraId="1C7C21A1" w14:textId="77777777" w:rsidR="009C27C5" w:rsidRPr="00553781" w:rsidRDefault="009C27C5" w:rsidP="00133A39">
            <w:pPr>
              <w:tabs>
                <w:tab w:val="left" w:pos="6270"/>
              </w:tabs>
              <w:ind w:firstLine="518"/>
              <w:rPr>
                <w:rFonts w:eastAsia="Calibri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rFonts w:eastAsia="Calibri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Стаття 1. Визначення термінів </w:t>
            </w:r>
          </w:p>
          <w:p w14:paraId="6122D30F" w14:textId="77777777" w:rsidR="009C27C5" w:rsidRPr="00553781" w:rsidRDefault="009C27C5" w:rsidP="00133A39">
            <w:pPr>
              <w:tabs>
                <w:tab w:val="left" w:pos="6270"/>
              </w:tabs>
              <w:ind w:firstLine="518"/>
              <w:rPr>
                <w:rFonts w:eastAsia="Calibri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rFonts w:eastAsia="Calibri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… </w:t>
            </w:r>
          </w:p>
          <w:p w14:paraId="57FC4B2C" w14:textId="77777777" w:rsidR="001126B4" w:rsidRPr="00553781" w:rsidRDefault="009C27C5" w:rsidP="00133A39">
            <w:pPr>
              <w:tabs>
                <w:tab w:val="left" w:pos="6270"/>
              </w:tabs>
              <w:ind w:firstLine="518"/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rFonts w:eastAsia="Calibri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електронна система адміністрування - інформаційно-телекомунікаційна система </w:t>
            </w:r>
            <w:r w:rsidRPr="00553781"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організації колективного управління</w:t>
            </w:r>
            <w:r w:rsidRPr="00553781">
              <w:rPr>
                <w:rFonts w:eastAsia="Calibri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що зв’язує за допомогою мережі Інтернет організацію колективного управління з правовласниками</w:t>
            </w:r>
            <w:r w:rsidR="00271153" w:rsidRPr="00553781"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553781"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53781">
              <w:rPr>
                <w:rFonts w:eastAsia="Calibri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користувачами</w:t>
            </w:r>
            <w:r w:rsidR="00271153" w:rsidRPr="00553781">
              <w:rPr>
                <w:rFonts w:eastAsia="Calibri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271153" w:rsidRPr="00553781"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та іншими організаціями колективного управління,</w:t>
            </w:r>
            <w:r w:rsidRPr="00553781">
              <w:rPr>
                <w:rFonts w:eastAsia="Calibri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та забезпечує автоматизоване ведення обліку об’єктів майнових прав, включаючи їх декларування правовласниками, обліку надходжень, розподілу та виплати доходів від прав організацією колективного управління;</w:t>
            </w:r>
          </w:p>
          <w:p w14:paraId="0262F1C7" w14:textId="77777777" w:rsidR="00133A39" w:rsidRPr="00553781" w:rsidRDefault="00133A39" w:rsidP="00133A39">
            <w:pPr>
              <w:tabs>
                <w:tab w:val="left" w:pos="6270"/>
              </w:tabs>
              <w:ind w:firstLine="518"/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rFonts w:eastAsia="Calibri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14:paraId="1007E1C9" w14:textId="7C05B7A3" w:rsidR="000C39AD" w:rsidRPr="00553781" w:rsidRDefault="000C39AD" w:rsidP="00133A39">
            <w:pPr>
              <w:tabs>
                <w:tab w:val="left" w:pos="6270"/>
              </w:tabs>
              <w:ind w:firstLine="518"/>
              <w:jc w:val="both"/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9C55C7" w:rsidRPr="00BD6FCF" w14:paraId="77765D9F" w14:textId="77777777" w:rsidTr="00E335C6">
        <w:tc>
          <w:tcPr>
            <w:tcW w:w="7311" w:type="dxa"/>
            <w:shd w:val="clear" w:color="auto" w:fill="auto"/>
          </w:tcPr>
          <w:p w14:paraId="6BCBD7AE" w14:textId="77777777" w:rsidR="00BE36E6" w:rsidRPr="00553781" w:rsidRDefault="00BE36E6" w:rsidP="00133A39">
            <w:pPr>
              <w:tabs>
                <w:tab w:val="left" w:pos="6270"/>
              </w:tabs>
              <w:ind w:firstLine="447"/>
              <w:rPr>
                <w:rFonts w:eastAsia="Calibri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rFonts w:eastAsia="Calibri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Стаття 10. Забезпечення прозорості діяльності організацій колективного управління</w:t>
            </w:r>
          </w:p>
          <w:p w14:paraId="061E1F0F" w14:textId="77777777" w:rsidR="00BE36E6" w:rsidRPr="00553781" w:rsidRDefault="00BE36E6" w:rsidP="00133A39">
            <w:pPr>
              <w:tabs>
                <w:tab w:val="left" w:pos="6270"/>
              </w:tabs>
              <w:ind w:firstLine="447"/>
              <w:rPr>
                <w:rFonts w:eastAsia="Calibri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rFonts w:eastAsia="Calibri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… </w:t>
            </w:r>
          </w:p>
          <w:p w14:paraId="4C9A24D7" w14:textId="77777777" w:rsidR="00BE36E6" w:rsidRPr="00553781" w:rsidRDefault="00BE36E6" w:rsidP="00133A39">
            <w:pPr>
              <w:tabs>
                <w:tab w:val="left" w:pos="6270"/>
              </w:tabs>
              <w:ind w:firstLine="447"/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Положення відсутнє</w:t>
            </w:r>
          </w:p>
        </w:tc>
        <w:tc>
          <w:tcPr>
            <w:tcW w:w="7312" w:type="dxa"/>
            <w:shd w:val="clear" w:color="auto" w:fill="auto"/>
          </w:tcPr>
          <w:p w14:paraId="7AD58DE2" w14:textId="6EE1BFD5" w:rsidR="00BE36E6" w:rsidRPr="00553781" w:rsidRDefault="00BE36E6" w:rsidP="00133A39">
            <w:pPr>
              <w:tabs>
                <w:tab w:val="left" w:pos="6270"/>
              </w:tabs>
              <w:ind w:firstLine="518"/>
              <w:rPr>
                <w:rFonts w:eastAsia="Calibri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rFonts w:eastAsia="Calibri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Стаття 10. Забезпечення прозорості діяльності організацій колективного управління</w:t>
            </w:r>
          </w:p>
          <w:p w14:paraId="6DB102FF" w14:textId="77777777" w:rsidR="00BE36E6" w:rsidRPr="00553781" w:rsidRDefault="00BE36E6" w:rsidP="00133A39">
            <w:pPr>
              <w:tabs>
                <w:tab w:val="left" w:pos="6270"/>
              </w:tabs>
              <w:ind w:firstLine="518"/>
              <w:rPr>
                <w:rFonts w:eastAsia="Calibri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rFonts w:eastAsia="Calibri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… </w:t>
            </w:r>
          </w:p>
          <w:p w14:paraId="3ACCE00E" w14:textId="77777777" w:rsidR="0061657B" w:rsidRPr="00553781" w:rsidRDefault="00BE36E6" w:rsidP="00133A39">
            <w:pPr>
              <w:tabs>
                <w:tab w:val="left" w:pos="6270"/>
              </w:tabs>
              <w:ind w:firstLine="518"/>
              <w:jc w:val="both"/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5. </w:t>
            </w:r>
            <w:r w:rsidR="00271153" w:rsidRPr="00553781"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Організації колективного управління, які акредитовані на здійснення обов’язкового та розширеного колективного управління, зобов’язані </w:t>
            </w:r>
            <w:r w:rsidR="00217E00" w:rsidRPr="00553781"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мати в наявності електронну систему адміністрування та забезпечувати належне її функціонування</w:t>
            </w:r>
            <w:r w:rsidR="0061657B" w:rsidRPr="00553781"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для </w:t>
            </w:r>
            <w:r w:rsidR="00E56168" w:rsidRPr="00553781"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прозорої та ефективної </w:t>
            </w:r>
            <w:r w:rsidR="0061657B" w:rsidRPr="00553781"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взаємодії з правовласниками, користувачами та іншими організаціями колективного управління. </w:t>
            </w:r>
          </w:p>
          <w:p w14:paraId="60BC56D2" w14:textId="73A11486" w:rsidR="0061657B" w:rsidRPr="00553781" w:rsidRDefault="0061657B" w:rsidP="00133A39">
            <w:pPr>
              <w:tabs>
                <w:tab w:val="left" w:pos="6270"/>
              </w:tabs>
              <w:ind w:firstLine="518"/>
              <w:jc w:val="both"/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Взаємодія </w:t>
            </w:r>
            <w:r w:rsidR="006818C5" w:rsidRPr="00553781"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="006E6C29" w:rsidRPr="00553781"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електронн</w:t>
            </w:r>
            <w:r w:rsidR="006818C5" w:rsidRPr="00553781"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ій</w:t>
            </w:r>
            <w:r w:rsidR="006E6C29" w:rsidRPr="00553781"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систем</w:t>
            </w:r>
            <w:r w:rsidR="006818C5" w:rsidRPr="00553781"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="006E6C29" w:rsidRPr="00553781"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адміністрування </w:t>
            </w:r>
            <w:r w:rsidRPr="00553781"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реалізується через:</w:t>
            </w:r>
          </w:p>
          <w:p w14:paraId="345B990C" w14:textId="77777777" w:rsidR="00BE36E6" w:rsidRPr="00553781" w:rsidRDefault="0061657B" w:rsidP="00133A39">
            <w:pPr>
              <w:tabs>
                <w:tab w:val="left" w:pos="6270"/>
              </w:tabs>
              <w:ind w:firstLine="518"/>
              <w:jc w:val="both"/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портальне рішення для правовласників, користувачів та інших організацій колективного управління (особистий кабінет)</w:t>
            </w:r>
            <w:r w:rsidR="00E14625" w:rsidRPr="00553781"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робота в якому здійснюється он-лайн (через мережу Інтернет у режимі реального часу) та не вимагає обов’язкового використання спеціалізованого клієнтського застосування</w:t>
            </w:r>
            <w:r w:rsidRPr="00553781"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14:paraId="390B2445" w14:textId="686B3B37" w:rsidR="0061657B" w:rsidRPr="00553781" w:rsidRDefault="0061657B" w:rsidP="00133A39">
            <w:pPr>
              <w:tabs>
                <w:tab w:val="left" w:pos="6270"/>
              </w:tabs>
              <w:ind w:firstLine="518"/>
              <w:jc w:val="both"/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портальний інтерфейс (АРІ), </w:t>
            </w:r>
            <w:r w:rsidR="00B90F72" w:rsidRPr="00553781"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що дає змогу реалізувати правовласниками, користувачами та іншими організаціями колективного управління повноту функціоналу електронної системи адміністрування</w:t>
            </w:r>
            <w:r w:rsidRPr="00553781"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14:paraId="3E14CFAD" w14:textId="77777777" w:rsidR="008A25BA" w:rsidRPr="00553781" w:rsidRDefault="008A25BA" w:rsidP="00133A39">
            <w:pPr>
              <w:tabs>
                <w:tab w:val="left" w:pos="6270"/>
              </w:tabs>
              <w:ind w:firstLine="518"/>
              <w:jc w:val="both"/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інформаційно-телекомунікаційні сервіси, які забезпечують облік та ідентифікацію об’єктів авторського права і (або) суміжних прав, облік надходжень доходів від прав, автоматичний розподіл та виплату доходів від прав, інтеграцію з міжнародними базами даних, які містять інформацію за допомогою якої можна здійснити точну ідентифікацію об`єктів авторського права та (або) суміжних прав, іноземних та вітчизняних правовласників, розміру часток доходу від прав, належної правовласнику; </w:t>
            </w:r>
          </w:p>
          <w:p w14:paraId="55044953" w14:textId="77777777" w:rsidR="0061657B" w:rsidRPr="00553781" w:rsidRDefault="008A25BA" w:rsidP="00133A39">
            <w:pPr>
              <w:tabs>
                <w:tab w:val="left" w:pos="6270"/>
              </w:tabs>
              <w:ind w:firstLine="518"/>
              <w:jc w:val="both"/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інші інформаційно-телекомунікаційні сервіси, які забезпечують обмін інформацією, даними та документами в електронному вигляді тощо.</w:t>
            </w:r>
          </w:p>
          <w:p w14:paraId="443D1C60" w14:textId="478F06CA" w:rsidR="000C39AD" w:rsidRPr="00553781" w:rsidRDefault="000C39AD" w:rsidP="00133A39">
            <w:pPr>
              <w:tabs>
                <w:tab w:val="left" w:pos="6270"/>
              </w:tabs>
              <w:ind w:firstLine="518"/>
              <w:jc w:val="both"/>
              <w:rPr>
                <w:rFonts w:eastAsia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9C55C7" w:rsidRPr="00BD6FCF" w14:paraId="0E7C6BE4" w14:textId="77777777" w:rsidTr="00E335C6">
        <w:tc>
          <w:tcPr>
            <w:tcW w:w="7311" w:type="dxa"/>
            <w:tcBorders>
              <w:bottom w:val="single" w:sz="4" w:space="0" w:color="auto"/>
            </w:tcBorders>
            <w:shd w:val="clear" w:color="auto" w:fill="auto"/>
          </w:tcPr>
          <w:p w14:paraId="12F2994C" w14:textId="77777777" w:rsidR="0009712D" w:rsidRPr="00553781" w:rsidRDefault="0009712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Стаття 11. Щорічний звіт про діяльність організації колективного управління</w:t>
            </w:r>
          </w:p>
          <w:p w14:paraId="7FEFA7E3" w14:textId="77777777" w:rsidR="0009712D" w:rsidRPr="00553781" w:rsidRDefault="0009712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1" w:name="n192"/>
            <w:bookmarkStart w:id="2" w:name="n194"/>
            <w:bookmarkEnd w:id="1"/>
            <w:bookmarkEnd w:id="2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…</w:t>
            </w:r>
          </w:p>
          <w:p w14:paraId="2808A0E8" w14:textId="77777777" w:rsidR="0009712D" w:rsidRPr="00553781" w:rsidRDefault="0009712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3. Щорічний звіт про діяльність організації колективного управління повинен містити, зокрема, відомості (станом на початок та кінець звітного періоду) про:</w:t>
            </w:r>
          </w:p>
          <w:p w14:paraId="76A79D7C" w14:textId="77777777" w:rsidR="00133A39" w:rsidRPr="00553781" w:rsidRDefault="00133A39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3" w:name="n195"/>
            <w:bookmarkStart w:id="4" w:name="n207"/>
            <w:bookmarkEnd w:id="3"/>
            <w:bookmarkEnd w:id="4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…</w:t>
            </w:r>
          </w:p>
          <w:p w14:paraId="29F3941C" w14:textId="35F4427E" w:rsidR="0009712D" w:rsidRPr="00553781" w:rsidRDefault="0009712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6) використання сум, утриманих організацією, з обґрунтуванням та розрахунком цих сум, зокрема:</w:t>
            </w:r>
          </w:p>
          <w:p w14:paraId="0085CE97" w14:textId="77777777" w:rsidR="0009712D" w:rsidRPr="00553781" w:rsidRDefault="0009712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5" w:name="n208"/>
            <w:bookmarkEnd w:id="5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всі операційні та фінансові витрати, здійснені організацією, з розподілом за категоріями прав, якими вона здійснює управління. У разі якщо витрати є непрямими або такими, що не можуть бути віднесені до жодної з категорій прав, - з обґрунтуванням таких витрат;</w:t>
            </w:r>
          </w:p>
          <w:p w14:paraId="28533738" w14:textId="77777777" w:rsidR="0009712D" w:rsidRPr="00553781" w:rsidRDefault="0009712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6" w:name="n209"/>
            <w:bookmarkEnd w:id="6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операційні та фінансові витрати в частині безпосереднього управління правами з розподілом за категоріями прав, якими управляє організація. У разі якщо витрати є непрямими і такими, що не можуть бути віднесені до жодної з категорій прав, - з обґрунтуванням таких витрат;</w:t>
            </w:r>
          </w:p>
          <w:p w14:paraId="1B7A3A4F" w14:textId="77777777" w:rsidR="0009712D" w:rsidRPr="00553781" w:rsidRDefault="0009712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7" w:name="n210"/>
            <w:bookmarkEnd w:id="7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операційні і фінансові витрати, здійснені щодо інших, ніж управління правами, послуг;</w:t>
            </w:r>
          </w:p>
          <w:p w14:paraId="3B1BBB4F" w14:textId="77777777" w:rsidR="0009712D" w:rsidRPr="00553781" w:rsidRDefault="0009712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8" w:name="n211"/>
            <w:bookmarkEnd w:id="8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ресурси, що використовуються для покриття витрат;</w:t>
            </w:r>
          </w:p>
          <w:p w14:paraId="31ED9649" w14:textId="77777777" w:rsidR="0009712D" w:rsidRPr="00553781" w:rsidRDefault="0009712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9" w:name="n212"/>
            <w:bookmarkEnd w:id="9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розмір матеріального забезпечення, наданого особам, зазначеним у </w:t>
            </w:r>
            <w:hyperlink r:id="rId12" w:anchor="n131" w:history="1">
              <w:r w:rsidRPr="00553781">
                <w:rPr>
                  <w:color w:val="000000" w:themeColor="text1"/>
                  <w:sz w:val="28"/>
                  <w:szCs w:val="28"/>
                  <w:lang w:val="uk-UA"/>
                </w:rPr>
                <w:t>статтях 8</w:t>
              </w:r>
            </w:hyperlink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 та </w:t>
            </w:r>
            <w:hyperlink r:id="rId13" w:anchor="n157" w:history="1">
              <w:r w:rsidRPr="00553781">
                <w:rPr>
                  <w:color w:val="000000" w:themeColor="text1"/>
                  <w:sz w:val="28"/>
                  <w:szCs w:val="28"/>
                  <w:lang w:val="uk-UA"/>
                </w:rPr>
                <w:t>9</w:t>
              </w:r>
            </w:hyperlink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 цього Закону, у звітному році;</w:t>
            </w:r>
          </w:p>
          <w:p w14:paraId="02AB42BE" w14:textId="14C2D660" w:rsidR="0009712D" w:rsidRPr="00553781" w:rsidRDefault="0009712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10" w:name="n213"/>
            <w:bookmarkEnd w:id="10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вирахування, що здійснюються з доходів від прав, з розподілом за категоріями прав і сферами використання прав, а також цілі таких </w:t>
            </w:r>
            <w:proofErr w:type="spellStart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вирахувань</w:t>
            </w:r>
            <w:proofErr w:type="spellEnd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14:paraId="11A6DF4B" w14:textId="49D0FF7C" w:rsidR="002E24BD" w:rsidRPr="00553781" w:rsidRDefault="002E24B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71E61D92" w14:textId="24096EF7" w:rsidR="002E24BD" w:rsidRPr="00553781" w:rsidRDefault="002E24B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18F2B633" w14:textId="1C5F3B9C" w:rsidR="002E24BD" w:rsidRPr="00553781" w:rsidRDefault="002E24B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0C7E8613" w14:textId="6CEA356E" w:rsidR="002E24BD" w:rsidRPr="00553781" w:rsidRDefault="002E24B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7010B571" w14:textId="77777777" w:rsidR="002E24BD" w:rsidRPr="00553781" w:rsidRDefault="002E24B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0ACB4F5F" w14:textId="77777777" w:rsidR="002E24BD" w:rsidRPr="00553781" w:rsidRDefault="002E24B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7F2C2CCA" w14:textId="77777777" w:rsidR="0009712D" w:rsidRPr="00553781" w:rsidRDefault="0009712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11" w:name="n214"/>
            <w:bookmarkEnd w:id="11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7) випадки відмови від укладення договорів з користувачами;</w:t>
            </w:r>
          </w:p>
          <w:p w14:paraId="5CBF434F" w14:textId="34B09DF8" w:rsidR="0009712D" w:rsidRPr="00553781" w:rsidRDefault="0009712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12" w:name="n215"/>
            <w:bookmarkEnd w:id="12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8) організаційно-правову форму та структуру організації;</w:t>
            </w:r>
          </w:p>
          <w:p w14:paraId="76A8FE3E" w14:textId="4C2E97D8" w:rsidR="002E24BD" w:rsidRPr="00553781" w:rsidRDefault="002E24B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3284151B" w14:textId="102A8C45" w:rsidR="002E24BD" w:rsidRPr="00553781" w:rsidRDefault="002E24B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4B53F647" w14:textId="6F1BD902" w:rsidR="002E24BD" w:rsidRPr="00553781" w:rsidRDefault="002E24B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1A610C0D" w14:textId="18181EF9" w:rsidR="002E24BD" w:rsidRPr="00553781" w:rsidRDefault="002E24B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7068FE89" w14:textId="06F9C3EF" w:rsidR="002E24BD" w:rsidRPr="00553781" w:rsidRDefault="002E24B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36DE6C89" w14:textId="0DF68CE7" w:rsidR="002E24BD" w:rsidRPr="00553781" w:rsidRDefault="002E24B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4688382F" w14:textId="72E03ABD" w:rsidR="002E24BD" w:rsidRPr="00553781" w:rsidRDefault="002E24B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2D28DD5A" w14:textId="77777777" w:rsidR="00133A39" w:rsidRPr="00553781" w:rsidRDefault="00133A39" w:rsidP="002E24B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44A27A30" w14:textId="77777777" w:rsidR="002E24BD" w:rsidRPr="00553781" w:rsidRDefault="002E24BD" w:rsidP="002E24B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30861D45" w14:textId="77777777" w:rsidR="0009712D" w:rsidRPr="00553781" w:rsidRDefault="0009712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13" w:name="n216"/>
            <w:bookmarkEnd w:id="13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Крім відомостей, зазначених у цій частині, з метою забезпечення прозорості діяльності організація колективного управління може включити до щорічного звіту про свою діяльність також інші відомості.</w:t>
            </w:r>
          </w:p>
          <w:p w14:paraId="205B4E85" w14:textId="47EA66DF" w:rsidR="0009712D" w:rsidRPr="00553781" w:rsidRDefault="0009712D" w:rsidP="002E24B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14" w:name="n217"/>
            <w:bookmarkEnd w:id="14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У разі використання частини суми зібраних коштів на культурні, соціальні, навчальні цілі до щорічного звіту про діяльність організації колективного управління додається спеціальний звіт з детальною інформацією про напрями використання таких коштів із зазначенням витрачених сум за кожним напрямом.</w:t>
            </w:r>
          </w:p>
        </w:tc>
        <w:tc>
          <w:tcPr>
            <w:tcW w:w="7312" w:type="dxa"/>
            <w:shd w:val="clear" w:color="auto" w:fill="auto"/>
          </w:tcPr>
          <w:p w14:paraId="69E00C18" w14:textId="77777777" w:rsidR="0009712D" w:rsidRPr="00553781" w:rsidRDefault="0009712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Стаття 11. Щорічний звіт про діяльність організації колективного управління</w:t>
            </w:r>
          </w:p>
          <w:p w14:paraId="533CF55F" w14:textId="77777777" w:rsidR="0009712D" w:rsidRPr="00553781" w:rsidRDefault="0009712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…</w:t>
            </w:r>
          </w:p>
          <w:p w14:paraId="649E12A1" w14:textId="77777777" w:rsidR="0009712D" w:rsidRPr="00553781" w:rsidRDefault="0009712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3. Щорічний звіт про діяльність організації колективного управління повинен містити, зокрема, відомості (станом на початок та кінець звітного періоду) про:</w:t>
            </w:r>
          </w:p>
          <w:p w14:paraId="1804456E" w14:textId="16D72577" w:rsidR="0009712D" w:rsidRPr="00553781" w:rsidRDefault="00133A39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…</w:t>
            </w:r>
          </w:p>
          <w:p w14:paraId="61D68CD0" w14:textId="2A24B600" w:rsidR="0009712D" w:rsidRPr="00553781" w:rsidRDefault="0009712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6) використання сум, утриманих організацією, з обґрунтуванням та розрахунком цих сум, зокрема:</w:t>
            </w:r>
          </w:p>
          <w:p w14:paraId="7EE4FA93" w14:textId="7E74FC29" w:rsidR="0009712D" w:rsidRPr="00553781" w:rsidRDefault="0009712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всі операційні та фінансові витрати, здійснені організацією, з розподілом за категоріями прав, якими вона здійснює управління. У разі якщо витрати є непрямими або такими, що не можуть бути віднесені до жодної з категорій прав, - з обґрунтуванням таких витрат;</w:t>
            </w:r>
          </w:p>
          <w:p w14:paraId="316DD2A3" w14:textId="77777777" w:rsidR="0009712D" w:rsidRPr="00553781" w:rsidRDefault="0009712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операційні та фінансові витрати в частині безпосереднього управління правами з розподілом за категоріями прав, якими управляє організація. У разі якщо витрати є непрямими і такими, що не можуть бути віднесені до жодної з категорій прав, - з обґрунтуванням таких витрат;</w:t>
            </w:r>
          </w:p>
          <w:p w14:paraId="5D368D28" w14:textId="77777777" w:rsidR="0009712D" w:rsidRPr="00553781" w:rsidRDefault="0009712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операційні і фінансові витрати, здійснені щодо інших, ніж управління правами, послуг;</w:t>
            </w:r>
          </w:p>
          <w:p w14:paraId="10D21E7C" w14:textId="77777777" w:rsidR="0009712D" w:rsidRPr="00553781" w:rsidRDefault="0009712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ресурси, що використовуються для покриття витрат;</w:t>
            </w:r>
          </w:p>
          <w:p w14:paraId="67E8448D" w14:textId="77777777" w:rsidR="0009712D" w:rsidRPr="00553781" w:rsidRDefault="0009712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розмір матеріального забезпечення, наданого особам, зазначеним у </w:t>
            </w:r>
            <w:hyperlink r:id="rId14" w:anchor="n131" w:history="1">
              <w:r w:rsidRPr="00553781">
                <w:rPr>
                  <w:color w:val="000000" w:themeColor="text1"/>
                  <w:sz w:val="28"/>
                  <w:szCs w:val="28"/>
                  <w:lang w:val="uk-UA"/>
                </w:rPr>
                <w:t>статтях 8</w:t>
              </w:r>
            </w:hyperlink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 та </w:t>
            </w:r>
            <w:hyperlink r:id="rId15" w:anchor="n157" w:history="1">
              <w:r w:rsidRPr="00553781">
                <w:rPr>
                  <w:color w:val="000000" w:themeColor="text1"/>
                  <w:sz w:val="28"/>
                  <w:szCs w:val="28"/>
                  <w:lang w:val="uk-UA"/>
                </w:rPr>
                <w:t>9</w:t>
              </w:r>
            </w:hyperlink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 цього Закону, у звітному році;</w:t>
            </w:r>
          </w:p>
          <w:p w14:paraId="2234028E" w14:textId="77777777" w:rsidR="002B6E65" w:rsidRPr="00553781" w:rsidRDefault="0009712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вирахування, що здійснюються з доходів від прав, з розподілом за категоріями прав і сферами використання прав, а також цілі таких </w:t>
            </w:r>
            <w:proofErr w:type="spellStart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вирахувань</w:t>
            </w:r>
            <w:proofErr w:type="spellEnd"/>
            <w:r w:rsidR="002B6E65" w:rsidRPr="00553781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72F32EA3" w14:textId="5E3613C6" w:rsidR="002B6E65" w:rsidRPr="00553781" w:rsidRDefault="002B6E65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Якщо обсяг витрачених коштів на одну статтю видатків перевищує 20 мінімальних зарплат, встановлених на 1 січня звітного року, у звіті </w:t>
            </w:r>
            <w:r w:rsidRPr="0055378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додаткового вказується детальний опис та ідентифікація кожної витрати в рамках цієї статті видатків;</w:t>
            </w:r>
          </w:p>
          <w:p w14:paraId="4E519DF0" w14:textId="77777777" w:rsidR="0009712D" w:rsidRPr="00553781" w:rsidRDefault="0009712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7) випадки відмови від укладення договорів з користувачами;</w:t>
            </w:r>
          </w:p>
          <w:p w14:paraId="2C24EFD5" w14:textId="77777777" w:rsidR="0009712D" w:rsidRPr="00553781" w:rsidRDefault="0009712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8) організаційно-правову форму та структуру організації;</w:t>
            </w:r>
          </w:p>
          <w:p w14:paraId="20118A95" w14:textId="2DABF74A" w:rsidR="0072450D" w:rsidRPr="00553781" w:rsidRDefault="0009712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9) </w:t>
            </w:r>
            <w:r w:rsidR="0072450D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ідентифікацію кожного об’єкту авторського права і (або) суміжних прав, щодо якого було </w:t>
            </w:r>
            <w:proofErr w:type="spellStart"/>
            <w:r w:rsidR="0072450D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>виплачено</w:t>
            </w:r>
            <w:proofErr w:type="spellEnd"/>
            <w:r w:rsidR="0072450D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009CC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>частку доходу від прав</w:t>
            </w:r>
            <w:r w:rsidR="00936784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="004009CC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2450D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із </w:t>
            </w:r>
            <w:r w:rsidR="004009CC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зазначенням </w:t>
            </w:r>
            <w:r w:rsidR="00051B50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відсоткового співвідношення </w:t>
            </w:r>
            <w:r w:rsidR="00936784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виплаченої </w:t>
            </w:r>
            <w:r w:rsidR="0072450D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частки </w:t>
            </w:r>
            <w:r w:rsidR="00837599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>до загальної суми</w:t>
            </w:r>
            <w:r w:rsidR="00936784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виплачених доходів від прав;</w:t>
            </w:r>
          </w:p>
          <w:p w14:paraId="5BFE458D" w14:textId="67E64B8C" w:rsidR="00151558" w:rsidRPr="00553781" w:rsidRDefault="0072450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>10</w:t>
            </w:r>
            <w:r w:rsidR="00151558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837599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методологія, </w:t>
            </w:r>
            <w:r w:rsidR="00151558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>за якою визначалась частка кожного об’єкту авторського права і (або) суміжних прав у загальному обсязі виплачених коштів</w:t>
            </w:r>
            <w:r w:rsidR="00837599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. </w:t>
            </w:r>
          </w:p>
          <w:p w14:paraId="7357EFCA" w14:textId="5AA94F37" w:rsidR="00EB4811" w:rsidRPr="00553781" w:rsidRDefault="00EB4811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F96FF43" w14:textId="77777777" w:rsidR="0009712D" w:rsidRPr="00553781" w:rsidRDefault="0009712D" w:rsidP="002E24B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Крім відомостей, зазначених у цій частині, з метою забезпечення прозорості діяльності організація колективного управління може включити до щорічного звіту про свою діяльність також інші відомості.</w:t>
            </w:r>
          </w:p>
          <w:p w14:paraId="04869AC7" w14:textId="77777777" w:rsidR="0009712D" w:rsidRPr="00553781" w:rsidRDefault="0009712D" w:rsidP="002E24B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У разі використання частини суми зібраних коштів на культурні, соціальні, навчальні цілі до щорічного звіту про діяльність організації колективного управління додається спеціальний звіт з детальною інформацією про напрями використання таких коштів із зазначенням витрачених сум за кожним напрямом.</w:t>
            </w:r>
          </w:p>
          <w:p w14:paraId="4D92A979" w14:textId="28E21684" w:rsidR="000C39AD" w:rsidRPr="00553781" w:rsidRDefault="000C39AD" w:rsidP="002E24B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C55C7" w:rsidRPr="00553781" w14:paraId="21E069A6" w14:textId="77777777" w:rsidTr="00E335C6">
        <w:tc>
          <w:tcPr>
            <w:tcW w:w="7311" w:type="dxa"/>
            <w:tcBorders>
              <w:bottom w:val="single" w:sz="4" w:space="0" w:color="auto"/>
            </w:tcBorders>
            <w:shd w:val="clear" w:color="auto" w:fill="auto"/>
          </w:tcPr>
          <w:p w14:paraId="5643B0A4" w14:textId="77777777" w:rsidR="00672A00" w:rsidRPr="00553781" w:rsidRDefault="00672A00" w:rsidP="00133A39">
            <w:pPr>
              <w:ind w:firstLine="44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Стаття 12. Функції організацій колективного управління. Сфери управління правами </w:t>
            </w:r>
          </w:p>
          <w:p w14:paraId="0788033A" w14:textId="192CB569" w:rsidR="004615DF" w:rsidRPr="00553781" w:rsidRDefault="004615DF" w:rsidP="00133A39">
            <w:pPr>
              <w:ind w:firstLine="44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…</w:t>
            </w:r>
          </w:p>
          <w:p w14:paraId="14130BE3" w14:textId="774128CE" w:rsidR="004615DF" w:rsidRPr="00553781" w:rsidRDefault="00672A00" w:rsidP="00133A39">
            <w:pPr>
              <w:ind w:firstLine="44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6. Обов’язкове колективне управління поширюється на всю територію України та здійснюється щодо майнових </w:t>
            </w:r>
            <w:r w:rsidRPr="00553781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прав усіх правовласників за відповідною категорією у сферах, щодо яких акредитовано організацію, у тому числі тих, що не укладали договір про управління об’єктами авторського права і (або) суміжних прав з акредитованою організацією, незалежно від обраного такими правовласниками способу управління належними їм правами. </w:t>
            </w:r>
          </w:p>
          <w:p w14:paraId="19C757AE" w14:textId="77777777" w:rsidR="002E24BD" w:rsidRPr="00553781" w:rsidRDefault="002E24BD" w:rsidP="00133A39">
            <w:pPr>
              <w:ind w:firstLine="44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7DDC60DC" w14:textId="45A19071" w:rsidR="00672A00" w:rsidRPr="00553781" w:rsidRDefault="00672A00" w:rsidP="00133A39">
            <w:pPr>
              <w:ind w:firstLine="44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Обов’язкове колективне управління об’єктами авторського права і (або) суміжних прав здійснюється виключно у таких сферах: </w:t>
            </w:r>
          </w:p>
          <w:p w14:paraId="0A7CDD99" w14:textId="77777777" w:rsidR="00672A00" w:rsidRPr="00553781" w:rsidRDefault="00672A00" w:rsidP="00133A39">
            <w:pPr>
              <w:ind w:firstLine="44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734DEBDA" w14:textId="739E8128" w:rsidR="00672A00" w:rsidRPr="00553781" w:rsidRDefault="00672A00" w:rsidP="00133A39">
            <w:pPr>
              <w:ind w:firstLine="44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1) право слідування щодо творів образотворчого мистецтва; </w:t>
            </w:r>
          </w:p>
          <w:p w14:paraId="311E548D" w14:textId="77777777" w:rsidR="004615DF" w:rsidRPr="00553781" w:rsidRDefault="004615DF" w:rsidP="00133A39">
            <w:pPr>
              <w:ind w:firstLine="44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0F5E1005" w14:textId="5EFCFF58" w:rsidR="00672A00" w:rsidRPr="00553781" w:rsidRDefault="00672A00" w:rsidP="00133A39">
            <w:pPr>
              <w:ind w:firstLine="447"/>
              <w:jc w:val="both"/>
              <w:rPr>
                <w:b/>
                <w:strike/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b/>
                <w:strike/>
                <w:color w:val="000000" w:themeColor="text1"/>
                <w:sz w:val="28"/>
                <w:szCs w:val="28"/>
                <w:lang w:val="uk-UA"/>
              </w:rPr>
              <w:t xml:space="preserve">2) </w:t>
            </w:r>
            <w:proofErr w:type="spellStart"/>
            <w:r w:rsidRPr="00553781">
              <w:rPr>
                <w:b/>
                <w:strike/>
                <w:color w:val="000000" w:themeColor="text1"/>
                <w:sz w:val="28"/>
                <w:szCs w:val="28"/>
                <w:lang w:val="uk-UA"/>
              </w:rPr>
              <w:t>репрографічне</w:t>
            </w:r>
            <w:proofErr w:type="spellEnd"/>
            <w:r w:rsidRPr="00553781">
              <w:rPr>
                <w:b/>
                <w:strike/>
                <w:color w:val="000000" w:themeColor="text1"/>
                <w:sz w:val="28"/>
                <w:szCs w:val="28"/>
                <w:lang w:val="uk-UA"/>
              </w:rPr>
              <w:t xml:space="preserve"> відтворення творів та їх частин (уривків); </w:t>
            </w:r>
          </w:p>
          <w:p w14:paraId="2ADCCDB4" w14:textId="5DF8DCA8" w:rsidR="004615DF" w:rsidRPr="00553781" w:rsidRDefault="004615DF" w:rsidP="00133A39">
            <w:pPr>
              <w:ind w:firstLine="447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2F35FFC2" w14:textId="77777777" w:rsidR="004615DF" w:rsidRPr="00553781" w:rsidRDefault="004615DF" w:rsidP="00133A39">
            <w:pPr>
              <w:ind w:firstLine="447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2699532E" w14:textId="3DE95AC5" w:rsidR="00672A00" w:rsidRPr="00553781" w:rsidRDefault="00672A00" w:rsidP="00133A39">
            <w:pPr>
              <w:ind w:firstLine="447"/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3) відтворення в домашніх умовах і в особистих цілях творів, </w:t>
            </w:r>
            <w:proofErr w:type="spellStart"/>
            <w:r w:rsidRPr="00553781">
              <w:rPr>
                <w:bCs/>
                <w:color w:val="000000" w:themeColor="text1"/>
                <w:sz w:val="28"/>
                <w:szCs w:val="28"/>
                <w:lang w:val="uk-UA"/>
              </w:rPr>
              <w:t>виконань</w:t>
            </w:r>
            <w:proofErr w:type="spellEnd"/>
            <w:r w:rsidRPr="0055378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, зафіксованих у фонограмах, відеограмах, їх примірниках, а також аудіовізуальних творів та їх примірників; </w:t>
            </w:r>
          </w:p>
          <w:p w14:paraId="3C4C06EB" w14:textId="77777777" w:rsidR="004615DF" w:rsidRPr="00553781" w:rsidRDefault="004615DF" w:rsidP="00133A39">
            <w:pPr>
              <w:ind w:firstLine="447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91D7295" w14:textId="1DFAA3E3" w:rsidR="00672A00" w:rsidRPr="00553781" w:rsidRDefault="00672A00" w:rsidP="000C39AD">
            <w:pPr>
              <w:ind w:firstLine="44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4) кабельна ретрансляція об’єктів авторського права і (або) суміжних прав, крім прав організацій мовлення щодо їхніх власних програм (передач) мовлення. </w:t>
            </w:r>
          </w:p>
          <w:p w14:paraId="6353BD9A" w14:textId="69CC5347" w:rsidR="00672A00" w:rsidRPr="00553781" w:rsidRDefault="00133A39" w:rsidP="00133A39">
            <w:pPr>
              <w:ind w:firstLine="44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…</w:t>
            </w:r>
          </w:p>
        </w:tc>
        <w:tc>
          <w:tcPr>
            <w:tcW w:w="7312" w:type="dxa"/>
            <w:shd w:val="clear" w:color="auto" w:fill="auto"/>
          </w:tcPr>
          <w:p w14:paraId="1E9DAB51" w14:textId="6338424D" w:rsidR="00672A00" w:rsidRPr="00553781" w:rsidRDefault="00672A00" w:rsidP="00133A39">
            <w:pPr>
              <w:ind w:firstLine="51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Стаття 12. Функції організацій колективного управління. Сфери управління правами </w:t>
            </w:r>
          </w:p>
          <w:p w14:paraId="005476EB" w14:textId="265C873C" w:rsidR="004615DF" w:rsidRPr="00553781" w:rsidRDefault="004615DF" w:rsidP="00133A39">
            <w:pPr>
              <w:ind w:firstLine="51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…</w:t>
            </w:r>
          </w:p>
          <w:p w14:paraId="53F3DF8E" w14:textId="39BBB72B" w:rsidR="004615DF" w:rsidRPr="00553781" w:rsidRDefault="00672A00" w:rsidP="00133A39">
            <w:pPr>
              <w:ind w:firstLine="51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6. Обов’язкове колективне управління поширюється на всю територію України та здійснюється щодо майнових </w:t>
            </w:r>
            <w:r w:rsidRPr="00553781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прав усіх правовласників за відповідною категорією у сферах, щодо яких акредитовано організацію, у тому числі тих, що не укладали договір про управління об’єктами авторського права і (або) суміжних прав з акредитованою організацією, незалежно від обраного такими правовласниками способу управління належними їм правами. </w:t>
            </w:r>
          </w:p>
          <w:p w14:paraId="716EACD5" w14:textId="77777777" w:rsidR="004615DF" w:rsidRPr="00553781" w:rsidRDefault="004615DF" w:rsidP="00133A39">
            <w:pPr>
              <w:ind w:firstLine="51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21C20B42" w14:textId="46BCCC3B" w:rsidR="00672A00" w:rsidRPr="00553781" w:rsidRDefault="00672A00" w:rsidP="00133A39">
            <w:pPr>
              <w:ind w:firstLine="51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Обов’язкове колективне управління об’єктами авторського права і (або) суміжних прав здійснюється виключно у таких сферах: </w:t>
            </w:r>
          </w:p>
          <w:p w14:paraId="2C36ABBC" w14:textId="77777777" w:rsidR="00672A00" w:rsidRPr="00553781" w:rsidRDefault="00672A00" w:rsidP="00133A39">
            <w:pPr>
              <w:ind w:firstLine="51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48670D15" w14:textId="7C804300" w:rsidR="00672A00" w:rsidRPr="00553781" w:rsidRDefault="00672A00" w:rsidP="00133A39">
            <w:pPr>
              <w:ind w:firstLine="51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1) право слідування щодо творів образотворчого мистецтва; </w:t>
            </w:r>
          </w:p>
          <w:p w14:paraId="23C5F622" w14:textId="77777777" w:rsidR="004615DF" w:rsidRPr="00553781" w:rsidRDefault="004615DF" w:rsidP="00133A39">
            <w:pPr>
              <w:ind w:firstLine="51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346DCAE7" w14:textId="68818584" w:rsidR="00672A00" w:rsidRPr="00553781" w:rsidRDefault="004D35B7" w:rsidP="00133A39">
            <w:pPr>
              <w:ind w:firstLine="518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>Виключити</w:t>
            </w:r>
          </w:p>
          <w:p w14:paraId="7CDDA466" w14:textId="77777777" w:rsidR="004615DF" w:rsidRPr="00553781" w:rsidRDefault="004615DF" w:rsidP="00133A39">
            <w:pPr>
              <w:ind w:firstLine="518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30361134" w14:textId="606D51AA" w:rsidR="004615DF" w:rsidRPr="00553781" w:rsidRDefault="004615DF" w:rsidP="00133A39">
            <w:pPr>
              <w:ind w:firstLine="518"/>
              <w:jc w:val="both"/>
              <w:rPr>
                <w:b/>
                <w:strike/>
                <w:color w:val="000000" w:themeColor="text1"/>
                <w:sz w:val="28"/>
                <w:szCs w:val="28"/>
                <w:lang w:val="uk-UA"/>
              </w:rPr>
            </w:pPr>
          </w:p>
          <w:p w14:paraId="1E26AA1C" w14:textId="77777777" w:rsidR="004D35B7" w:rsidRPr="00553781" w:rsidRDefault="004D35B7" w:rsidP="00133A39">
            <w:pPr>
              <w:ind w:firstLine="518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C7E16D7" w14:textId="6CF56B6A" w:rsidR="004615DF" w:rsidRPr="00553781" w:rsidRDefault="004D35B7" w:rsidP="00133A39">
            <w:pPr>
              <w:ind w:firstLine="518"/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3) відтворення в домашніх умовах і в особистих цілях творів, </w:t>
            </w:r>
            <w:proofErr w:type="spellStart"/>
            <w:r w:rsidRPr="00553781">
              <w:rPr>
                <w:bCs/>
                <w:color w:val="000000" w:themeColor="text1"/>
                <w:sz w:val="28"/>
                <w:szCs w:val="28"/>
                <w:lang w:val="uk-UA"/>
              </w:rPr>
              <w:t>виконань</w:t>
            </w:r>
            <w:proofErr w:type="spellEnd"/>
            <w:r w:rsidRPr="00553781">
              <w:rPr>
                <w:bCs/>
                <w:color w:val="000000" w:themeColor="text1"/>
                <w:sz w:val="28"/>
                <w:szCs w:val="28"/>
                <w:lang w:val="uk-UA"/>
              </w:rPr>
              <w:t>, зафіксованих у фонограмах, відеограмах, їх примірниках, а також аудіовізуальних творів та їх примірників;</w:t>
            </w:r>
          </w:p>
          <w:p w14:paraId="34816E4C" w14:textId="77777777" w:rsidR="004D35B7" w:rsidRPr="00553781" w:rsidRDefault="004D35B7" w:rsidP="00133A39">
            <w:pPr>
              <w:ind w:firstLine="51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6AACA7E6" w14:textId="3AEC8016" w:rsidR="00672A00" w:rsidRPr="00553781" w:rsidRDefault="00672A00" w:rsidP="000C39AD">
            <w:pPr>
              <w:ind w:firstLine="51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4) кабельна ретрансляція об’єктів авторського права і (або) суміжних прав, крім прав організацій мовлення щодо їхніх власних програм (передач) мовлення. </w:t>
            </w:r>
          </w:p>
          <w:p w14:paraId="1BD340F5" w14:textId="77777777" w:rsidR="00672A00" w:rsidRPr="00553781" w:rsidRDefault="00133A39" w:rsidP="00133A39">
            <w:pPr>
              <w:ind w:firstLine="51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…</w:t>
            </w:r>
          </w:p>
          <w:p w14:paraId="1E46EC35" w14:textId="336DF16A" w:rsidR="000C39AD" w:rsidRPr="00553781" w:rsidRDefault="000C39AD" w:rsidP="00133A39">
            <w:pPr>
              <w:ind w:firstLine="51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C55C7" w:rsidRPr="00553781" w14:paraId="6AB6D284" w14:textId="77777777" w:rsidTr="00E335C6">
        <w:tc>
          <w:tcPr>
            <w:tcW w:w="7311" w:type="dxa"/>
            <w:tcBorders>
              <w:bottom w:val="single" w:sz="4" w:space="0" w:color="auto"/>
            </w:tcBorders>
            <w:shd w:val="clear" w:color="auto" w:fill="auto"/>
          </w:tcPr>
          <w:p w14:paraId="13FB3399" w14:textId="5695ADD0" w:rsidR="00AD43CF" w:rsidRPr="00553781" w:rsidRDefault="00AD43CF" w:rsidP="00042C28">
            <w:pPr>
              <w:ind w:firstLine="447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lastRenderedPageBreak/>
              <w:t>Стаття 16. Акредитація організацій колективного управління</w:t>
            </w:r>
            <w:bookmarkStart w:id="15" w:name="n319"/>
            <w:bookmarkStart w:id="16" w:name="n321"/>
            <w:bookmarkStart w:id="17" w:name="n338"/>
            <w:bookmarkEnd w:id="15"/>
            <w:bookmarkEnd w:id="16"/>
            <w:bookmarkEnd w:id="17"/>
          </w:p>
        </w:tc>
        <w:tc>
          <w:tcPr>
            <w:tcW w:w="7312" w:type="dxa"/>
            <w:shd w:val="clear" w:color="auto" w:fill="auto"/>
          </w:tcPr>
          <w:p w14:paraId="539CB90F" w14:textId="77777777" w:rsidR="00AD43CF" w:rsidRPr="00553781" w:rsidRDefault="00AD43CF" w:rsidP="00042C28">
            <w:pPr>
              <w:ind w:firstLine="518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Стаття 16.</w:t>
            </w:r>
            <w:r w:rsidR="00B92702"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615DF"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Акредитація організацій колективного управління</w:t>
            </w:r>
          </w:p>
          <w:p w14:paraId="53D342CF" w14:textId="12AB605E" w:rsidR="00042C28" w:rsidRPr="00553781" w:rsidRDefault="00042C28" w:rsidP="00042C28">
            <w:pPr>
              <w:ind w:firstLine="518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9C55C7" w:rsidRPr="00553781" w14:paraId="6732804D" w14:textId="77777777" w:rsidTr="00E335C6">
        <w:tc>
          <w:tcPr>
            <w:tcW w:w="7311" w:type="dxa"/>
            <w:tcBorders>
              <w:bottom w:val="single" w:sz="4" w:space="0" w:color="auto"/>
            </w:tcBorders>
            <w:shd w:val="clear" w:color="auto" w:fill="auto"/>
          </w:tcPr>
          <w:p w14:paraId="47FBAED9" w14:textId="2A90653D" w:rsidR="00133A39" w:rsidRPr="00553781" w:rsidRDefault="00133A39" w:rsidP="00133A39">
            <w:pPr>
              <w:ind w:firstLine="447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lastRenderedPageBreak/>
              <w:t>…</w:t>
            </w:r>
          </w:p>
          <w:p w14:paraId="02B7118F" w14:textId="09ACDF35" w:rsidR="00AD43CF" w:rsidRPr="00553781" w:rsidRDefault="00AD43CF" w:rsidP="00133A39">
            <w:pPr>
              <w:ind w:firstLine="447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5. До участі у конкурсі на визначення акредитованої організації допускаються організації колективного управління, що відповідають таким вимогам:</w:t>
            </w:r>
          </w:p>
          <w:p w14:paraId="44295B3D" w14:textId="77777777" w:rsidR="00AD43CF" w:rsidRPr="00553781" w:rsidRDefault="00AD43CF" w:rsidP="00133A39">
            <w:pPr>
              <w:ind w:firstLine="447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bookmarkStart w:id="18" w:name="n339"/>
            <w:bookmarkEnd w:id="18"/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сфера діяльності організації, зазначена в Реєстрі організацій колективного управління, відповідає сфері акредитації;</w:t>
            </w:r>
          </w:p>
          <w:p w14:paraId="019E0729" w14:textId="77777777" w:rsidR="00AD43CF" w:rsidRPr="00553781" w:rsidRDefault="00AD43CF" w:rsidP="00133A39">
            <w:pPr>
              <w:ind w:firstLine="447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bookmarkStart w:id="19" w:name="n340"/>
            <w:bookmarkEnd w:id="19"/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організація здійснює діяльність на всій території України, у більшості областей має відокремлені підрозділи або осіб, які на підставі договору з організацією уповноважені вести від її імені переговори щодо укладення договорів;</w:t>
            </w:r>
          </w:p>
          <w:p w14:paraId="26856BC4" w14:textId="77777777" w:rsidR="00AD43CF" w:rsidRPr="00553781" w:rsidRDefault="00AD43CF" w:rsidP="00133A39">
            <w:pPr>
              <w:ind w:firstLine="447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bookmarkStart w:id="20" w:name="n341"/>
            <w:bookmarkEnd w:id="20"/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наявність кваліфікованого персоналу з не менш як дворічним досвідом роботи у сфері авторського права чи суміжних прав, необхідним для виконання функцій організації колективного управління;</w:t>
            </w:r>
          </w:p>
          <w:p w14:paraId="6783F6B3" w14:textId="77777777" w:rsidR="00AD43CF" w:rsidRPr="00553781" w:rsidRDefault="00AD43CF" w:rsidP="00133A39">
            <w:pPr>
              <w:ind w:firstLine="447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bookmarkStart w:id="21" w:name="n342"/>
            <w:bookmarkEnd w:id="21"/>
            <w:r w:rsidRPr="00553781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наявність</w:t>
            </w:r>
            <w:r w:rsidRPr="00553781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матеріально-технічного та програмного забезпечення, </w:t>
            </w:r>
            <w:r w:rsidRPr="00553781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необхідного для здійснення функцій колективного управління (комп’ютери, принтер, ксерокс, </w:t>
            </w:r>
            <w:r w:rsidRPr="00553781">
              <w:rPr>
                <w:b/>
                <w:strike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комп’ютерні програми, що дають змогу здійснювати ідентифікацію об’єктів авторського права і (або) суміжних прав та розподіл зібраної винагороди, облік та ідентифікацію правовласників,</w:t>
            </w:r>
            <w:r w:rsidRPr="00553781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53781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доступ до мережі Інтернет, телефон, телефон-факс, обладнані робочі місця тощо);</w:t>
            </w:r>
          </w:p>
          <w:p w14:paraId="381D4911" w14:textId="77777777" w:rsidR="009F7AD8" w:rsidRPr="00553781" w:rsidRDefault="009F7AD8" w:rsidP="00133A39">
            <w:pPr>
              <w:ind w:firstLine="447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bookmarkStart w:id="22" w:name="n343"/>
            <w:bookmarkEnd w:id="22"/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</w:tc>
        <w:tc>
          <w:tcPr>
            <w:tcW w:w="7312" w:type="dxa"/>
            <w:shd w:val="clear" w:color="auto" w:fill="auto"/>
          </w:tcPr>
          <w:p w14:paraId="2FA4E1CC" w14:textId="66EF6970" w:rsidR="00133A39" w:rsidRPr="00553781" w:rsidRDefault="00133A39" w:rsidP="00133A39">
            <w:pPr>
              <w:ind w:firstLine="518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14:paraId="5688D669" w14:textId="53B05B21" w:rsidR="00AD43CF" w:rsidRPr="00553781" w:rsidRDefault="00AD43CF" w:rsidP="00133A39">
            <w:pPr>
              <w:ind w:firstLine="518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5. До участі у конкурсі на визначення акредитованої організації допускаються організації колективного управління, що відповідають таким вимогам:</w:t>
            </w:r>
          </w:p>
          <w:p w14:paraId="5A964DB0" w14:textId="77777777" w:rsidR="00AD43CF" w:rsidRPr="00553781" w:rsidRDefault="00AD43CF" w:rsidP="00133A39">
            <w:pPr>
              <w:ind w:firstLine="518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сфера діяльності організації, зазначена в Реєстрі організацій колективного управління, відповідає сфері акредитації;</w:t>
            </w:r>
          </w:p>
          <w:p w14:paraId="532F4715" w14:textId="77777777" w:rsidR="00AD43CF" w:rsidRPr="00553781" w:rsidRDefault="00AD43CF" w:rsidP="00133A39">
            <w:pPr>
              <w:ind w:firstLine="518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організація здійснює діяльність на всій території України, у більшості областей має відокремлені підрозділи або осіб, які на підставі договору з організацією уповноважені вести від її імені переговори щодо укладення договорів;</w:t>
            </w:r>
          </w:p>
          <w:p w14:paraId="57C6CAEB" w14:textId="77777777" w:rsidR="00AD43CF" w:rsidRPr="00553781" w:rsidRDefault="00AD43CF" w:rsidP="00133A39">
            <w:pPr>
              <w:ind w:firstLine="518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наявність кваліфікованого персоналу з не менш як дворічним досвідом роботи у сфері авторського права чи суміжних прав, необхідним для виконання функцій організації колективного управління;</w:t>
            </w:r>
          </w:p>
          <w:p w14:paraId="00636E7E" w14:textId="2C50DFA7" w:rsidR="00AD43CF" w:rsidRPr="00553781" w:rsidRDefault="009F7AD8" w:rsidP="00133A39">
            <w:pPr>
              <w:ind w:firstLine="518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наявність</w:t>
            </w:r>
            <w:r w:rsidRPr="00553781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485590" w:rsidRPr="00553781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електронної системи адміністрування та </w:t>
            </w:r>
            <w:r w:rsidRPr="00553781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матеріально-технічного забезпечення, </w:t>
            </w:r>
            <w:r w:rsidRPr="00553781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необхідного для здійснення функцій колективного управління (комп’ютери, принтер, ксерокс,</w:t>
            </w:r>
            <w:r w:rsidRPr="00553781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53781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доступ до мережі Інтернет, телефон, телефон-факс, обладнані робочі місця тощо)</w:t>
            </w:r>
            <w:r w:rsidR="00AD43CF" w:rsidRPr="00553781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14:paraId="6FEED129" w14:textId="0E2ACBF2" w:rsidR="009F7AD8" w:rsidRPr="00553781" w:rsidRDefault="009F7AD8" w:rsidP="00133A39">
            <w:pPr>
              <w:ind w:firstLine="518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14:paraId="081EA219" w14:textId="77777777" w:rsidR="00133A39" w:rsidRPr="00553781" w:rsidRDefault="00133A39" w:rsidP="00133A39">
            <w:pPr>
              <w:ind w:firstLine="51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531755C2" w14:textId="77777777" w:rsidR="00133A39" w:rsidRPr="00553781" w:rsidRDefault="00133A39" w:rsidP="000C39A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16FDD09D" w14:textId="77777777" w:rsidR="00133A39" w:rsidRPr="00553781" w:rsidRDefault="00133A39" w:rsidP="00133A39">
            <w:pPr>
              <w:ind w:firstLine="51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7A97F469" w14:textId="77777777" w:rsidR="00AD43CF" w:rsidRPr="00553781" w:rsidRDefault="004D35B7" w:rsidP="00133A39">
            <w:pPr>
              <w:ind w:firstLine="51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…</w:t>
            </w:r>
          </w:p>
          <w:p w14:paraId="37DAFD41" w14:textId="2238DD8B" w:rsidR="00133A39" w:rsidRPr="00553781" w:rsidRDefault="00133A39" w:rsidP="00133A39">
            <w:pPr>
              <w:ind w:firstLine="51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C55C7" w:rsidRPr="00553781" w14:paraId="43C461F3" w14:textId="77777777" w:rsidTr="00E335C6">
        <w:tc>
          <w:tcPr>
            <w:tcW w:w="7311" w:type="dxa"/>
            <w:tcBorders>
              <w:bottom w:val="single" w:sz="4" w:space="0" w:color="auto"/>
            </w:tcBorders>
            <w:shd w:val="clear" w:color="auto" w:fill="auto"/>
          </w:tcPr>
          <w:p w14:paraId="4AA19371" w14:textId="3C46E452" w:rsidR="00133A39" w:rsidRPr="00553781" w:rsidRDefault="00133A39" w:rsidP="00133A39">
            <w:pPr>
              <w:ind w:firstLine="447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bookmarkStart w:id="23" w:name="n348"/>
            <w:bookmarkEnd w:id="23"/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14:paraId="1770F413" w14:textId="6ABC0891" w:rsidR="00AD43CF" w:rsidRPr="00553781" w:rsidRDefault="00AD43CF" w:rsidP="00133A39">
            <w:pPr>
              <w:ind w:firstLine="447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7. Організація колективного управління, що бере участь у конкурсі на визначення акредитованої організації колективного управління, подає до Установи заяву встановленого зразка, в якій зазначається сфера, щодо якої </w:t>
            </w:r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lastRenderedPageBreak/>
              <w:t>організація має намір здійснювати розширене і (або) обов’язкове колективне управління.</w:t>
            </w:r>
          </w:p>
          <w:p w14:paraId="6350382B" w14:textId="77777777" w:rsidR="00AD43CF" w:rsidRPr="00553781" w:rsidRDefault="00AD43CF" w:rsidP="00133A39">
            <w:pPr>
              <w:ind w:firstLine="447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bookmarkStart w:id="24" w:name="n349"/>
            <w:bookmarkEnd w:id="24"/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До заяви про акредитацію організації колективного управління додаються:</w:t>
            </w:r>
          </w:p>
          <w:p w14:paraId="74C9A1EE" w14:textId="47A75E84" w:rsidR="00AD43CF" w:rsidRPr="00553781" w:rsidRDefault="00133A39" w:rsidP="00133A39">
            <w:pPr>
              <w:ind w:firstLine="447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bookmarkStart w:id="25" w:name="n350"/>
            <w:bookmarkEnd w:id="25"/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14:paraId="7656141B" w14:textId="5DD010E8" w:rsidR="00AD43CF" w:rsidRPr="00553781" w:rsidRDefault="00AD43CF" w:rsidP="00133A39">
            <w:pPr>
              <w:ind w:firstLine="447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bookmarkStart w:id="26" w:name="n356"/>
            <w:bookmarkEnd w:id="26"/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7) відомості про матеріально-технічне забезпечення та кваліфікований персонал організації.</w:t>
            </w:r>
          </w:p>
          <w:p w14:paraId="12256B47" w14:textId="06B1F42F" w:rsidR="00485590" w:rsidRPr="00553781" w:rsidRDefault="00485590" w:rsidP="00133A39">
            <w:pPr>
              <w:ind w:firstLine="447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14:paraId="0F19707F" w14:textId="77777777" w:rsidR="00133A39" w:rsidRPr="00553781" w:rsidRDefault="00133A39" w:rsidP="00133A39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14:paraId="53C38D79" w14:textId="39442FB9" w:rsidR="009F7AD8" w:rsidRPr="00553781" w:rsidRDefault="00AD43CF" w:rsidP="00133A39">
            <w:pPr>
              <w:ind w:firstLine="447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bookmarkStart w:id="27" w:name="n357"/>
            <w:bookmarkEnd w:id="27"/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Зазначені документи засвідчуються в установленому законодавством порядку.</w:t>
            </w:r>
            <w:bookmarkStart w:id="28" w:name="n358"/>
            <w:bookmarkEnd w:id="28"/>
          </w:p>
          <w:p w14:paraId="10174DC0" w14:textId="77777777" w:rsidR="00AD43CF" w:rsidRPr="00553781" w:rsidRDefault="009F7AD8" w:rsidP="00133A39">
            <w:pPr>
              <w:ind w:firstLine="447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</w:tc>
        <w:tc>
          <w:tcPr>
            <w:tcW w:w="7312" w:type="dxa"/>
            <w:shd w:val="clear" w:color="auto" w:fill="auto"/>
          </w:tcPr>
          <w:p w14:paraId="15ABB050" w14:textId="5E75DD6A" w:rsidR="00133A39" w:rsidRPr="00553781" w:rsidRDefault="00133A39" w:rsidP="00133A39">
            <w:pPr>
              <w:ind w:firstLine="518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lastRenderedPageBreak/>
              <w:t>…</w:t>
            </w:r>
          </w:p>
          <w:p w14:paraId="690E7CB7" w14:textId="0088A843" w:rsidR="009F7AD8" w:rsidRPr="00553781" w:rsidRDefault="009F7AD8" w:rsidP="00133A39">
            <w:pPr>
              <w:ind w:firstLine="518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7. Організація колективного управління, що бере участь у конкурсі на визначення акредитованої організації колективного управління, подає до Установи заяву встановленого зразка, в якій зазначається сфера, щодо якої </w:t>
            </w:r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lastRenderedPageBreak/>
              <w:t>організація має намір здійснювати розширене і (або) обов’язкове колективне управління.</w:t>
            </w:r>
          </w:p>
          <w:p w14:paraId="6BD35AA2" w14:textId="77777777" w:rsidR="009F7AD8" w:rsidRPr="00553781" w:rsidRDefault="009F7AD8" w:rsidP="00133A39">
            <w:pPr>
              <w:ind w:firstLine="518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До заяви про акредитацію організації колективного управління додаються:</w:t>
            </w:r>
          </w:p>
          <w:p w14:paraId="0DD2B5BD" w14:textId="6BC5A0FD" w:rsidR="009F7AD8" w:rsidRPr="00553781" w:rsidRDefault="00133A39" w:rsidP="00133A39">
            <w:pPr>
              <w:ind w:firstLine="518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14:paraId="07DF7982" w14:textId="35A0C802" w:rsidR="009F7AD8" w:rsidRPr="00553781" w:rsidRDefault="009F7AD8" w:rsidP="00133A39">
            <w:pPr>
              <w:ind w:firstLine="518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7) відомості про матеріально-технічне забезпечення та кваліфікований персонал організації</w:t>
            </w:r>
            <w:r w:rsidR="00485590"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14:paraId="14F0328D" w14:textId="7C717CEA" w:rsidR="00485590" w:rsidRPr="00553781" w:rsidRDefault="00485590" w:rsidP="00133A39">
            <w:pPr>
              <w:ind w:firstLine="518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>8) відомості про електронну систему адміністрування.</w:t>
            </w:r>
          </w:p>
          <w:p w14:paraId="23451DB6" w14:textId="77777777" w:rsidR="009F7AD8" w:rsidRPr="00553781" w:rsidRDefault="009F7AD8" w:rsidP="00133A39">
            <w:pPr>
              <w:ind w:firstLine="518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Зазначені документи засвідчуються в установленому законодавством порядку;</w:t>
            </w:r>
          </w:p>
          <w:p w14:paraId="637884FF" w14:textId="77777777" w:rsidR="00AD43CF" w:rsidRPr="00553781" w:rsidRDefault="004037EC" w:rsidP="00133A39">
            <w:pPr>
              <w:ind w:firstLine="518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>…</w:t>
            </w:r>
          </w:p>
          <w:p w14:paraId="2D918C69" w14:textId="126FBB7E" w:rsidR="000C39AD" w:rsidRPr="00553781" w:rsidRDefault="000C39AD" w:rsidP="00133A39">
            <w:pPr>
              <w:ind w:firstLine="518"/>
              <w:jc w:val="both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9C55C7" w:rsidRPr="00BD6FCF" w14:paraId="22F94A22" w14:textId="77777777" w:rsidTr="00E335C6">
        <w:tc>
          <w:tcPr>
            <w:tcW w:w="7311" w:type="dxa"/>
            <w:tcBorders>
              <w:bottom w:val="single" w:sz="4" w:space="0" w:color="auto"/>
            </w:tcBorders>
            <w:shd w:val="clear" w:color="auto" w:fill="auto"/>
          </w:tcPr>
          <w:p w14:paraId="5FEE7DE5" w14:textId="77777777" w:rsidR="009C5111" w:rsidRPr="00553781" w:rsidRDefault="009C5111" w:rsidP="000C39AD">
            <w:pPr>
              <w:ind w:firstLine="447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Стаття 19. </w:t>
            </w:r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Скасування реєстрації та акредитації організації колективного управління</w:t>
            </w:r>
          </w:p>
        </w:tc>
        <w:tc>
          <w:tcPr>
            <w:tcW w:w="7312" w:type="dxa"/>
            <w:shd w:val="clear" w:color="auto" w:fill="auto"/>
          </w:tcPr>
          <w:p w14:paraId="5B609321" w14:textId="77777777" w:rsidR="009C5111" w:rsidRPr="00553781" w:rsidRDefault="009C5111" w:rsidP="000C39AD">
            <w:pPr>
              <w:ind w:firstLine="518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Стаття 19. </w:t>
            </w:r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Скасування реєстрації та акредитації організації колективного управління</w:t>
            </w:r>
          </w:p>
        </w:tc>
      </w:tr>
      <w:tr w:rsidR="009C55C7" w:rsidRPr="00553781" w14:paraId="6260A049" w14:textId="77777777" w:rsidTr="00E335C6">
        <w:tc>
          <w:tcPr>
            <w:tcW w:w="7311" w:type="dxa"/>
            <w:tcBorders>
              <w:bottom w:val="single" w:sz="4" w:space="0" w:color="auto"/>
            </w:tcBorders>
            <w:shd w:val="clear" w:color="auto" w:fill="auto"/>
          </w:tcPr>
          <w:p w14:paraId="68231D40" w14:textId="741077EB" w:rsidR="00133A39" w:rsidRPr="00553781" w:rsidRDefault="0084269C" w:rsidP="00133A39">
            <w:pPr>
              <w:pStyle w:val="af0"/>
              <w:numPr>
                <w:ilvl w:val="0"/>
                <w:numId w:val="3"/>
              </w:numPr>
              <w:ind w:left="0" w:firstLine="44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Реєстрація організації колективного управління може бути скасована:</w:t>
            </w:r>
          </w:p>
          <w:p w14:paraId="36D569E2" w14:textId="77777777" w:rsidR="00133A39" w:rsidRPr="00553781" w:rsidRDefault="00133A39" w:rsidP="00133A39">
            <w:pPr>
              <w:pStyle w:val="af0"/>
              <w:ind w:left="44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4DBA9D53" w14:textId="77777777" w:rsidR="0084269C" w:rsidRPr="00553781" w:rsidRDefault="0084269C" w:rsidP="00133A39">
            <w:pPr>
              <w:ind w:firstLine="44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29" w:name="n382"/>
            <w:bookmarkEnd w:id="29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1) за заявою організації колективного управління;</w:t>
            </w:r>
          </w:p>
          <w:p w14:paraId="0B3248CE" w14:textId="77777777" w:rsidR="0084269C" w:rsidRPr="00553781" w:rsidRDefault="0084269C" w:rsidP="00133A39">
            <w:pPr>
              <w:ind w:firstLine="44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30" w:name="n383"/>
            <w:bookmarkEnd w:id="30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2) у разі припинення організації як юридичної особи в установленому законодавством порядку;</w:t>
            </w:r>
          </w:p>
          <w:p w14:paraId="231FBD89" w14:textId="77777777" w:rsidR="0084269C" w:rsidRPr="00553781" w:rsidRDefault="0084269C" w:rsidP="00133A39">
            <w:pPr>
              <w:ind w:firstLine="44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31" w:name="n384"/>
            <w:bookmarkEnd w:id="31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3) у разі позбавлення організації статусу такої, що не має на меті одержання прибутку;</w:t>
            </w:r>
          </w:p>
          <w:p w14:paraId="13B6FB2D" w14:textId="344BD227" w:rsidR="0084269C" w:rsidRPr="00553781" w:rsidRDefault="0084269C" w:rsidP="00133A39">
            <w:pPr>
              <w:ind w:firstLine="44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32" w:name="n385"/>
            <w:bookmarkEnd w:id="32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4) </w:t>
            </w:r>
            <w:r w:rsidRPr="0055378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за рішенням Установи про скасування реєстрації у зв’язку з порушенням організацією колективного управління вимог цього Закону</w:t>
            </w: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5BC9EDD8" w14:textId="7AE1BDF9" w:rsidR="00133A39" w:rsidRPr="00553781" w:rsidRDefault="00133A39" w:rsidP="00133A39">
            <w:pPr>
              <w:ind w:firstLine="44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4141F95C" w14:textId="77777777" w:rsidR="00133A39" w:rsidRPr="00553781" w:rsidRDefault="00133A39" w:rsidP="00133A39">
            <w:pPr>
              <w:ind w:firstLine="44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2BFAB71C" w14:textId="77777777" w:rsidR="00133A39" w:rsidRPr="00553781" w:rsidRDefault="00133A39" w:rsidP="00133A39">
            <w:pPr>
              <w:ind w:firstLine="44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6DCEAEFB" w14:textId="77777777" w:rsidR="0084269C" w:rsidRPr="00553781" w:rsidRDefault="0084269C" w:rsidP="00133A39">
            <w:pPr>
              <w:ind w:firstLine="44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33" w:name="n386"/>
            <w:bookmarkEnd w:id="33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Рішення Установи про скасування реєстрації може бути оскаржено в судовому порядку.</w:t>
            </w:r>
          </w:p>
          <w:p w14:paraId="6670FC63" w14:textId="77777777" w:rsidR="009D5322" w:rsidRPr="00553781" w:rsidRDefault="009D5322" w:rsidP="00133A39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51D140C7" w14:textId="77777777" w:rsidR="009D5322" w:rsidRPr="00553781" w:rsidRDefault="009D5322" w:rsidP="00133A39">
            <w:pPr>
              <w:pStyle w:val="rvps2"/>
              <w:spacing w:before="0" w:beforeAutospacing="0" w:after="0" w:afterAutospacing="0"/>
              <w:ind w:firstLine="44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2. Акредитація організації колективного управління може бути скасована:</w:t>
            </w:r>
          </w:p>
          <w:p w14:paraId="63AEE8E9" w14:textId="77777777" w:rsidR="009D5322" w:rsidRPr="00553781" w:rsidRDefault="009D5322" w:rsidP="00133A39">
            <w:pPr>
              <w:pStyle w:val="rvps2"/>
              <w:spacing w:before="0" w:beforeAutospacing="0" w:after="0" w:afterAutospacing="0"/>
              <w:ind w:firstLine="44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34" w:name="n388"/>
            <w:bookmarkEnd w:id="34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1) за заявою організації колективного управління;</w:t>
            </w:r>
          </w:p>
          <w:p w14:paraId="482A0B96" w14:textId="77777777" w:rsidR="009D5322" w:rsidRPr="00553781" w:rsidRDefault="009D5322" w:rsidP="00133A39">
            <w:pPr>
              <w:pStyle w:val="rvps2"/>
              <w:spacing w:before="0" w:beforeAutospacing="0" w:after="0" w:afterAutospacing="0"/>
              <w:ind w:firstLine="44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35" w:name="n389"/>
            <w:bookmarkEnd w:id="35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2) у разі скасування реєстрації організації колективного управління;</w:t>
            </w:r>
          </w:p>
          <w:p w14:paraId="100B4446" w14:textId="1F1CCAC9" w:rsidR="009D5322" w:rsidRPr="00553781" w:rsidRDefault="009D5322" w:rsidP="00133A39">
            <w:pPr>
              <w:pStyle w:val="rvps2"/>
              <w:spacing w:before="0" w:beforeAutospacing="0" w:after="0" w:afterAutospacing="0"/>
              <w:ind w:firstLine="44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36" w:name="n390"/>
            <w:bookmarkEnd w:id="36"/>
            <w:r w:rsidRPr="0055378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3) за рішенням Установи про скасування акредитації у зв’язку з порушенням організацією колективного управління вимог цього Закону</w:t>
            </w: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2E9C4150" w14:textId="3B825EB3" w:rsidR="005F21BD" w:rsidRPr="00553781" w:rsidRDefault="005F21BD" w:rsidP="00133A39">
            <w:pPr>
              <w:pStyle w:val="rvps2"/>
              <w:spacing w:before="0" w:beforeAutospacing="0" w:after="0" w:afterAutospacing="0"/>
              <w:ind w:firstLine="44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1377BB31" w14:textId="7355092F" w:rsidR="005F21BD" w:rsidRPr="00553781" w:rsidRDefault="005F21BD" w:rsidP="00133A39">
            <w:pPr>
              <w:pStyle w:val="rvps2"/>
              <w:spacing w:before="0" w:beforeAutospacing="0" w:after="0" w:afterAutospacing="0"/>
              <w:ind w:firstLine="44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204E4DBB" w14:textId="7708C9EF" w:rsidR="005F21BD" w:rsidRPr="00553781" w:rsidRDefault="005F21BD" w:rsidP="00133A39">
            <w:pPr>
              <w:pStyle w:val="rvps2"/>
              <w:spacing w:before="0" w:beforeAutospacing="0" w:after="0" w:afterAutospacing="0"/>
              <w:ind w:firstLine="44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2737CF36" w14:textId="231507FC" w:rsidR="005F21BD" w:rsidRPr="00553781" w:rsidRDefault="005F21BD" w:rsidP="00133A39">
            <w:pPr>
              <w:pStyle w:val="rvps2"/>
              <w:spacing w:before="0" w:beforeAutospacing="0" w:after="0" w:afterAutospacing="0"/>
              <w:ind w:firstLine="44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78E01F51" w14:textId="77777777" w:rsidR="005F21BD" w:rsidRPr="00553781" w:rsidRDefault="005F21BD" w:rsidP="00133A39">
            <w:pPr>
              <w:pStyle w:val="rvps2"/>
              <w:spacing w:before="0" w:beforeAutospacing="0" w:after="0" w:afterAutospacing="0"/>
              <w:ind w:firstLine="44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1B46EF8C" w14:textId="77777777" w:rsidR="009D5322" w:rsidRPr="00553781" w:rsidRDefault="009D5322" w:rsidP="00133A39">
            <w:pPr>
              <w:pStyle w:val="rvps2"/>
              <w:spacing w:before="0" w:beforeAutospacing="0" w:after="0" w:afterAutospacing="0"/>
              <w:ind w:firstLine="44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37" w:name="n391"/>
            <w:bookmarkEnd w:id="37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Рішення Установи про скасування акредитації може бути оскаржено в судовому порядку.</w:t>
            </w:r>
          </w:p>
          <w:p w14:paraId="2035C6F4" w14:textId="2C83BEE7" w:rsidR="009D5322" w:rsidRPr="00553781" w:rsidRDefault="00133A39" w:rsidP="00133A39">
            <w:pPr>
              <w:ind w:firstLine="447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>…</w:t>
            </w:r>
          </w:p>
        </w:tc>
        <w:tc>
          <w:tcPr>
            <w:tcW w:w="7312" w:type="dxa"/>
            <w:shd w:val="clear" w:color="auto" w:fill="auto"/>
          </w:tcPr>
          <w:p w14:paraId="36EDD127" w14:textId="77F47677" w:rsidR="00FD1C9F" w:rsidRPr="00553781" w:rsidRDefault="0023735D" w:rsidP="00133A39">
            <w:pPr>
              <w:tabs>
                <w:tab w:val="left" w:pos="93"/>
              </w:tabs>
              <w:ind w:firstLine="518"/>
              <w:jc w:val="both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1. </w:t>
            </w:r>
            <w:r w:rsidR="004964BB" w:rsidRPr="0055378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Установа приймає рішення про скасування реєстрації організації колективного управління у таких випадках</w:t>
            </w:r>
            <w:r w:rsidR="00E23DE6" w:rsidRPr="0055378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:</w:t>
            </w:r>
          </w:p>
          <w:p w14:paraId="1CF781DE" w14:textId="77777777" w:rsidR="0084269C" w:rsidRPr="00553781" w:rsidRDefault="0084269C" w:rsidP="00133A39">
            <w:pPr>
              <w:tabs>
                <w:tab w:val="left" w:pos="93"/>
              </w:tabs>
              <w:ind w:firstLine="51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1) за заявою організації колективного управління;</w:t>
            </w:r>
          </w:p>
          <w:p w14:paraId="5E3DE169" w14:textId="77777777" w:rsidR="0084269C" w:rsidRPr="00553781" w:rsidRDefault="0084269C" w:rsidP="00133A39">
            <w:pPr>
              <w:tabs>
                <w:tab w:val="left" w:pos="93"/>
              </w:tabs>
              <w:ind w:firstLine="51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2) у разі припинення організації як юридичної особи в установленому законодавством порядку;</w:t>
            </w:r>
          </w:p>
          <w:p w14:paraId="06FD6917" w14:textId="77777777" w:rsidR="0084269C" w:rsidRPr="00553781" w:rsidRDefault="0084269C" w:rsidP="00133A39">
            <w:pPr>
              <w:tabs>
                <w:tab w:val="left" w:pos="93"/>
              </w:tabs>
              <w:ind w:firstLine="51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3) у разі позбавлення організації статусу такої, що не має на меті одержання прибутку;</w:t>
            </w:r>
          </w:p>
          <w:p w14:paraId="42B55911" w14:textId="7425D35C" w:rsidR="0084269C" w:rsidRPr="00553781" w:rsidRDefault="0084269C" w:rsidP="00133A39">
            <w:pPr>
              <w:tabs>
                <w:tab w:val="left" w:pos="93"/>
              </w:tabs>
              <w:ind w:firstLine="518"/>
              <w:jc w:val="both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4) у зв’язку з порушенням організацією колективного управління вимог цього Закону</w:t>
            </w:r>
            <w:r w:rsidR="00AA083E" w:rsidRPr="0055378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, в тому числі у разі </w:t>
            </w:r>
            <w:proofErr w:type="spellStart"/>
            <w:r w:rsidR="00AA083E" w:rsidRPr="0055378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неоприлюдення</w:t>
            </w:r>
            <w:proofErr w:type="spellEnd"/>
            <w:r w:rsidR="00AA083E" w:rsidRPr="0055378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звіту передбаченого цим Законом або неповноти</w:t>
            </w:r>
            <w:r w:rsidR="00501E63" w:rsidRPr="0055378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внесення </w:t>
            </w:r>
            <w:r w:rsidR="00E402EB" w:rsidRPr="0055378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інформації про розподіл винагороди між правовласниками у такий звіт.</w:t>
            </w:r>
          </w:p>
          <w:p w14:paraId="6985FE80" w14:textId="77777777" w:rsidR="0084269C" w:rsidRPr="00553781" w:rsidRDefault="0084269C" w:rsidP="00133A39">
            <w:pPr>
              <w:tabs>
                <w:tab w:val="left" w:pos="93"/>
              </w:tabs>
              <w:ind w:firstLine="51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Рішення Установи про скасування реєстрації може бути оскаржено в судовому порядку.</w:t>
            </w:r>
            <w:r w:rsidR="00AA083E"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14:paraId="01C678D7" w14:textId="77777777" w:rsidR="009D5322" w:rsidRPr="00553781" w:rsidRDefault="009D5322" w:rsidP="00133A39">
            <w:pPr>
              <w:tabs>
                <w:tab w:val="left" w:pos="93"/>
              </w:tabs>
              <w:ind w:firstLine="51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6FF4D348" w14:textId="77777777" w:rsidR="009D5322" w:rsidRPr="00553781" w:rsidRDefault="009D5322" w:rsidP="00133A39">
            <w:pPr>
              <w:pStyle w:val="rvps2"/>
              <w:tabs>
                <w:tab w:val="left" w:pos="93"/>
              </w:tabs>
              <w:spacing w:before="0" w:beforeAutospacing="0" w:after="0" w:afterAutospacing="0"/>
              <w:ind w:firstLine="51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2. Акредитація організації колективного управління може бути скасована:</w:t>
            </w:r>
          </w:p>
          <w:p w14:paraId="1E5A62E5" w14:textId="77777777" w:rsidR="009D5322" w:rsidRPr="00553781" w:rsidRDefault="009D5322" w:rsidP="00133A39">
            <w:pPr>
              <w:pStyle w:val="rvps2"/>
              <w:tabs>
                <w:tab w:val="left" w:pos="93"/>
              </w:tabs>
              <w:spacing w:before="0" w:beforeAutospacing="0" w:after="0" w:afterAutospacing="0"/>
              <w:ind w:firstLine="51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1) за заявою організації колективного управління;</w:t>
            </w:r>
          </w:p>
          <w:p w14:paraId="0C90B333" w14:textId="77777777" w:rsidR="009D5322" w:rsidRPr="00553781" w:rsidRDefault="009D5322" w:rsidP="00133A39">
            <w:pPr>
              <w:pStyle w:val="rvps2"/>
              <w:tabs>
                <w:tab w:val="left" w:pos="93"/>
              </w:tabs>
              <w:spacing w:before="0" w:beforeAutospacing="0" w:after="0" w:afterAutospacing="0"/>
              <w:ind w:firstLine="51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2) у разі скасування реєстрації організації колективного управління;</w:t>
            </w:r>
          </w:p>
          <w:p w14:paraId="2637745C" w14:textId="6A2A5A12" w:rsidR="009D5322" w:rsidRPr="00553781" w:rsidRDefault="009D5322" w:rsidP="00133A39">
            <w:pPr>
              <w:pStyle w:val="rvps2"/>
              <w:tabs>
                <w:tab w:val="left" w:pos="93"/>
              </w:tabs>
              <w:spacing w:before="0" w:beforeAutospacing="0" w:after="0" w:afterAutospacing="0"/>
              <w:ind w:firstLine="518"/>
              <w:jc w:val="both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3) за рішенням Установи про скасування акредитації у зв’язку з порушенням організацією колективного управління вимог цього Закону</w:t>
            </w:r>
            <w:r w:rsidR="005F21BD" w:rsidRPr="0055378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, в тому числі у разі </w:t>
            </w:r>
            <w:proofErr w:type="spellStart"/>
            <w:r w:rsidR="005F21BD" w:rsidRPr="0055378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неоприлюдення</w:t>
            </w:r>
            <w:proofErr w:type="spellEnd"/>
            <w:r w:rsidR="005F21BD" w:rsidRPr="0055378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звіту передбаченого цим Законом або неповноти внесення інформації про розподіл винагороди між правовласниками у такий звіт.</w:t>
            </w:r>
          </w:p>
          <w:p w14:paraId="5D432868" w14:textId="77777777" w:rsidR="009D5322" w:rsidRPr="00553781" w:rsidRDefault="009D5322" w:rsidP="00133A39">
            <w:pPr>
              <w:pStyle w:val="rvps2"/>
              <w:tabs>
                <w:tab w:val="left" w:pos="93"/>
              </w:tabs>
              <w:spacing w:before="0" w:beforeAutospacing="0" w:after="0" w:afterAutospacing="0"/>
              <w:ind w:firstLine="51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3877B62E" w14:textId="77777777" w:rsidR="009D5322" w:rsidRPr="00553781" w:rsidRDefault="009D5322" w:rsidP="00133A39">
            <w:pPr>
              <w:pStyle w:val="rvps2"/>
              <w:tabs>
                <w:tab w:val="left" w:pos="93"/>
              </w:tabs>
              <w:spacing w:before="0" w:beforeAutospacing="0" w:after="0" w:afterAutospacing="0"/>
              <w:ind w:firstLine="51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Рішення Установи про скасування акредитації може бути оскаржено в судовому порядку.</w:t>
            </w:r>
          </w:p>
          <w:p w14:paraId="64992656" w14:textId="1EB3CD1B" w:rsidR="009D5322" w:rsidRPr="00553781" w:rsidRDefault="00133A39" w:rsidP="00133A39">
            <w:pPr>
              <w:tabs>
                <w:tab w:val="left" w:pos="93"/>
              </w:tabs>
              <w:ind w:firstLine="51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…</w:t>
            </w:r>
          </w:p>
        </w:tc>
      </w:tr>
      <w:tr w:rsidR="00AA15F0" w:rsidRPr="00BD6FCF" w14:paraId="7A02C919" w14:textId="77777777" w:rsidTr="00E335C6">
        <w:tc>
          <w:tcPr>
            <w:tcW w:w="7311" w:type="dxa"/>
            <w:tcBorders>
              <w:bottom w:val="single" w:sz="4" w:space="0" w:color="auto"/>
            </w:tcBorders>
            <w:shd w:val="clear" w:color="auto" w:fill="auto"/>
          </w:tcPr>
          <w:p w14:paraId="7526D1CA" w14:textId="26CEEE6A" w:rsidR="00AA15F0" w:rsidRPr="00553781" w:rsidRDefault="00AA15F0" w:rsidP="00A70FD3">
            <w:pPr>
              <w:pStyle w:val="af0"/>
              <w:ind w:left="32" w:firstLine="415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Стаття 20. Відносини з користувачами, збирання винагороди і відрахувань з користувачів</w:t>
            </w:r>
          </w:p>
        </w:tc>
        <w:tc>
          <w:tcPr>
            <w:tcW w:w="7312" w:type="dxa"/>
            <w:shd w:val="clear" w:color="auto" w:fill="auto"/>
          </w:tcPr>
          <w:p w14:paraId="6D4B3A27" w14:textId="5905A100" w:rsidR="00AA15F0" w:rsidRPr="00553781" w:rsidRDefault="00AA15F0" w:rsidP="00133A39">
            <w:pPr>
              <w:tabs>
                <w:tab w:val="left" w:pos="93"/>
              </w:tabs>
              <w:ind w:firstLine="518"/>
              <w:jc w:val="both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Стаття 20. Відносини з користувачами, збирання винагороди і відрахувань з користувачів</w:t>
            </w:r>
          </w:p>
        </w:tc>
      </w:tr>
      <w:tr w:rsidR="00AA15F0" w:rsidRPr="00553781" w14:paraId="5F8E6CD2" w14:textId="77777777" w:rsidTr="00E335C6">
        <w:tc>
          <w:tcPr>
            <w:tcW w:w="7311" w:type="dxa"/>
            <w:tcBorders>
              <w:bottom w:val="single" w:sz="4" w:space="0" w:color="auto"/>
            </w:tcBorders>
            <w:shd w:val="clear" w:color="auto" w:fill="auto"/>
          </w:tcPr>
          <w:p w14:paraId="51D14C0E" w14:textId="5D77151D" w:rsidR="00AA15F0" w:rsidRPr="00553781" w:rsidRDefault="00E236B5" w:rsidP="00AA15F0">
            <w:pPr>
              <w:pStyle w:val="af0"/>
              <w:ind w:left="44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… </w:t>
            </w:r>
          </w:p>
          <w:p w14:paraId="0168D26F" w14:textId="45A5D55B" w:rsidR="00E236B5" w:rsidRPr="00553781" w:rsidRDefault="00E236B5" w:rsidP="00A70FD3">
            <w:pPr>
              <w:pStyle w:val="af0"/>
              <w:ind w:left="32" w:firstLine="415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2. Тарифи, що пропонуються для застосування у договорах з користувачами, мають бути об’єктивними та обґрунтованими, зокрема, з урахуванням економічної вигоди використання об’єктів авторського права і (або) суміжних прав у господарській діяльності, характеру та обсягів використання об’єктів авторського права і (або) суміжних прав, виду діяльності користувача, фінансово-економічних показників ринку, на якому здійснюється використання зазначених об’єктів.</w:t>
            </w:r>
          </w:p>
          <w:p w14:paraId="05F6E4B8" w14:textId="681DEC42" w:rsidR="00A70FD3" w:rsidRPr="00553781" w:rsidRDefault="00A70FD3" w:rsidP="00A70FD3">
            <w:pPr>
              <w:pStyle w:val="af0"/>
              <w:ind w:left="32" w:firstLine="415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5EFD9CF5" w14:textId="427B3BF2" w:rsidR="00A70FD3" w:rsidRPr="00553781" w:rsidRDefault="00A70FD3" w:rsidP="00A70FD3">
            <w:pPr>
              <w:pStyle w:val="af0"/>
              <w:ind w:left="32" w:firstLine="415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0CB77DB2" w14:textId="765DD3C7" w:rsidR="00A70FD3" w:rsidRPr="00553781" w:rsidRDefault="00A70FD3" w:rsidP="00A70FD3">
            <w:pPr>
              <w:pStyle w:val="af0"/>
              <w:ind w:left="32" w:firstLine="415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08926964" w14:textId="73E1CA9C" w:rsidR="00A70FD3" w:rsidRPr="00553781" w:rsidRDefault="00A70FD3" w:rsidP="00A70FD3">
            <w:pPr>
              <w:pStyle w:val="af0"/>
              <w:ind w:left="32" w:firstLine="415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3826C619" w14:textId="428A77A3" w:rsidR="00A70FD3" w:rsidRPr="00553781" w:rsidRDefault="00A70FD3" w:rsidP="00A70FD3">
            <w:pPr>
              <w:pStyle w:val="af0"/>
              <w:ind w:left="32" w:firstLine="415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551C77CA" w14:textId="6F4E10E4" w:rsidR="00A70FD3" w:rsidRPr="00553781" w:rsidRDefault="00A70FD3" w:rsidP="00A70FD3">
            <w:pPr>
              <w:pStyle w:val="af0"/>
              <w:ind w:left="32" w:firstLine="415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20EAFDF4" w14:textId="721D4EAE" w:rsidR="00A70FD3" w:rsidRPr="00553781" w:rsidRDefault="00A70FD3" w:rsidP="00A70FD3">
            <w:pPr>
              <w:pStyle w:val="af0"/>
              <w:ind w:left="32" w:firstLine="415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69606FA1" w14:textId="77777777" w:rsidR="00A70FD3" w:rsidRPr="00553781" w:rsidRDefault="00A70FD3" w:rsidP="00A70FD3">
            <w:pPr>
              <w:pStyle w:val="af0"/>
              <w:ind w:left="32" w:firstLine="415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3C71D001" w14:textId="2817CFE9" w:rsidR="00E236B5" w:rsidRPr="00553781" w:rsidRDefault="00E236B5" w:rsidP="00A70FD3">
            <w:pPr>
              <w:pStyle w:val="af0"/>
              <w:ind w:left="32" w:firstLine="415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Проекти попередніх тарифів розглядаються на загальних зборах організації колективного управління та визначаються у фіксованій сумі або у вигляді відсотків від надходжень користувачів, отриманих безпосередньо від використання об’єктів авторського права і (або) суміжних прав за вирахуванням витрат, пов’язаних з придбанням (набуттям) прав на такі об’єкти авторського права і (або) суміжних прав, </w:t>
            </w:r>
            <w:r w:rsidRPr="00553781">
              <w:rPr>
                <w:b/>
                <w:strike/>
                <w:color w:val="000000" w:themeColor="text1"/>
                <w:sz w:val="28"/>
                <w:szCs w:val="28"/>
                <w:lang w:val="uk-UA"/>
              </w:rPr>
              <w:t>чи відсотків від вартості обладнання і матеріальних носіїв, за допомогою яких можна здійснити відтворення об’єктів авторського права і (або) суміжних прав,</w:t>
            </w: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 окремо для кожної категорії користувачів не менше, ніж на три роки. Попередні тарифи мають відповідати вимогам до тарифів, встановленим абзацом першим цієї частини.</w:t>
            </w:r>
          </w:p>
          <w:p w14:paraId="348FDD2F" w14:textId="46A0A691" w:rsidR="00E236B5" w:rsidRPr="00553781" w:rsidRDefault="00E236B5" w:rsidP="00A70FD3">
            <w:pPr>
              <w:pStyle w:val="af0"/>
              <w:ind w:left="32" w:firstLine="415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… </w:t>
            </w:r>
          </w:p>
          <w:p w14:paraId="1C22F660" w14:textId="77777777" w:rsidR="00E236B5" w:rsidRPr="00553781" w:rsidRDefault="00E236B5" w:rsidP="00A70FD3">
            <w:pPr>
              <w:pStyle w:val="af0"/>
              <w:ind w:left="32" w:firstLine="415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15FD3DAA" w14:textId="6BD47D21" w:rsidR="00E236B5" w:rsidRPr="00553781" w:rsidRDefault="00E236B5" w:rsidP="00AA15F0">
            <w:pPr>
              <w:pStyle w:val="af0"/>
              <w:ind w:left="44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312" w:type="dxa"/>
            <w:shd w:val="clear" w:color="auto" w:fill="auto"/>
          </w:tcPr>
          <w:p w14:paraId="4E3545D6" w14:textId="77777777" w:rsidR="00E236B5" w:rsidRPr="00553781" w:rsidRDefault="00E236B5" w:rsidP="00E236B5">
            <w:pPr>
              <w:pStyle w:val="af0"/>
              <w:ind w:left="44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… </w:t>
            </w:r>
          </w:p>
          <w:p w14:paraId="6CC4FD7A" w14:textId="307E108F" w:rsidR="00E236B5" w:rsidRPr="00553781" w:rsidRDefault="00E236B5" w:rsidP="00E236B5">
            <w:pPr>
              <w:pStyle w:val="af0"/>
              <w:ind w:left="32" w:firstLine="415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2. Тарифи, що пропонуються для застосування у договорах з користувачами, мають бути об’єктивними та обґрунтованими, зокрема, з урахуванням економічної вигоди використання об’єктів авторського права і (або) суміжних прав у господарській діяльності, характеру та обсягів використання об’єктів авторського права і (або) суміжних прав, виду діяльності користувача, фінансово-економічних показників ринку, на якому здійснюється використання зазначених об’єктів.</w:t>
            </w:r>
            <w:r w:rsidR="005505F0"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505F0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>Розміри відрахувань (відсотків), що мають сплачуватися</w:t>
            </w:r>
            <w:r w:rsidR="00A70FD3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згідно з цим Законом </w:t>
            </w:r>
            <w:r w:rsidR="005505F0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>виробниками та (або) імпортерами матеріальних носіїв,</w:t>
            </w:r>
            <w:r w:rsidR="00A70FD3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за допомогою яких можна здійснити відтворення об’єктів авторського права і </w:t>
            </w:r>
            <w:r w:rsidR="00A70FD3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(або) суміжних прав,</w:t>
            </w:r>
            <w:r w:rsidR="005505F0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визначаються Кабінетом Міністрів України та не можуть перевищувати максимальних відсотків (тарифів), встановлених цим Законом.</w:t>
            </w:r>
          </w:p>
          <w:p w14:paraId="5C3D303F" w14:textId="17AAE9B0" w:rsidR="00E236B5" w:rsidRPr="00553781" w:rsidRDefault="00E236B5" w:rsidP="00E236B5">
            <w:pPr>
              <w:pStyle w:val="af0"/>
              <w:ind w:left="32" w:firstLine="415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Проекти попередніх тарифів розглядаються на загальних зборах організації колективного управління та визначаються у фіксованій сумі або у вигляді відсотків від надходжень користувачів, отриманих безпосередньо від використання об’єктів авторського права і (або) суміжних прав за вирахуванням витрат, пов’язаних з придбанням (набуттям) прав на такі об’єкти авторського права і (або) суміжних прав, окремо для кожної категорії користувачів не менше, ніж на три роки. Попередні тарифи мають відповідати вимогам до тарифів, встановленим абзацом першим цієї частини.</w:t>
            </w:r>
          </w:p>
          <w:p w14:paraId="2F33569C" w14:textId="50174751" w:rsidR="00AA15F0" w:rsidRPr="00553781" w:rsidRDefault="00E236B5" w:rsidP="00133A39">
            <w:pPr>
              <w:tabs>
                <w:tab w:val="left" w:pos="93"/>
              </w:tabs>
              <w:ind w:firstLine="518"/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… </w:t>
            </w:r>
          </w:p>
        </w:tc>
      </w:tr>
      <w:tr w:rsidR="009C55C7" w:rsidRPr="00BD6FCF" w14:paraId="220936BE" w14:textId="77777777" w:rsidTr="00E335C6">
        <w:tc>
          <w:tcPr>
            <w:tcW w:w="7311" w:type="dxa"/>
            <w:tcBorders>
              <w:bottom w:val="single" w:sz="4" w:space="0" w:color="auto"/>
            </w:tcBorders>
            <w:shd w:val="clear" w:color="auto" w:fill="auto"/>
          </w:tcPr>
          <w:p w14:paraId="7F7BDB7F" w14:textId="77777777" w:rsidR="009C5111" w:rsidRPr="00553781" w:rsidRDefault="009C5111" w:rsidP="000C39AD">
            <w:pPr>
              <w:ind w:firstLine="447"/>
              <w:jc w:val="both"/>
              <w:rPr>
                <w:color w:val="000000" w:themeColor="text1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Стаття 23. </w:t>
            </w:r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Порядок збору і розподілу винагороди за </w:t>
            </w:r>
            <w:proofErr w:type="spellStart"/>
            <w:r w:rsidRPr="00553781">
              <w:rPr>
                <w:b/>
                <w:bCs/>
                <w:strike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репрографічне</w:t>
            </w:r>
            <w:proofErr w:type="spellEnd"/>
            <w:r w:rsidRPr="00553781">
              <w:rPr>
                <w:b/>
                <w:bCs/>
                <w:strike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відтворення творів і</w:t>
            </w:r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приватне копіювання</w:t>
            </w:r>
          </w:p>
        </w:tc>
        <w:tc>
          <w:tcPr>
            <w:tcW w:w="7312" w:type="dxa"/>
            <w:shd w:val="clear" w:color="auto" w:fill="auto"/>
          </w:tcPr>
          <w:p w14:paraId="4DA08488" w14:textId="208C3AD8" w:rsidR="009C5111" w:rsidRPr="00553781" w:rsidRDefault="009C5111" w:rsidP="000C39AD">
            <w:pPr>
              <w:ind w:firstLine="518"/>
              <w:jc w:val="both"/>
              <w:rPr>
                <w:color w:val="000000" w:themeColor="text1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Стаття 23. </w:t>
            </w:r>
            <w:r w:rsidRPr="0055378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Порядок збору і розподілу винагороди за приватне копіювання</w:t>
            </w:r>
          </w:p>
        </w:tc>
      </w:tr>
      <w:tr w:rsidR="00042C28" w:rsidRPr="00BD6FCF" w14:paraId="2648F636" w14:textId="77777777" w:rsidTr="00E335C6">
        <w:tc>
          <w:tcPr>
            <w:tcW w:w="7311" w:type="dxa"/>
            <w:tcBorders>
              <w:bottom w:val="single" w:sz="4" w:space="0" w:color="auto"/>
            </w:tcBorders>
            <w:shd w:val="clear" w:color="auto" w:fill="auto"/>
          </w:tcPr>
          <w:p w14:paraId="5685C8A0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56E8567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strike/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b/>
                <w:bCs/>
                <w:strike/>
                <w:color w:val="000000" w:themeColor="text1"/>
                <w:sz w:val="28"/>
                <w:szCs w:val="28"/>
                <w:lang w:val="uk-UA"/>
              </w:rPr>
              <w:t xml:space="preserve">1. Збір винагороди за </w:t>
            </w:r>
            <w:proofErr w:type="spellStart"/>
            <w:r w:rsidRPr="00553781">
              <w:rPr>
                <w:b/>
                <w:bCs/>
                <w:strike/>
                <w:color w:val="000000" w:themeColor="text1"/>
                <w:sz w:val="28"/>
                <w:szCs w:val="28"/>
                <w:lang w:val="uk-UA"/>
              </w:rPr>
              <w:t>репрографічне</w:t>
            </w:r>
            <w:proofErr w:type="spellEnd"/>
            <w:r w:rsidRPr="00553781">
              <w:rPr>
                <w:b/>
                <w:bCs/>
                <w:strike/>
                <w:color w:val="000000" w:themeColor="text1"/>
                <w:sz w:val="28"/>
                <w:szCs w:val="28"/>
                <w:lang w:val="uk-UA"/>
              </w:rPr>
              <w:t xml:space="preserve"> відтворення творів здійснюється з виробників і (або) імпортерів обладнання і матеріальних носіїв, із застосуванням яких можливо здійснити </w:t>
            </w:r>
            <w:proofErr w:type="spellStart"/>
            <w:r w:rsidRPr="00553781">
              <w:rPr>
                <w:b/>
                <w:bCs/>
                <w:strike/>
                <w:color w:val="000000" w:themeColor="text1"/>
                <w:sz w:val="28"/>
                <w:szCs w:val="28"/>
                <w:lang w:val="uk-UA"/>
              </w:rPr>
              <w:t>репрографічне</w:t>
            </w:r>
            <w:proofErr w:type="spellEnd"/>
            <w:r w:rsidRPr="00553781">
              <w:rPr>
                <w:b/>
                <w:bCs/>
                <w:strike/>
                <w:color w:val="000000" w:themeColor="text1"/>
                <w:sz w:val="28"/>
                <w:szCs w:val="28"/>
                <w:lang w:val="uk-UA"/>
              </w:rPr>
              <w:t xml:space="preserve"> відтворення творів.</w:t>
            </w:r>
          </w:p>
          <w:p w14:paraId="5C00B41B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strike/>
                <w:color w:val="000000" w:themeColor="text1"/>
                <w:sz w:val="28"/>
                <w:szCs w:val="28"/>
                <w:lang w:val="uk-UA"/>
              </w:rPr>
            </w:pPr>
            <w:bookmarkStart w:id="38" w:name="n464"/>
            <w:bookmarkEnd w:id="38"/>
            <w:r w:rsidRPr="00553781">
              <w:rPr>
                <w:b/>
                <w:bCs/>
                <w:strike/>
                <w:color w:val="000000" w:themeColor="text1"/>
                <w:sz w:val="28"/>
                <w:szCs w:val="28"/>
                <w:lang w:val="uk-UA"/>
              </w:rPr>
              <w:t xml:space="preserve">Виплата винагороди за </w:t>
            </w:r>
            <w:proofErr w:type="spellStart"/>
            <w:r w:rsidRPr="00553781">
              <w:rPr>
                <w:b/>
                <w:bCs/>
                <w:strike/>
                <w:color w:val="000000" w:themeColor="text1"/>
                <w:sz w:val="28"/>
                <w:szCs w:val="28"/>
                <w:lang w:val="uk-UA"/>
              </w:rPr>
              <w:t>репрографічне</w:t>
            </w:r>
            <w:proofErr w:type="spellEnd"/>
            <w:r w:rsidRPr="00553781">
              <w:rPr>
                <w:b/>
                <w:bCs/>
                <w:strike/>
                <w:color w:val="000000" w:themeColor="text1"/>
                <w:sz w:val="28"/>
                <w:szCs w:val="28"/>
                <w:lang w:val="uk-UA"/>
              </w:rPr>
              <w:t xml:space="preserve"> відтворення творів здійснюється у формі відрахувань частки (у вигляді відсотків) вартості обладнання і матеріальних </w:t>
            </w:r>
            <w:r w:rsidRPr="00553781">
              <w:rPr>
                <w:b/>
                <w:bCs/>
                <w:strike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носіїв, із застосуванням яких можливо здійснити </w:t>
            </w:r>
            <w:proofErr w:type="spellStart"/>
            <w:r w:rsidRPr="00553781">
              <w:rPr>
                <w:b/>
                <w:bCs/>
                <w:strike/>
                <w:color w:val="000000" w:themeColor="text1"/>
                <w:sz w:val="28"/>
                <w:szCs w:val="28"/>
                <w:lang w:val="uk-UA"/>
              </w:rPr>
              <w:t>репрографічне</w:t>
            </w:r>
            <w:proofErr w:type="spellEnd"/>
            <w:r w:rsidRPr="00553781">
              <w:rPr>
                <w:b/>
                <w:bCs/>
                <w:strike/>
                <w:color w:val="000000" w:themeColor="text1"/>
                <w:sz w:val="28"/>
                <w:szCs w:val="28"/>
                <w:lang w:val="uk-UA"/>
              </w:rPr>
              <w:t xml:space="preserve"> відтворення творів.</w:t>
            </w:r>
          </w:p>
          <w:p w14:paraId="220A5B08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39" w:name="n465"/>
            <w:bookmarkEnd w:id="39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2. Збір винагороди за приватне копіювання (відтворення в домашніх умовах і в особистих цілях творів і </w:t>
            </w:r>
            <w:proofErr w:type="spellStart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виконань</w:t>
            </w:r>
            <w:proofErr w:type="spellEnd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, зафіксованих у фонограмах, відеограмах, а також аудіовізуальних творів) здійснюється з виробників і (або) імпортерів </w:t>
            </w:r>
            <w:r w:rsidRPr="00553781">
              <w:rPr>
                <w:b/>
                <w:strike/>
                <w:color w:val="000000" w:themeColor="text1"/>
                <w:sz w:val="28"/>
                <w:szCs w:val="28"/>
                <w:lang w:val="uk-UA"/>
              </w:rPr>
              <w:t xml:space="preserve">цифрового, аналогового та іншого обладнання і </w:t>
            </w: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матеріальних носіїв, із застосуванням яких можливо здійснити таке відтворення, на умовах, передбачених</w:t>
            </w:r>
            <w:r w:rsidRPr="00553781">
              <w:rPr>
                <w:rStyle w:val="apple-converted-space"/>
                <w:color w:val="000000" w:themeColor="text1"/>
                <w:sz w:val="28"/>
                <w:szCs w:val="28"/>
                <w:lang w:val="uk-UA"/>
              </w:rPr>
              <w:t> </w:t>
            </w:r>
            <w:hyperlink r:id="rId16" w:tgtFrame="_blank" w:history="1">
              <w:r w:rsidRPr="00553781">
                <w:rPr>
                  <w:rStyle w:val="a6"/>
                  <w:b/>
                  <w:strike/>
                  <w:color w:val="000000" w:themeColor="text1"/>
                  <w:sz w:val="28"/>
                  <w:szCs w:val="28"/>
                  <w:lang w:val="uk-UA"/>
                </w:rPr>
                <w:t>Законом України</w:t>
              </w:r>
            </w:hyperlink>
            <w:r w:rsidRPr="00553781">
              <w:rPr>
                <w:rStyle w:val="apple-converted-space"/>
                <w:b/>
                <w:strike/>
                <w:color w:val="000000" w:themeColor="text1"/>
                <w:sz w:val="28"/>
                <w:szCs w:val="28"/>
                <w:lang w:val="uk-UA"/>
              </w:rPr>
              <w:t> </w:t>
            </w:r>
            <w:r w:rsidRPr="00553781">
              <w:rPr>
                <w:b/>
                <w:strike/>
                <w:color w:val="000000" w:themeColor="text1"/>
                <w:sz w:val="28"/>
                <w:szCs w:val="28"/>
                <w:lang w:val="uk-UA"/>
              </w:rPr>
              <w:t>"Про авторське право і суміжні права"</w:t>
            </w: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025318FA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40" w:name="n466"/>
            <w:bookmarkEnd w:id="40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Виплата винагороди за приватне копіювання здійснюється у формі відрахувань частки (у вигляді відсотків) вартості </w:t>
            </w:r>
            <w:r w:rsidRPr="00553781">
              <w:rPr>
                <w:b/>
                <w:strike/>
                <w:color w:val="000000" w:themeColor="text1"/>
                <w:sz w:val="28"/>
                <w:szCs w:val="28"/>
                <w:lang w:val="uk-UA"/>
              </w:rPr>
              <w:t>обладнання і</w:t>
            </w: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 матеріальних носіїв, із застосуванням яких можливо здійснити таке відтворення, крім:</w:t>
            </w:r>
          </w:p>
          <w:p w14:paraId="48F1E4D8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41" w:name="n467"/>
            <w:bookmarkEnd w:id="41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1) професійного </w:t>
            </w:r>
            <w:r w:rsidRPr="00553781">
              <w:rPr>
                <w:b/>
                <w:strike/>
                <w:color w:val="000000" w:themeColor="text1"/>
                <w:sz w:val="28"/>
                <w:szCs w:val="28"/>
                <w:lang w:val="uk-UA"/>
              </w:rPr>
              <w:t>обладнання і (або)</w:t>
            </w: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 матеріальних носіїв, не призначених для використання в домашніх умовах;</w:t>
            </w:r>
          </w:p>
          <w:p w14:paraId="02E50AE4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42" w:name="n468"/>
            <w:bookmarkEnd w:id="42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2) </w:t>
            </w:r>
            <w:r w:rsidRPr="00553781">
              <w:rPr>
                <w:b/>
                <w:strike/>
                <w:color w:val="000000" w:themeColor="text1"/>
                <w:sz w:val="28"/>
                <w:szCs w:val="28"/>
                <w:lang w:val="uk-UA"/>
              </w:rPr>
              <w:t>обладнання і</w:t>
            </w: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 матеріальних носіїв, що експортуються за митну територію України;</w:t>
            </w:r>
          </w:p>
          <w:p w14:paraId="27DF7DD5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43" w:name="n469"/>
            <w:bookmarkEnd w:id="43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3) </w:t>
            </w:r>
            <w:r w:rsidRPr="00553781">
              <w:rPr>
                <w:b/>
                <w:strike/>
                <w:color w:val="000000" w:themeColor="text1"/>
                <w:sz w:val="28"/>
                <w:szCs w:val="28"/>
                <w:lang w:val="uk-UA"/>
              </w:rPr>
              <w:t>обладнання і</w:t>
            </w: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 матеріальних носіїв, що ввозяться фізичною особою на митну територію України виключно в особистих цілях і без комерційної мети.</w:t>
            </w:r>
          </w:p>
          <w:p w14:paraId="43EB2647" w14:textId="0D4E4193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strike/>
                <w:color w:val="000000" w:themeColor="text1"/>
                <w:sz w:val="28"/>
                <w:szCs w:val="28"/>
                <w:lang w:val="uk-UA"/>
              </w:rPr>
            </w:pPr>
            <w:bookmarkStart w:id="44" w:name="n470"/>
            <w:bookmarkEnd w:id="44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3. </w:t>
            </w:r>
            <w:r w:rsidRPr="00553781">
              <w:rPr>
                <w:b/>
                <w:strike/>
                <w:color w:val="000000" w:themeColor="text1"/>
                <w:sz w:val="28"/>
                <w:szCs w:val="28"/>
                <w:lang w:val="uk-UA"/>
              </w:rPr>
              <w:t xml:space="preserve">Виробники зазначених у цій статті обладнання і (або) матеріальних носіїв сплачують відрахування </w:t>
            </w:r>
            <w:r w:rsidRPr="00553781">
              <w:rPr>
                <w:b/>
                <w:bCs/>
                <w:strike/>
                <w:color w:val="000000" w:themeColor="text1"/>
                <w:sz w:val="28"/>
                <w:szCs w:val="28"/>
                <w:lang w:val="uk-UA"/>
              </w:rPr>
              <w:t>уповноваженій</w:t>
            </w:r>
            <w:r w:rsidRPr="00553781">
              <w:rPr>
                <w:b/>
                <w:strike/>
                <w:color w:val="000000" w:themeColor="text1"/>
                <w:sz w:val="28"/>
                <w:szCs w:val="28"/>
                <w:lang w:val="uk-UA"/>
              </w:rPr>
              <w:t xml:space="preserve"> організації колективного управління протягом 30 календарних днів з дня реалізації обладнання чи матеріальних носіїв.</w:t>
            </w:r>
          </w:p>
          <w:p w14:paraId="0E366E36" w14:textId="77777777" w:rsidR="003C269D" w:rsidRPr="00553781" w:rsidRDefault="003C269D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strike/>
                <w:color w:val="000000" w:themeColor="text1"/>
                <w:sz w:val="28"/>
                <w:szCs w:val="28"/>
                <w:lang w:val="uk-UA"/>
              </w:rPr>
            </w:pPr>
          </w:p>
          <w:p w14:paraId="2F2850BA" w14:textId="592ED4DD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45" w:name="n471"/>
            <w:bookmarkEnd w:id="45"/>
            <w:r w:rsidRPr="00553781">
              <w:rPr>
                <w:b/>
                <w:strike/>
                <w:color w:val="000000" w:themeColor="text1"/>
                <w:sz w:val="28"/>
                <w:szCs w:val="28"/>
                <w:lang w:val="uk-UA"/>
              </w:rPr>
              <w:t xml:space="preserve">Імпортери зазначених у цій статті обладнання і (або) матеріальних носіїв сплачують відрахування </w:t>
            </w:r>
            <w:r w:rsidRPr="00553781">
              <w:rPr>
                <w:b/>
                <w:strike/>
                <w:color w:val="000000" w:themeColor="text1"/>
                <w:sz w:val="28"/>
                <w:szCs w:val="28"/>
                <w:lang w:val="uk-UA"/>
              </w:rPr>
              <w:lastRenderedPageBreak/>
              <w:t>акредитованій організації колективного управління у відповідній сфері протягом 30 календарних днів з дня митного оформлення обладнання і (або) матеріальних носіїв</w:t>
            </w: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74A90945" w14:textId="77777777" w:rsidR="003C269D" w:rsidRPr="00553781" w:rsidRDefault="003C269D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38ADCEBB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46" w:name="n472"/>
            <w:bookmarkEnd w:id="46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Виробники та імпортери зазначених у цій статті </w:t>
            </w:r>
            <w:r w:rsidRPr="00904EDC">
              <w:rPr>
                <w:b/>
                <w:bCs/>
                <w:strike/>
                <w:color w:val="000000" w:themeColor="text1"/>
                <w:sz w:val="28"/>
                <w:szCs w:val="28"/>
                <w:lang w:val="uk-UA"/>
              </w:rPr>
              <w:t>обладнання і (або)</w:t>
            </w: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 матеріальних носіїв подають акредитованій організації колективного управління у відповідній сфері документально підтверджені дані про кількість вироблених або ввезених на територію України </w:t>
            </w:r>
            <w:r w:rsidRPr="00904EDC">
              <w:rPr>
                <w:b/>
                <w:bCs/>
                <w:strike/>
                <w:color w:val="000000" w:themeColor="text1"/>
                <w:sz w:val="28"/>
                <w:szCs w:val="28"/>
                <w:lang w:val="uk-UA"/>
              </w:rPr>
              <w:t>обладнання і</w:t>
            </w: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 матеріальних носіїв. Установа і акредитована організація колективного управління мають право запитувати такі дані.</w:t>
            </w:r>
          </w:p>
          <w:p w14:paraId="7EE0A9A1" w14:textId="46724DD1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47" w:name="n473"/>
            <w:bookmarkEnd w:id="47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4. Зібраний дохід від прав організацією колективного управління після утримання збору за управління в порядку, передбаченому</w:t>
            </w:r>
            <w:r w:rsidRPr="00553781">
              <w:rPr>
                <w:rStyle w:val="apple-converted-space"/>
                <w:color w:val="000000" w:themeColor="text1"/>
                <w:sz w:val="28"/>
                <w:szCs w:val="28"/>
                <w:lang w:val="uk-UA"/>
              </w:rPr>
              <w:t> </w:t>
            </w:r>
            <w:r w:rsidRPr="00553781">
              <w:rPr>
                <w:sz w:val="28"/>
                <w:szCs w:val="28"/>
                <w:lang w:val="uk-UA"/>
              </w:rPr>
              <w:t>частиною сьомою</w:t>
            </w:r>
            <w:r w:rsidRPr="00553781">
              <w:rPr>
                <w:rStyle w:val="apple-converted-space"/>
                <w:color w:val="000000" w:themeColor="text1"/>
                <w:sz w:val="28"/>
                <w:szCs w:val="28"/>
                <w:lang w:val="uk-UA"/>
              </w:rPr>
              <w:t> </w:t>
            </w: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статті 21 цього Закону, підлягає розподілу в пропорціях, визначених </w:t>
            </w:r>
            <w:r w:rsidRPr="0055378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частинами п’ятою та шостою</w:t>
            </w: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 цієї статті.</w:t>
            </w:r>
          </w:p>
          <w:p w14:paraId="0BD8938E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strike/>
                <w:color w:val="000000" w:themeColor="text1"/>
                <w:sz w:val="28"/>
                <w:szCs w:val="28"/>
                <w:lang w:val="uk-UA"/>
              </w:rPr>
            </w:pPr>
            <w:bookmarkStart w:id="48" w:name="n474"/>
            <w:bookmarkEnd w:id="48"/>
            <w:r w:rsidRPr="00553781">
              <w:rPr>
                <w:b/>
                <w:bCs/>
                <w:strike/>
                <w:color w:val="000000" w:themeColor="text1"/>
                <w:sz w:val="28"/>
                <w:szCs w:val="28"/>
                <w:lang w:val="uk-UA"/>
              </w:rPr>
              <w:t xml:space="preserve">5. Двадцять п’ять відсотків доходу від прав, зібраного акредитованою організацією за </w:t>
            </w:r>
            <w:proofErr w:type="spellStart"/>
            <w:r w:rsidRPr="00553781">
              <w:rPr>
                <w:b/>
                <w:bCs/>
                <w:strike/>
                <w:color w:val="000000" w:themeColor="text1"/>
                <w:sz w:val="28"/>
                <w:szCs w:val="28"/>
                <w:lang w:val="uk-UA"/>
              </w:rPr>
              <w:t>репрографічне</w:t>
            </w:r>
            <w:proofErr w:type="spellEnd"/>
            <w:r w:rsidRPr="00553781">
              <w:rPr>
                <w:b/>
                <w:bCs/>
                <w:strike/>
                <w:color w:val="000000" w:themeColor="text1"/>
                <w:sz w:val="28"/>
                <w:szCs w:val="28"/>
                <w:lang w:val="uk-UA"/>
              </w:rPr>
              <w:t xml:space="preserve"> відтворення творів, спрямовуються на розвиток української культури. Порядок і умови перерахування таких грошових коштів до державної установи, що виконує спеціальні функції щодо сприяння національно-культурному розвиткові України, затверджується Кабінетом Міністрів України.</w:t>
            </w:r>
          </w:p>
          <w:p w14:paraId="0EA1710D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strike/>
                <w:color w:val="000000" w:themeColor="text1"/>
                <w:sz w:val="28"/>
                <w:szCs w:val="28"/>
                <w:lang w:val="uk-UA"/>
              </w:rPr>
            </w:pPr>
            <w:bookmarkStart w:id="49" w:name="n475"/>
            <w:bookmarkEnd w:id="49"/>
            <w:r w:rsidRPr="00553781">
              <w:rPr>
                <w:b/>
                <w:bCs/>
                <w:strike/>
                <w:color w:val="000000" w:themeColor="text1"/>
                <w:sz w:val="28"/>
                <w:szCs w:val="28"/>
                <w:lang w:val="uk-UA"/>
              </w:rPr>
              <w:t xml:space="preserve">Решта зібраного акредитованою організацією доходу від прав за </w:t>
            </w:r>
            <w:proofErr w:type="spellStart"/>
            <w:r w:rsidRPr="00553781">
              <w:rPr>
                <w:b/>
                <w:bCs/>
                <w:strike/>
                <w:color w:val="000000" w:themeColor="text1"/>
                <w:sz w:val="28"/>
                <w:szCs w:val="28"/>
                <w:lang w:val="uk-UA"/>
              </w:rPr>
              <w:t>репрографічне</w:t>
            </w:r>
            <w:proofErr w:type="spellEnd"/>
            <w:r w:rsidRPr="00553781">
              <w:rPr>
                <w:b/>
                <w:bCs/>
                <w:strike/>
                <w:color w:val="000000" w:themeColor="text1"/>
                <w:sz w:val="28"/>
                <w:szCs w:val="28"/>
                <w:lang w:val="uk-UA"/>
              </w:rPr>
              <w:t xml:space="preserve"> відтворення творів, зазначеного в абзаці першому цієї частини, розподіляється для таких категорій правовласників у відповідних частках:</w:t>
            </w:r>
          </w:p>
          <w:p w14:paraId="627AB79E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strike/>
                <w:color w:val="000000" w:themeColor="text1"/>
                <w:sz w:val="28"/>
                <w:szCs w:val="28"/>
                <w:lang w:val="uk-UA"/>
              </w:rPr>
            </w:pPr>
            <w:bookmarkStart w:id="50" w:name="n476"/>
            <w:bookmarkEnd w:id="50"/>
            <w:r w:rsidRPr="00553781">
              <w:rPr>
                <w:b/>
                <w:bCs/>
                <w:strike/>
                <w:color w:val="000000" w:themeColor="text1"/>
                <w:sz w:val="28"/>
                <w:szCs w:val="28"/>
                <w:lang w:val="uk-UA"/>
              </w:rPr>
              <w:lastRenderedPageBreak/>
              <w:t>авторам творів науки, художньої літератури - 50 відсотків;</w:t>
            </w:r>
          </w:p>
          <w:p w14:paraId="18E31592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strike/>
                <w:color w:val="000000" w:themeColor="text1"/>
                <w:sz w:val="28"/>
                <w:szCs w:val="28"/>
                <w:lang w:val="uk-UA"/>
              </w:rPr>
            </w:pPr>
            <w:bookmarkStart w:id="51" w:name="n477"/>
            <w:bookmarkEnd w:id="51"/>
            <w:r w:rsidRPr="00553781">
              <w:rPr>
                <w:b/>
                <w:bCs/>
                <w:strike/>
                <w:color w:val="000000" w:themeColor="text1"/>
                <w:sz w:val="28"/>
                <w:szCs w:val="28"/>
                <w:lang w:val="uk-UA"/>
              </w:rPr>
              <w:t>авторам образотворчих, фотографічних та інших подібних творів - 10 відсотків;</w:t>
            </w:r>
          </w:p>
          <w:p w14:paraId="5ABF4E77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strike/>
                <w:color w:val="000000" w:themeColor="text1"/>
                <w:sz w:val="28"/>
                <w:szCs w:val="28"/>
                <w:lang w:val="uk-UA"/>
              </w:rPr>
            </w:pPr>
            <w:bookmarkStart w:id="52" w:name="n478"/>
            <w:bookmarkEnd w:id="52"/>
            <w:r w:rsidRPr="00553781">
              <w:rPr>
                <w:b/>
                <w:bCs/>
                <w:strike/>
                <w:color w:val="000000" w:themeColor="text1"/>
                <w:sz w:val="28"/>
                <w:szCs w:val="28"/>
                <w:lang w:val="uk-UA"/>
              </w:rPr>
              <w:t>видавцям - 40 відсотків.</w:t>
            </w:r>
          </w:p>
          <w:p w14:paraId="78320F8E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53" w:name="n479"/>
            <w:bookmarkEnd w:id="53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6. Двадцять п’ять відсотків доходу від прав, зібраного акредитованою організацією за приватне копіювання, спрямовуються на розвиток української культури. Порядок і умови перерахування таких грошових коштів до державної установи, що виконує спеціальні функції щодо сприяння національно-культурному розвиткові України, затверджується Кабінетом Міністрів України.</w:t>
            </w:r>
          </w:p>
          <w:p w14:paraId="338BC31B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54" w:name="n480"/>
            <w:bookmarkEnd w:id="54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Решта зібраного акредитованою організацією доходу від прав за приватне копіювання, зазначеного в абзаці першому цієї частини, розподіляється для таких категорій правовласників у рівних частках:</w:t>
            </w:r>
          </w:p>
          <w:p w14:paraId="13C8BADA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55" w:name="n481"/>
            <w:bookmarkEnd w:id="55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1) особи, що володіють майновими авторськими правами на музичні твори;</w:t>
            </w:r>
          </w:p>
          <w:p w14:paraId="16B50115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56" w:name="n482"/>
            <w:bookmarkEnd w:id="56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2) особи, що володіють майновими авторськими правами на аудіовізуальні твори;</w:t>
            </w:r>
          </w:p>
          <w:p w14:paraId="38F74BD6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57" w:name="n483"/>
            <w:bookmarkEnd w:id="57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3) автори і виконавці аудіовізуального твору чи їх спадкоємці;</w:t>
            </w:r>
          </w:p>
          <w:p w14:paraId="022515FB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58" w:name="n484"/>
            <w:bookmarkEnd w:id="58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4) особи, що володіють майновими суміжними правами на фонограми (відеограми);</w:t>
            </w:r>
          </w:p>
          <w:p w14:paraId="63C8EB5D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59" w:name="n485"/>
            <w:bookmarkEnd w:id="59"/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5) виконавці творів, зафіксованих у фонограмах (відеограмах), чи їх спадкоємці.</w:t>
            </w:r>
          </w:p>
        </w:tc>
        <w:tc>
          <w:tcPr>
            <w:tcW w:w="7312" w:type="dxa"/>
            <w:shd w:val="clear" w:color="auto" w:fill="auto"/>
          </w:tcPr>
          <w:p w14:paraId="453FD2A2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0C30075" w14:textId="77777777" w:rsidR="00886C5C" w:rsidRPr="00553781" w:rsidRDefault="00886C5C" w:rsidP="00886C5C">
            <w:pPr>
              <w:shd w:val="clear" w:color="auto" w:fill="FFFFFF"/>
              <w:ind w:firstLine="377"/>
              <w:jc w:val="both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>Положення виключено</w:t>
            </w:r>
            <w:r w:rsidRPr="0055378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14:paraId="36FB9C87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2EE1E6ED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553E5B97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170C062F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5466179D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2D8866DA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4A5C8AB3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0681AE22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42E15319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40DE12C0" w14:textId="77777777" w:rsidR="00E335C6" w:rsidRPr="00553781" w:rsidRDefault="00E335C6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523A7EDF" w14:textId="16FE1A0F" w:rsidR="00042C28" w:rsidRPr="00553781" w:rsidRDefault="00CE00B7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="00042C28"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. Збір винагороди за приватне копіювання (відтворення в домашніх умовах і в особистих цілях творів і </w:t>
            </w:r>
            <w:proofErr w:type="spellStart"/>
            <w:r w:rsidR="00042C28" w:rsidRPr="00553781">
              <w:rPr>
                <w:color w:val="000000" w:themeColor="text1"/>
                <w:sz w:val="28"/>
                <w:szCs w:val="28"/>
                <w:lang w:val="uk-UA"/>
              </w:rPr>
              <w:t>виконань</w:t>
            </w:r>
            <w:proofErr w:type="spellEnd"/>
            <w:r w:rsidR="00042C28"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, зафіксованих у фонограмах, відеограмах, а також аудіовізуальних творів) здійснюється з виробників і (або) імпортерів </w:t>
            </w:r>
            <w:r w:rsidR="00042C28" w:rsidRPr="00742AFB">
              <w:rPr>
                <w:bCs/>
                <w:color w:val="000000" w:themeColor="text1"/>
                <w:sz w:val="28"/>
                <w:szCs w:val="28"/>
                <w:lang w:val="uk-UA"/>
              </w:rPr>
              <w:t>матеріальних носіїв</w:t>
            </w:r>
            <w:r w:rsidR="00042C28" w:rsidRPr="00553781">
              <w:rPr>
                <w:color w:val="000000" w:themeColor="text1"/>
                <w:sz w:val="28"/>
                <w:szCs w:val="28"/>
                <w:lang w:val="uk-UA"/>
              </w:rPr>
              <w:t>, із застосуванням яких можливо здійснити відтворення, на умовах, передбачених</w:t>
            </w:r>
            <w:r w:rsidR="00E17FA1"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17FA1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>цим</w:t>
            </w:r>
            <w:r w:rsidR="00E17FA1" w:rsidRPr="00553781">
              <w:rPr>
                <w:b/>
                <w:sz w:val="28"/>
                <w:szCs w:val="28"/>
                <w:lang w:val="uk-UA"/>
              </w:rPr>
              <w:t xml:space="preserve"> Законом</w:t>
            </w:r>
            <w:r w:rsidR="00042C28" w:rsidRPr="00553781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56E312A2" w14:textId="77777777" w:rsidR="00E17FA1" w:rsidRPr="00553781" w:rsidRDefault="00E17FA1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1011BA38" w14:textId="77777777" w:rsidR="00755599" w:rsidRPr="00553781" w:rsidRDefault="00755599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292222C1" w14:textId="0E8499EC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Виплата винагороди за приватне копіювання здійснюється у формі відрахувань частки (у вигляді відсотків) вартості </w:t>
            </w:r>
            <w:r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>матеріальних носіїв</w:t>
            </w: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, із застосуванням яких можливо здійснити таке відтворення, крім:</w:t>
            </w:r>
          </w:p>
          <w:p w14:paraId="1D9C159D" w14:textId="346D86BC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1) </w:t>
            </w:r>
            <w:r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>професійн</w:t>
            </w:r>
            <w:r w:rsidR="0099369C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их </w:t>
            </w:r>
            <w:r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>матеріальних носіїв</w:t>
            </w: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, не призначених для використання в домашніх умовах;</w:t>
            </w:r>
          </w:p>
          <w:p w14:paraId="07F5F72A" w14:textId="68D6AAFE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2) </w:t>
            </w:r>
            <w:r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>матеріальних носіїв</w:t>
            </w: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, що експортуються за митну територію України;</w:t>
            </w:r>
          </w:p>
          <w:p w14:paraId="0217B28B" w14:textId="0E6AC42B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3) </w:t>
            </w:r>
            <w:r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>матеріальних носіїв</w:t>
            </w: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, що ввозяться фізичною особою на митну територію України виключно в особистих цілях і без комерційної мети.</w:t>
            </w:r>
          </w:p>
          <w:p w14:paraId="0F205C15" w14:textId="77777777" w:rsidR="00755599" w:rsidRPr="00553781" w:rsidRDefault="00755599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54614041" w14:textId="6FF235F6" w:rsidR="00C1639F" w:rsidRDefault="00CE00B7" w:rsidP="00886C5C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 w:rsidR="00042C28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="00C1639F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>Відрахування, що підлягають сплаті виробниками та</w:t>
            </w:r>
            <w:r w:rsidR="003C269D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(або)</w:t>
            </w:r>
            <w:r w:rsidR="00C1639F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імпортерами матеріальних носіїв</w:t>
            </w:r>
            <w:r w:rsidR="0077722C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="0099369C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відповідно до положень </w:t>
            </w:r>
            <w:r w:rsidR="003360F3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цього </w:t>
            </w:r>
            <w:r w:rsidR="0099369C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Закону, </w:t>
            </w:r>
            <w:r w:rsidR="0077722C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перераховуються </w:t>
            </w:r>
            <w:r w:rsidR="00C1639F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>акредитованій органі</w:t>
            </w:r>
            <w:r w:rsidR="003C269D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зації колективного управління. </w:t>
            </w:r>
            <w:r w:rsidR="00C1639F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>Виробники та</w:t>
            </w:r>
            <w:r w:rsidR="003C269D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1639F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>імпортери сплачують відрахування акредитованій організації колективного управління</w:t>
            </w:r>
            <w:r w:rsidR="0077722C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9369C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1639F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протягом 30 календарних днів </w:t>
            </w:r>
            <w:r w:rsidR="0099369C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>після</w:t>
            </w:r>
            <w:r w:rsidR="00C1639F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реалізації матеріальних носіїв.</w:t>
            </w:r>
          </w:p>
          <w:p w14:paraId="3A0D15BB" w14:textId="0CC00CA2" w:rsidR="00904EDC" w:rsidRDefault="00904EDC" w:rsidP="00886C5C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3EB15A73" w14:textId="34E7BF13" w:rsidR="00904EDC" w:rsidRDefault="00904EDC" w:rsidP="00886C5C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399A18D0" w14:textId="67B6C664" w:rsidR="00904EDC" w:rsidRDefault="00904EDC" w:rsidP="00886C5C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69E5DA92" w14:textId="31FEF0A0" w:rsidR="00904EDC" w:rsidRDefault="00904EDC" w:rsidP="00886C5C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1C61FEF2" w14:textId="77777777" w:rsidR="00904EDC" w:rsidRPr="00553781" w:rsidRDefault="00904EDC" w:rsidP="00886C5C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1314BFD0" w14:textId="5BAF5239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42AFB">
              <w:rPr>
                <w:color w:val="000000" w:themeColor="text1"/>
                <w:sz w:val="28"/>
                <w:szCs w:val="28"/>
                <w:lang w:val="uk-UA"/>
              </w:rPr>
              <w:t xml:space="preserve">Виробники та імпортери зазначених у цій статті матеріальних носіїв подають акредитованій організації колективного управління у відповідній сфері документально підтверджені дані про кількість вироблених або ввезених </w:t>
            </w:r>
            <w:r w:rsidR="0077722C" w:rsidRPr="00742AF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та реалізованих </w:t>
            </w:r>
            <w:r w:rsidRPr="00742AFB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на територі</w:t>
            </w:r>
            <w:r w:rsidR="00904EDC" w:rsidRPr="00742AFB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ї</w:t>
            </w:r>
            <w:r w:rsidRPr="00742AFB">
              <w:rPr>
                <w:color w:val="000000" w:themeColor="text1"/>
                <w:sz w:val="28"/>
                <w:szCs w:val="28"/>
                <w:lang w:val="uk-UA"/>
              </w:rPr>
              <w:t xml:space="preserve"> України матеріальних носіїв. Установа і акредитована організація колективного управління мають право запитувати такі дані.</w:t>
            </w:r>
          </w:p>
          <w:p w14:paraId="67924E22" w14:textId="77777777" w:rsidR="00904EDC" w:rsidRDefault="00904EDC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1E0F4A0F" w14:textId="767E5510" w:rsidR="00042C28" w:rsidRPr="00553781" w:rsidRDefault="00CE00B7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="00042C28" w:rsidRPr="00553781">
              <w:rPr>
                <w:color w:val="000000" w:themeColor="text1"/>
                <w:sz w:val="28"/>
                <w:szCs w:val="28"/>
                <w:lang w:val="uk-UA"/>
              </w:rPr>
              <w:t>. Зібраний дохід від прав організацією колективного управління після утримання збору за управління в порядку, передбаченому</w:t>
            </w:r>
            <w:r w:rsidR="0077722C" w:rsidRPr="00553781">
              <w:rPr>
                <w:rStyle w:val="apple-converted-space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42C28" w:rsidRPr="00553781">
              <w:rPr>
                <w:sz w:val="28"/>
                <w:szCs w:val="28"/>
                <w:lang w:val="uk-UA"/>
              </w:rPr>
              <w:t>частиною сьомою</w:t>
            </w:r>
            <w:r w:rsidR="0077722C" w:rsidRPr="00553781">
              <w:rPr>
                <w:rStyle w:val="apple-converted-space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42C28"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статті 21 цього Закону, підлягає розподілу в пропорціях, визначених </w:t>
            </w:r>
            <w:r w:rsidR="00042C28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>частин</w:t>
            </w:r>
            <w:r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>ою</w:t>
            </w:r>
            <w:r w:rsidR="00042C28"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шостою</w:t>
            </w:r>
            <w:r w:rsidR="00042C28" w:rsidRPr="00553781">
              <w:rPr>
                <w:color w:val="000000" w:themeColor="text1"/>
                <w:sz w:val="28"/>
                <w:szCs w:val="28"/>
                <w:lang w:val="uk-UA"/>
              </w:rPr>
              <w:t xml:space="preserve"> цієї статті.</w:t>
            </w:r>
          </w:p>
          <w:p w14:paraId="2F29A85A" w14:textId="55E2C53D" w:rsidR="0077722C" w:rsidRPr="00553781" w:rsidRDefault="0077722C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>Положення виключено</w:t>
            </w:r>
          </w:p>
          <w:p w14:paraId="790ECF29" w14:textId="77777777" w:rsidR="0077722C" w:rsidRPr="00553781" w:rsidRDefault="0077722C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32D46167" w14:textId="77777777" w:rsidR="0077722C" w:rsidRPr="00553781" w:rsidRDefault="0077722C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38265F74" w14:textId="77777777" w:rsidR="0077722C" w:rsidRPr="00553781" w:rsidRDefault="0077722C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3DAF0F4B" w14:textId="77777777" w:rsidR="0077722C" w:rsidRPr="00553781" w:rsidRDefault="0077722C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65DF8738" w14:textId="77777777" w:rsidR="0077722C" w:rsidRPr="00553781" w:rsidRDefault="0077722C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591F3439" w14:textId="77777777" w:rsidR="0077722C" w:rsidRPr="00553781" w:rsidRDefault="0077722C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6EA5A8E4" w14:textId="77777777" w:rsidR="0077722C" w:rsidRPr="00553781" w:rsidRDefault="0077722C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7CC338A8" w14:textId="77777777" w:rsidR="0077722C" w:rsidRPr="00553781" w:rsidRDefault="0077722C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7DAEDE3B" w14:textId="77777777" w:rsidR="0077722C" w:rsidRPr="00553781" w:rsidRDefault="0077722C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19E8CB46" w14:textId="77777777" w:rsidR="0077722C" w:rsidRPr="00553781" w:rsidRDefault="0077722C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0E990680" w14:textId="77777777" w:rsidR="0077722C" w:rsidRPr="00553781" w:rsidRDefault="0077722C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1A731EFD" w14:textId="77777777" w:rsidR="0077722C" w:rsidRPr="00553781" w:rsidRDefault="0077722C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22B16603" w14:textId="77777777" w:rsidR="0077722C" w:rsidRPr="00553781" w:rsidRDefault="0077722C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32C848FA" w14:textId="77777777" w:rsidR="0077722C" w:rsidRPr="00553781" w:rsidRDefault="0077722C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67EF65FD" w14:textId="77777777" w:rsidR="0077722C" w:rsidRPr="00553781" w:rsidRDefault="0077722C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3B6100E9" w14:textId="77777777" w:rsidR="0077722C" w:rsidRPr="00553781" w:rsidRDefault="0077722C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3AF09E93" w14:textId="72CC49FC" w:rsidR="0077722C" w:rsidRDefault="0077722C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223F4E5F" w14:textId="77777777" w:rsidR="00904EDC" w:rsidRPr="00553781" w:rsidRDefault="00904EDC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39D6EBC0" w14:textId="72D67A64" w:rsidR="00042C28" w:rsidRPr="00553781" w:rsidRDefault="0077722C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="00042C28" w:rsidRPr="00553781">
              <w:rPr>
                <w:color w:val="000000" w:themeColor="text1"/>
                <w:sz w:val="28"/>
                <w:szCs w:val="28"/>
                <w:lang w:val="uk-UA"/>
              </w:rPr>
              <w:t>. Двадцять п’ять відсотків доходу від прав, зібраного акредитованою організацією за приватне копіювання, спрямовуються на розвиток української культури. Порядок і умови перерахування таких грошових коштів до державної установи, що виконує спеціальні функції щодо сприяння національно-культурному розвиткові України, затверджується Кабінетом Міністрів України.</w:t>
            </w:r>
          </w:p>
          <w:p w14:paraId="051EF501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Решта зібраного акредитованою організацією доходу від прав за приватне копіювання, зазначеного в абзаці першому цієї частини, розподіляється для таких категорій правовласників у рівних частках:</w:t>
            </w:r>
          </w:p>
          <w:p w14:paraId="0FA9C916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1) особи, що володіють майновими авторськими правами на музичні твори;</w:t>
            </w:r>
          </w:p>
          <w:p w14:paraId="7F93FA6D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2) особи, що володіють майновими авторськими правами на аудіовізуальні твори;</w:t>
            </w:r>
          </w:p>
          <w:p w14:paraId="6AFB1298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3) автори і виконавці аудіовізуального твору чи їх спадкоємці;</w:t>
            </w:r>
          </w:p>
          <w:p w14:paraId="3D0539BF" w14:textId="77777777" w:rsidR="00042C28" w:rsidRPr="00553781" w:rsidRDefault="00042C28" w:rsidP="00042C28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4) особи, що володіють майновими суміжними правами на фонограми (відеограми);</w:t>
            </w:r>
          </w:p>
          <w:p w14:paraId="40C07393" w14:textId="77777777" w:rsidR="00042C28" w:rsidRPr="00553781" w:rsidRDefault="00042C28" w:rsidP="00042C28">
            <w:pPr>
              <w:ind w:firstLine="518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color w:val="000000" w:themeColor="text1"/>
                <w:sz w:val="28"/>
                <w:szCs w:val="28"/>
                <w:lang w:val="uk-UA"/>
              </w:rPr>
              <w:t>5) виконавці творів, зафіксованих у фонограмах (відеограмах), чи їх спадкоємці.</w:t>
            </w:r>
          </w:p>
          <w:p w14:paraId="65F294F2" w14:textId="5B82B757" w:rsidR="00042C28" w:rsidRPr="00553781" w:rsidRDefault="00042C28" w:rsidP="00042C28">
            <w:pPr>
              <w:ind w:firstLine="518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C55C7" w:rsidRPr="00BD6FCF" w14:paraId="286CF3BA" w14:textId="77777777" w:rsidTr="00E335C6">
        <w:tc>
          <w:tcPr>
            <w:tcW w:w="7311" w:type="dxa"/>
            <w:tcBorders>
              <w:bottom w:val="single" w:sz="4" w:space="0" w:color="auto"/>
            </w:tcBorders>
            <w:shd w:val="clear" w:color="auto" w:fill="auto"/>
          </w:tcPr>
          <w:p w14:paraId="581A377A" w14:textId="77777777" w:rsidR="00E402EB" w:rsidRPr="00553781" w:rsidRDefault="00E402EB" w:rsidP="000C39AD">
            <w:pPr>
              <w:shd w:val="clear" w:color="auto" w:fill="FFFFFF"/>
              <w:ind w:firstLine="44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rFonts w:eastAsia="MS ??"/>
                <w:color w:val="000000" w:themeColor="text1"/>
                <w:sz w:val="28"/>
                <w:lang w:val="uk-UA"/>
              </w:rPr>
              <w:lastRenderedPageBreak/>
              <w:t>Розділ VІ «Прикінцеві та перехідні положення»:</w:t>
            </w:r>
          </w:p>
        </w:tc>
        <w:tc>
          <w:tcPr>
            <w:tcW w:w="7312" w:type="dxa"/>
            <w:shd w:val="clear" w:color="auto" w:fill="auto"/>
          </w:tcPr>
          <w:p w14:paraId="00CF3690" w14:textId="77777777" w:rsidR="00E402EB" w:rsidRPr="00553781" w:rsidRDefault="00E402EB" w:rsidP="000C39AD">
            <w:pPr>
              <w:shd w:val="clear" w:color="auto" w:fill="FFFFFF"/>
              <w:ind w:firstLine="51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rFonts w:eastAsia="MS ??"/>
                <w:color w:val="000000" w:themeColor="text1"/>
                <w:sz w:val="28"/>
                <w:lang w:val="uk-UA"/>
              </w:rPr>
              <w:t>Розділ VІ «Прикінцеві та перехідні положення»:</w:t>
            </w:r>
          </w:p>
        </w:tc>
      </w:tr>
      <w:tr w:rsidR="009C55C7" w:rsidRPr="00553781" w14:paraId="23D191D8" w14:textId="77777777" w:rsidTr="00E335C6">
        <w:tc>
          <w:tcPr>
            <w:tcW w:w="7311" w:type="dxa"/>
            <w:shd w:val="clear" w:color="auto" w:fill="auto"/>
          </w:tcPr>
          <w:p w14:paraId="76CEF000" w14:textId="77777777" w:rsidR="00E402EB" w:rsidRPr="00553781" w:rsidRDefault="00E402EB" w:rsidP="00133A39">
            <w:pPr>
              <w:ind w:firstLine="447"/>
              <w:jc w:val="both"/>
              <w:rPr>
                <w:rFonts w:eastAsia="MS ??"/>
                <w:color w:val="000000" w:themeColor="text1"/>
                <w:sz w:val="28"/>
                <w:lang w:val="uk-UA"/>
              </w:rPr>
            </w:pPr>
            <w:r w:rsidRPr="00553781">
              <w:rPr>
                <w:rFonts w:eastAsia="MS ??"/>
                <w:color w:val="000000" w:themeColor="text1"/>
                <w:sz w:val="28"/>
                <w:lang w:val="uk-UA"/>
              </w:rPr>
              <w:t>…</w:t>
            </w:r>
          </w:p>
          <w:p w14:paraId="36343B85" w14:textId="16DFB047" w:rsidR="00E402EB" w:rsidRPr="00553781" w:rsidRDefault="00E402EB" w:rsidP="00133A39">
            <w:pPr>
              <w:ind w:firstLine="447"/>
              <w:jc w:val="both"/>
              <w:rPr>
                <w:rFonts w:eastAsia="MS ??"/>
                <w:b/>
                <w:bCs/>
                <w:strike/>
                <w:color w:val="000000" w:themeColor="text1"/>
                <w:sz w:val="28"/>
                <w:lang w:val="uk-UA"/>
              </w:rPr>
            </w:pPr>
            <w:r w:rsidRPr="00553781">
              <w:rPr>
                <w:rFonts w:eastAsia="MS ??"/>
                <w:b/>
                <w:bCs/>
                <w:strike/>
                <w:color w:val="000000" w:themeColor="text1"/>
                <w:sz w:val="28"/>
                <w:lang w:val="uk-UA"/>
              </w:rPr>
              <w:t>3</w:t>
            </w:r>
            <w:r w:rsidRPr="00553781">
              <w:rPr>
                <w:rFonts w:eastAsia="MS ??"/>
                <w:b/>
                <w:bCs/>
                <w:strike/>
                <w:color w:val="000000" w:themeColor="text1"/>
                <w:sz w:val="28"/>
                <w:vertAlign w:val="superscript"/>
                <w:lang w:val="uk-UA"/>
              </w:rPr>
              <w:t>1</w:t>
            </w:r>
            <w:r w:rsidRPr="00553781">
              <w:rPr>
                <w:rFonts w:eastAsia="MS ??"/>
                <w:b/>
                <w:bCs/>
                <w:strike/>
                <w:color w:val="000000" w:themeColor="text1"/>
                <w:sz w:val="28"/>
                <w:lang w:val="uk-UA"/>
              </w:rPr>
              <w:t xml:space="preserve">. Тимчасово, до узгодження остаточних розмірів тарифів у процесі переговорів або визначення їх судом, але не пізніше ніж до 31 грудня 2021 року, користувачі, </w:t>
            </w:r>
            <w:r w:rsidRPr="00553781">
              <w:rPr>
                <w:rFonts w:eastAsia="MS ??"/>
                <w:b/>
                <w:bCs/>
                <w:strike/>
                <w:color w:val="000000" w:themeColor="text1"/>
                <w:sz w:val="28"/>
                <w:lang w:val="uk-UA"/>
              </w:rPr>
              <w:lastRenderedPageBreak/>
              <w:t xml:space="preserve">що відповідно до вимог цього Закону зобов’язані сплачувати винагороду за відтворення в домашніх умовах і в особистих цілях творів, </w:t>
            </w:r>
            <w:proofErr w:type="spellStart"/>
            <w:r w:rsidRPr="00553781">
              <w:rPr>
                <w:rFonts w:eastAsia="MS ??"/>
                <w:b/>
                <w:bCs/>
                <w:strike/>
                <w:color w:val="000000" w:themeColor="text1"/>
                <w:sz w:val="28"/>
                <w:lang w:val="uk-UA"/>
              </w:rPr>
              <w:t>виконань</w:t>
            </w:r>
            <w:proofErr w:type="spellEnd"/>
            <w:r w:rsidRPr="00553781">
              <w:rPr>
                <w:rFonts w:eastAsia="MS ??"/>
                <w:b/>
                <w:bCs/>
                <w:strike/>
                <w:color w:val="000000" w:themeColor="text1"/>
                <w:sz w:val="28"/>
                <w:lang w:val="uk-UA"/>
              </w:rPr>
              <w:t>, зафіксованих у фонограмах, відеограмах, їх примірниках, а також аудіовізуальних творів та їх примірників, сплачують відповідній акредитованій організації винагороду згідно із ставками відрахувань, що діяли протягом останніх трьох років до набрання чинності цим Законом.</w:t>
            </w:r>
            <w:r w:rsidRPr="00553781">
              <w:rPr>
                <w:rFonts w:eastAsia="MS ??"/>
                <w:b/>
                <w:color w:val="000000" w:themeColor="text1"/>
                <w:sz w:val="28"/>
                <w:lang w:val="uk-UA"/>
              </w:rPr>
              <w:t xml:space="preserve"> </w:t>
            </w:r>
          </w:p>
        </w:tc>
        <w:tc>
          <w:tcPr>
            <w:tcW w:w="7312" w:type="dxa"/>
            <w:shd w:val="clear" w:color="auto" w:fill="auto"/>
          </w:tcPr>
          <w:p w14:paraId="0CDC1AFC" w14:textId="77777777" w:rsidR="00E402EB" w:rsidRPr="00553781" w:rsidRDefault="00E402EB" w:rsidP="00133A39">
            <w:pPr>
              <w:ind w:firstLine="377"/>
              <w:jc w:val="both"/>
              <w:rPr>
                <w:rFonts w:eastAsia="MS ??"/>
                <w:color w:val="000000" w:themeColor="text1"/>
                <w:sz w:val="28"/>
                <w:lang w:val="uk-UA"/>
              </w:rPr>
            </w:pPr>
            <w:r w:rsidRPr="00553781">
              <w:rPr>
                <w:rFonts w:eastAsia="MS ??"/>
                <w:color w:val="000000" w:themeColor="text1"/>
                <w:sz w:val="28"/>
                <w:lang w:val="uk-UA"/>
              </w:rPr>
              <w:lastRenderedPageBreak/>
              <w:t>…</w:t>
            </w:r>
          </w:p>
          <w:p w14:paraId="1F73C338" w14:textId="3390930C" w:rsidR="00E402EB" w:rsidRPr="00553781" w:rsidRDefault="00D739F9" w:rsidP="00133A39">
            <w:pPr>
              <w:shd w:val="clear" w:color="auto" w:fill="FFFFFF"/>
              <w:ind w:firstLine="377"/>
              <w:jc w:val="both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553781">
              <w:rPr>
                <w:b/>
                <w:color w:val="000000" w:themeColor="text1"/>
                <w:sz w:val="28"/>
                <w:szCs w:val="28"/>
                <w:lang w:val="uk-UA"/>
              </w:rPr>
              <w:t>Положення виключено</w:t>
            </w:r>
            <w:r w:rsidRPr="0055378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14:paraId="3714FB8F" w14:textId="77777777" w:rsidR="00E402EB" w:rsidRPr="00553781" w:rsidRDefault="00E402EB" w:rsidP="00133A39">
            <w:pPr>
              <w:shd w:val="clear" w:color="auto" w:fill="FFFFFF"/>
              <w:ind w:firstLine="377"/>
              <w:jc w:val="both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3B0369FA" w14:textId="77777777" w:rsidR="00E402EB" w:rsidRPr="00553781" w:rsidRDefault="00E402EB" w:rsidP="00133A39">
            <w:pPr>
              <w:shd w:val="clear" w:color="auto" w:fill="FFFFFF"/>
              <w:ind w:firstLine="377"/>
              <w:jc w:val="both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0D056B2C" w14:textId="77777777" w:rsidR="00E402EB" w:rsidRPr="00553781" w:rsidRDefault="00E402EB" w:rsidP="00133A39">
            <w:pPr>
              <w:shd w:val="clear" w:color="auto" w:fill="FFFFFF"/>
              <w:ind w:firstLine="377"/>
              <w:jc w:val="both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23ED382D" w14:textId="77777777" w:rsidR="00E402EB" w:rsidRPr="00553781" w:rsidRDefault="00E402EB" w:rsidP="00133A39">
            <w:pPr>
              <w:shd w:val="clear" w:color="auto" w:fill="FFFFFF"/>
              <w:ind w:firstLine="377"/>
              <w:jc w:val="both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5E90CADF" w14:textId="77777777" w:rsidR="00E402EB" w:rsidRPr="00553781" w:rsidRDefault="00E402EB" w:rsidP="00133A39">
            <w:pPr>
              <w:shd w:val="clear" w:color="auto" w:fill="FFFFFF"/>
              <w:ind w:firstLine="377"/>
              <w:jc w:val="both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73C3B383" w14:textId="77777777" w:rsidR="00E402EB" w:rsidRPr="00553781" w:rsidRDefault="00E402EB" w:rsidP="00133A39">
            <w:pPr>
              <w:shd w:val="clear" w:color="auto" w:fill="FFFFFF"/>
              <w:ind w:firstLine="377"/>
              <w:jc w:val="both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35CA9503" w14:textId="77777777" w:rsidR="00E402EB" w:rsidRPr="00553781" w:rsidRDefault="00E402EB" w:rsidP="00133A39">
            <w:pPr>
              <w:shd w:val="clear" w:color="auto" w:fill="FFFFFF"/>
              <w:ind w:firstLine="377"/>
              <w:jc w:val="both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37C367A3" w14:textId="0BB9055D" w:rsidR="00E402EB" w:rsidRPr="00553781" w:rsidRDefault="00E402EB" w:rsidP="00133A39">
            <w:pPr>
              <w:shd w:val="clear" w:color="auto" w:fill="FFFFFF"/>
              <w:ind w:firstLine="377"/>
              <w:jc w:val="both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61E5D3EC" w14:textId="77777777" w:rsidR="00E402EB" w:rsidRPr="00553781" w:rsidRDefault="00E402EB" w:rsidP="00133A39">
            <w:pPr>
              <w:shd w:val="clear" w:color="auto" w:fill="FFFFFF"/>
              <w:ind w:firstLine="377"/>
              <w:jc w:val="both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479B1716" w14:textId="65871C9A" w:rsidR="00E402EB" w:rsidRPr="00553781" w:rsidRDefault="00E402EB" w:rsidP="00133A39">
            <w:pPr>
              <w:pStyle w:val="rvps2"/>
              <w:shd w:val="clear" w:color="auto" w:fill="FFFFFF"/>
              <w:spacing w:before="0" w:beforeAutospacing="0" w:after="0" w:afterAutospacing="0"/>
              <w:ind w:firstLine="377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7722C" w:rsidRPr="00BD6FCF" w14:paraId="77E83F7E" w14:textId="77777777" w:rsidTr="00E335C6">
        <w:tc>
          <w:tcPr>
            <w:tcW w:w="7311" w:type="dxa"/>
            <w:shd w:val="clear" w:color="auto" w:fill="auto"/>
          </w:tcPr>
          <w:p w14:paraId="00CACBC2" w14:textId="29C0560D" w:rsidR="0077722C" w:rsidRPr="00553781" w:rsidRDefault="0077722C" w:rsidP="00133A39">
            <w:pPr>
              <w:ind w:firstLine="447"/>
              <w:jc w:val="both"/>
              <w:rPr>
                <w:rFonts w:eastAsia="MS ??"/>
                <w:b/>
                <w:color w:val="000000" w:themeColor="text1"/>
                <w:sz w:val="28"/>
                <w:lang w:val="uk-UA"/>
              </w:rPr>
            </w:pPr>
            <w:r w:rsidRPr="00553781">
              <w:rPr>
                <w:rFonts w:eastAsia="MS ??"/>
                <w:b/>
                <w:color w:val="000000" w:themeColor="text1"/>
                <w:sz w:val="28"/>
                <w:lang w:val="uk-UA"/>
              </w:rPr>
              <w:lastRenderedPageBreak/>
              <w:t>Положення відсутнє</w:t>
            </w:r>
          </w:p>
        </w:tc>
        <w:tc>
          <w:tcPr>
            <w:tcW w:w="7312" w:type="dxa"/>
            <w:shd w:val="clear" w:color="auto" w:fill="auto"/>
          </w:tcPr>
          <w:p w14:paraId="08703F2F" w14:textId="4B118343" w:rsidR="0077722C" w:rsidRPr="00553781" w:rsidRDefault="0077722C" w:rsidP="00133A39">
            <w:pPr>
              <w:ind w:firstLine="377"/>
              <w:jc w:val="both"/>
              <w:rPr>
                <w:b/>
                <w:sz w:val="28"/>
                <w:szCs w:val="28"/>
                <w:lang w:val="uk-UA"/>
              </w:rPr>
            </w:pPr>
            <w:r w:rsidRPr="00553781">
              <w:rPr>
                <w:b/>
                <w:sz w:val="28"/>
                <w:szCs w:val="28"/>
                <w:lang w:val="uk-UA"/>
              </w:rPr>
              <w:t>3</w:t>
            </w:r>
            <w:r w:rsidRPr="00553781">
              <w:rPr>
                <w:b/>
                <w:sz w:val="28"/>
                <w:szCs w:val="28"/>
                <w:vertAlign w:val="superscript"/>
                <w:lang w:val="uk-UA"/>
              </w:rPr>
              <w:t>3</w:t>
            </w:r>
            <w:r w:rsidRPr="00553781">
              <w:rPr>
                <w:b/>
                <w:sz w:val="28"/>
                <w:szCs w:val="28"/>
                <w:lang w:val="uk-UA"/>
              </w:rPr>
              <w:t xml:space="preserve">. Протягом шести місяців з дня набрання чинності Законом України «Про </w:t>
            </w:r>
            <w:r w:rsidR="00755599" w:rsidRPr="00553781">
              <w:rPr>
                <w:b/>
                <w:sz w:val="28"/>
                <w:szCs w:val="28"/>
                <w:lang w:val="uk-UA"/>
              </w:rPr>
              <w:t xml:space="preserve">внесення змін до деяких законів України щодо </w:t>
            </w:r>
            <w:r w:rsidRPr="00553781">
              <w:rPr>
                <w:b/>
                <w:sz w:val="28"/>
                <w:szCs w:val="28"/>
                <w:lang w:val="uk-UA"/>
              </w:rPr>
              <w:t>вдосконалення та підвищення прозорості ефективного управління майновими правами правовласників у сфері авторського права і (або) суміжних прав» акредитовані організації колективного управління на здійснення обов’язкового та розширеного колективного управління повинні забезпечити розробку та впровадження електронної системи адміністрування</w:t>
            </w:r>
            <w:r w:rsidR="00D739F9" w:rsidRPr="00553781">
              <w:rPr>
                <w:b/>
                <w:sz w:val="28"/>
                <w:szCs w:val="28"/>
                <w:lang w:val="uk-UA"/>
              </w:rPr>
              <w:t xml:space="preserve"> та проінформувати про це Установу</w:t>
            </w:r>
            <w:r w:rsidR="00823266" w:rsidRPr="00553781">
              <w:rPr>
                <w:b/>
                <w:sz w:val="28"/>
                <w:szCs w:val="28"/>
                <w:lang w:val="uk-UA"/>
              </w:rPr>
              <w:t>.</w:t>
            </w:r>
          </w:p>
          <w:p w14:paraId="7EF77FA1" w14:textId="14FB5172" w:rsidR="00823266" w:rsidRPr="00553781" w:rsidRDefault="00823266" w:rsidP="00133A39">
            <w:pPr>
              <w:ind w:firstLine="377"/>
              <w:jc w:val="both"/>
              <w:rPr>
                <w:rFonts w:eastAsia="MS ??"/>
                <w:b/>
                <w:color w:val="000000" w:themeColor="text1"/>
                <w:sz w:val="28"/>
                <w:lang w:val="uk-UA"/>
              </w:rPr>
            </w:pPr>
          </w:p>
        </w:tc>
      </w:tr>
      <w:tr w:rsidR="00117D62" w:rsidRPr="00BD6FCF" w14:paraId="67A9C736" w14:textId="77777777" w:rsidTr="00E335C6">
        <w:tc>
          <w:tcPr>
            <w:tcW w:w="7311" w:type="dxa"/>
            <w:shd w:val="clear" w:color="auto" w:fill="auto"/>
          </w:tcPr>
          <w:p w14:paraId="129FFE52" w14:textId="0A51CCB7" w:rsidR="00117D62" w:rsidRPr="00553781" w:rsidRDefault="00117D62" w:rsidP="00133A39">
            <w:pPr>
              <w:ind w:firstLine="447"/>
              <w:jc w:val="both"/>
              <w:rPr>
                <w:rFonts w:eastAsia="MS ??"/>
                <w:b/>
                <w:color w:val="000000" w:themeColor="text1"/>
                <w:sz w:val="28"/>
                <w:lang w:val="uk-UA"/>
              </w:rPr>
            </w:pPr>
          </w:p>
        </w:tc>
        <w:tc>
          <w:tcPr>
            <w:tcW w:w="7312" w:type="dxa"/>
            <w:shd w:val="clear" w:color="auto" w:fill="auto"/>
          </w:tcPr>
          <w:p w14:paraId="1EEC3B40" w14:textId="40412ACE" w:rsidR="00B75024" w:rsidRPr="00553781" w:rsidRDefault="00B75024" w:rsidP="00B75024">
            <w:pPr>
              <w:ind w:firstLine="37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823266" w:rsidRPr="00553781" w14:paraId="470B813E" w14:textId="77777777" w:rsidTr="00E335C6">
        <w:tc>
          <w:tcPr>
            <w:tcW w:w="7311" w:type="dxa"/>
            <w:tcBorders>
              <w:bottom w:val="single" w:sz="4" w:space="0" w:color="auto"/>
            </w:tcBorders>
            <w:shd w:val="clear" w:color="auto" w:fill="auto"/>
          </w:tcPr>
          <w:p w14:paraId="1B936C6A" w14:textId="60EF7B54" w:rsidR="00823266" w:rsidRPr="00553781" w:rsidRDefault="00823266" w:rsidP="00133A39">
            <w:pPr>
              <w:ind w:firstLine="447"/>
              <w:jc w:val="both"/>
              <w:rPr>
                <w:rFonts w:eastAsia="MS ??"/>
                <w:b/>
                <w:color w:val="000000" w:themeColor="text1"/>
                <w:sz w:val="28"/>
                <w:lang w:val="uk-UA"/>
              </w:rPr>
            </w:pPr>
            <w:r w:rsidRPr="00553781">
              <w:rPr>
                <w:rFonts w:eastAsia="MS ??"/>
                <w:b/>
                <w:color w:val="000000" w:themeColor="text1"/>
                <w:sz w:val="28"/>
                <w:lang w:val="uk-UA"/>
              </w:rPr>
              <w:t>Положення відсутнє</w:t>
            </w:r>
          </w:p>
        </w:tc>
        <w:tc>
          <w:tcPr>
            <w:tcW w:w="7312" w:type="dxa"/>
            <w:shd w:val="clear" w:color="auto" w:fill="auto"/>
          </w:tcPr>
          <w:p w14:paraId="1FC3995F" w14:textId="33FB1543" w:rsidR="00823266" w:rsidRPr="00553781" w:rsidRDefault="00823266" w:rsidP="00823266">
            <w:pPr>
              <w:ind w:firstLine="380"/>
              <w:jc w:val="both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53781">
              <w:rPr>
                <w:rFonts w:eastAsia="MS ??"/>
                <w:b/>
                <w:sz w:val="28"/>
                <w:szCs w:val="28"/>
                <w:lang w:val="uk-UA"/>
              </w:rPr>
              <w:t>3</w:t>
            </w:r>
            <w:r w:rsidR="002E762B" w:rsidRPr="002E762B">
              <w:rPr>
                <w:rFonts w:eastAsia="MS ??"/>
                <w:b/>
                <w:sz w:val="28"/>
                <w:szCs w:val="28"/>
                <w:vertAlign w:val="superscript"/>
                <w:lang w:val="uk-UA"/>
              </w:rPr>
              <w:t>4</w:t>
            </w:r>
            <w:r w:rsidRPr="00553781">
              <w:rPr>
                <w:rFonts w:eastAsia="MS ??"/>
                <w:b/>
                <w:sz w:val="28"/>
                <w:szCs w:val="28"/>
                <w:lang w:val="uk-UA"/>
              </w:rPr>
              <w:t>.</w:t>
            </w:r>
            <w:r w:rsidRPr="00553781">
              <w:rPr>
                <w:rFonts w:eastAsia="MS ??"/>
                <w:sz w:val="28"/>
                <w:szCs w:val="28"/>
                <w:lang w:val="uk-UA"/>
              </w:rPr>
              <w:t xml:space="preserve"> </w:t>
            </w:r>
            <w:r w:rsidRPr="00553781">
              <w:rPr>
                <w:rFonts w:eastAsia="MS ??"/>
                <w:b/>
                <w:sz w:val="28"/>
                <w:szCs w:val="28"/>
                <w:lang w:val="uk-UA"/>
              </w:rPr>
              <w:t>Р</w:t>
            </w:r>
            <w:r w:rsidRPr="00553781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озмір відрахувань, що сплачуються виробниками та імпортерами  матеріальних носіїв, із застосуванням яких у домашніх умовах </w:t>
            </w:r>
            <w:r w:rsidR="00796588" w:rsidRPr="00553781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і в особистих цілях </w:t>
            </w:r>
            <w:r w:rsidRPr="00553781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можна здійснити відтворення творів</w:t>
            </w:r>
            <w:r w:rsidR="00796588" w:rsidRPr="00553781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553781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proofErr w:type="spellStart"/>
            <w:r w:rsidRPr="00553781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виконань</w:t>
            </w:r>
            <w:proofErr w:type="spellEnd"/>
            <w:r w:rsidRPr="00553781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, зафіксованих у фонограмах</w:t>
            </w:r>
            <w:r w:rsidR="00796588" w:rsidRPr="00553781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553781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відеограмах</w:t>
            </w:r>
            <w:r w:rsidR="00796588" w:rsidRPr="00553781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, їх примірниках, а також аудіовізуальних творів та їх примірників</w:t>
            </w:r>
            <w:r w:rsidRPr="00553781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14:paraId="2DDFA728" w14:textId="77777777" w:rsidR="00823266" w:rsidRPr="00553781" w:rsidRDefault="00823266" w:rsidP="00823266">
            <w:pPr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tbl>
            <w:tblPr>
              <w:tblW w:w="7174" w:type="dxa"/>
              <w:tblLayout w:type="fixed"/>
              <w:tblLook w:val="04A0" w:firstRow="1" w:lastRow="0" w:firstColumn="1" w:lastColumn="0" w:noHBand="0" w:noVBand="1"/>
            </w:tblPr>
            <w:tblGrid>
              <w:gridCol w:w="4055"/>
              <w:gridCol w:w="1418"/>
              <w:gridCol w:w="1701"/>
            </w:tblGrid>
            <w:tr w:rsidR="00823266" w:rsidRPr="00553781" w14:paraId="26F42C75" w14:textId="77777777" w:rsidTr="00A3463B">
              <w:trPr>
                <w:trHeight w:val="320"/>
              </w:trPr>
              <w:tc>
                <w:tcPr>
                  <w:tcW w:w="4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1C749B" w14:textId="121931E2" w:rsidR="00823266" w:rsidRPr="00553781" w:rsidRDefault="00823266" w:rsidP="0082326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proofErr w:type="spellStart"/>
                  <w:r w:rsidRPr="00553781">
                    <w:rPr>
                      <w:b/>
                      <w:bCs/>
                      <w:sz w:val="20"/>
                      <w:szCs w:val="20"/>
                      <w:lang w:val="ru-RU"/>
                    </w:rPr>
                    <w:t>Назва</w:t>
                  </w:r>
                  <w:proofErr w:type="spellEnd"/>
                  <w:r w:rsidRPr="00553781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553781">
                    <w:rPr>
                      <w:b/>
                      <w:bCs/>
                      <w:sz w:val="20"/>
                      <w:szCs w:val="20"/>
                      <w:shd w:val="clear" w:color="auto" w:fill="FFFFFF"/>
                      <w:lang w:val="uk-UA"/>
                    </w:rPr>
                    <w:t>матеріальних носіїв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B25EA8" w14:textId="77777777" w:rsidR="00823266" w:rsidRPr="00553781" w:rsidRDefault="00823266" w:rsidP="0082326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53781">
                    <w:rPr>
                      <w:b/>
                      <w:bCs/>
                      <w:sz w:val="20"/>
                      <w:szCs w:val="20"/>
                    </w:rPr>
                    <w:t>Код</w:t>
                  </w:r>
                  <w:proofErr w:type="spellEnd"/>
                  <w:r w:rsidRPr="00553781">
                    <w:rPr>
                      <w:b/>
                      <w:bCs/>
                      <w:sz w:val="20"/>
                      <w:szCs w:val="20"/>
                    </w:rPr>
                    <w:t xml:space="preserve"> УКТЗЕД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E65914" w14:textId="77777777" w:rsidR="00823266" w:rsidRPr="00553781" w:rsidRDefault="00823266" w:rsidP="0082326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53781">
                    <w:rPr>
                      <w:b/>
                      <w:bCs/>
                      <w:sz w:val="20"/>
                      <w:szCs w:val="20"/>
                      <w:lang w:val="uk-UA"/>
                    </w:rPr>
                    <w:t>Максимальний розмір відрахувань</w:t>
                  </w:r>
                </w:p>
              </w:tc>
            </w:tr>
            <w:tr w:rsidR="00823266" w:rsidRPr="00553781" w14:paraId="5334B26D" w14:textId="77777777" w:rsidTr="00A3463B">
              <w:trPr>
                <w:trHeight w:val="300"/>
              </w:trPr>
              <w:tc>
                <w:tcPr>
                  <w:tcW w:w="40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EED27" w14:textId="77777777" w:rsidR="00823266" w:rsidRPr="00553781" w:rsidRDefault="00823266" w:rsidP="00823266">
                  <w:pPr>
                    <w:rPr>
                      <w:b/>
                      <w:lang w:val="uk-UA"/>
                    </w:rPr>
                  </w:pPr>
                  <w:r w:rsidRPr="00553781">
                    <w:rPr>
                      <w:b/>
                      <w:lang w:val="uk-UA"/>
                    </w:rPr>
                    <w:lastRenderedPageBreak/>
                    <w:t>Накопичувач SSD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CCA55" w14:textId="77777777" w:rsidR="00823266" w:rsidRPr="00553781" w:rsidRDefault="00823266" w:rsidP="00823266">
                  <w:pPr>
                    <w:jc w:val="center"/>
                    <w:rPr>
                      <w:b/>
                    </w:rPr>
                  </w:pPr>
                  <w:r w:rsidRPr="00553781">
                    <w:rPr>
                      <w:b/>
                    </w:rPr>
                    <w:t>8471709800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EAFE8F" w14:textId="77777777" w:rsidR="00823266" w:rsidRPr="00553781" w:rsidRDefault="00823266" w:rsidP="00823266">
                  <w:pPr>
                    <w:jc w:val="center"/>
                    <w:rPr>
                      <w:b/>
                    </w:rPr>
                  </w:pPr>
                  <w:r w:rsidRPr="00553781">
                    <w:rPr>
                      <w:b/>
                    </w:rPr>
                    <w:t>0,12%</w:t>
                  </w:r>
                </w:p>
              </w:tc>
            </w:tr>
            <w:tr w:rsidR="00823266" w:rsidRPr="00553781" w14:paraId="6AC3BA0C" w14:textId="77777777" w:rsidTr="00A3463B">
              <w:trPr>
                <w:trHeight w:val="300"/>
              </w:trPr>
              <w:tc>
                <w:tcPr>
                  <w:tcW w:w="40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DF0D1" w14:textId="52915634" w:rsidR="00823266" w:rsidRPr="00553781" w:rsidRDefault="00823266" w:rsidP="00823266">
                  <w:pPr>
                    <w:rPr>
                      <w:b/>
                      <w:lang w:val="uk-UA"/>
                    </w:rPr>
                  </w:pPr>
                  <w:r w:rsidRPr="00553781">
                    <w:rPr>
                      <w:b/>
                      <w:lang w:val="uk-UA"/>
                    </w:rPr>
                    <w:t>Накопичувач HDD (зовнішні та до ПК)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C4702" w14:textId="77777777" w:rsidR="00823266" w:rsidRPr="00553781" w:rsidRDefault="00823266" w:rsidP="00823266">
                  <w:pPr>
                    <w:jc w:val="center"/>
                    <w:rPr>
                      <w:b/>
                    </w:rPr>
                  </w:pPr>
                  <w:r w:rsidRPr="00553781">
                    <w:rPr>
                      <w:b/>
                    </w:rPr>
                    <w:t>8471705000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D03B3" w14:textId="77777777" w:rsidR="00823266" w:rsidRPr="00553781" w:rsidRDefault="00823266" w:rsidP="00823266">
                  <w:pPr>
                    <w:jc w:val="center"/>
                    <w:rPr>
                      <w:b/>
                    </w:rPr>
                  </w:pPr>
                  <w:r w:rsidRPr="00553781">
                    <w:rPr>
                      <w:b/>
                    </w:rPr>
                    <w:t>0,12%</w:t>
                  </w:r>
                </w:p>
              </w:tc>
            </w:tr>
            <w:tr w:rsidR="00823266" w:rsidRPr="00553781" w14:paraId="646D1357" w14:textId="77777777" w:rsidTr="00A3463B">
              <w:trPr>
                <w:trHeight w:val="300"/>
              </w:trPr>
              <w:tc>
                <w:tcPr>
                  <w:tcW w:w="40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55E42" w14:textId="77777777" w:rsidR="00823266" w:rsidRPr="00553781" w:rsidRDefault="00823266" w:rsidP="00823266">
                  <w:pPr>
                    <w:rPr>
                      <w:b/>
                      <w:lang w:val="uk-UA"/>
                    </w:rPr>
                  </w:pPr>
                  <w:r w:rsidRPr="00553781">
                    <w:rPr>
                      <w:b/>
                      <w:lang w:val="uk-UA"/>
                    </w:rPr>
                    <w:t>Карта пам'яті, флеш карта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E0C81" w14:textId="77777777" w:rsidR="00823266" w:rsidRPr="00553781" w:rsidRDefault="00823266" w:rsidP="00823266">
                  <w:pPr>
                    <w:jc w:val="center"/>
                    <w:rPr>
                      <w:b/>
                    </w:rPr>
                  </w:pPr>
                  <w:r w:rsidRPr="00553781">
                    <w:rPr>
                      <w:b/>
                    </w:rPr>
                    <w:t>8523511000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27487" w14:textId="77777777" w:rsidR="00823266" w:rsidRPr="00553781" w:rsidRDefault="00823266" w:rsidP="00823266">
                  <w:pPr>
                    <w:jc w:val="center"/>
                    <w:rPr>
                      <w:b/>
                    </w:rPr>
                  </w:pPr>
                  <w:r w:rsidRPr="00553781">
                    <w:rPr>
                      <w:b/>
                    </w:rPr>
                    <w:t>0,12%</w:t>
                  </w:r>
                </w:p>
              </w:tc>
            </w:tr>
          </w:tbl>
          <w:p w14:paraId="7C7496A1" w14:textId="77777777" w:rsidR="00823266" w:rsidRPr="00553781" w:rsidRDefault="00823266" w:rsidP="00823266">
            <w:pPr>
              <w:tabs>
                <w:tab w:val="left" w:pos="2640"/>
              </w:tabs>
              <w:ind w:firstLine="377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01B2E518" w14:textId="3DE7B0C0" w:rsidR="00823266" w:rsidRPr="00553781" w:rsidRDefault="00823266" w:rsidP="00823266">
            <w:pPr>
              <w:tabs>
                <w:tab w:val="left" w:pos="2640"/>
              </w:tabs>
              <w:ind w:firstLine="37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39D4BFB2" w14:textId="77777777" w:rsidR="003201C2" w:rsidRPr="00553781" w:rsidRDefault="003201C2" w:rsidP="00296968">
      <w:pPr>
        <w:spacing w:after="200" w:line="276" w:lineRule="auto"/>
        <w:rPr>
          <w:b/>
          <w:sz w:val="10"/>
          <w:szCs w:val="10"/>
          <w:lang w:val="uk-UA"/>
        </w:rPr>
      </w:pPr>
    </w:p>
    <w:p w14:paraId="1513DDBD" w14:textId="60DA2F0E" w:rsidR="00D739F9" w:rsidRPr="002D2446" w:rsidRDefault="002D2446" w:rsidP="00D739F9">
      <w:pPr>
        <w:autoSpaceDE w:val="0"/>
        <w:autoSpaceDN w:val="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Народні депутати України</w:t>
      </w:r>
    </w:p>
    <w:sectPr w:rsidR="00D739F9" w:rsidRPr="002D2446" w:rsidSect="00E91572">
      <w:pgSz w:w="16840" w:h="11907" w:orient="landscape"/>
      <w:pgMar w:top="851" w:right="567" w:bottom="426" w:left="1701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MS ??">
    <w:altName w:val="MS Gothic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04A"/>
    <w:multiLevelType w:val="hybridMultilevel"/>
    <w:tmpl w:val="8EEEC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3A79"/>
    <w:multiLevelType w:val="hybridMultilevel"/>
    <w:tmpl w:val="AE0C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A0BD1"/>
    <w:multiLevelType w:val="hybridMultilevel"/>
    <w:tmpl w:val="D1809BE6"/>
    <w:lvl w:ilvl="0" w:tplc="E44CCE32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E2"/>
    <w:rsid w:val="000129A2"/>
    <w:rsid w:val="0001529B"/>
    <w:rsid w:val="00042BA5"/>
    <w:rsid w:val="00042C28"/>
    <w:rsid w:val="00051B50"/>
    <w:rsid w:val="00085F2F"/>
    <w:rsid w:val="0009712D"/>
    <w:rsid w:val="000C21A7"/>
    <w:rsid w:val="000C39AD"/>
    <w:rsid w:val="001126B4"/>
    <w:rsid w:val="00117D62"/>
    <w:rsid w:val="00133A39"/>
    <w:rsid w:val="00151558"/>
    <w:rsid w:val="00161CB3"/>
    <w:rsid w:val="00192E29"/>
    <w:rsid w:val="001A74DB"/>
    <w:rsid w:val="001C43D5"/>
    <w:rsid w:val="001E57DC"/>
    <w:rsid w:val="00215617"/>
    <w:rsid w:val="00217E00"/>
    <w:rsid w:val="00226B5B"/>
    <w:rsid w:val="0023735D"/>
    <w:rsid w:val="00263343"/>
    <w:rsid w:val="00265290"/>
    <w:rsid w:val="002676CE"/>
    <w:rsid w:val="00271153"/>
    <w:rsid w:val="002765FE"/>
    <w:rsid w:val="002777E3"/>
    <w:rsid w:val="00287AF2"/>
    <w:rsid w:val="002924E4"/>
    <w:rsid w:val="00296968"/>
    <w:rsid w:val="002B6E65"/>
    <w:rsid w:val="002D20E0"/>
    <w:rsid w:val="002D2446"/>
    <w:rsid w:val="002D6825"/>
    <w:rsid w:val="002E24BD"/>
    <w:rsid w:val="002E639E"/>
    <w:rsid w:val="002E762B"/>
    <w:rsid w:val="0030491B"/>
    <w:rsid w:val="003201C2"/>
    <w:rsid w:val="003232A5"/>
    <w:rsid w:val="00331C8F"/>
    <w:rsid w:val="003360F3"/>
    <w:rsid w:val="00342CFC"/>
    <w:rsid w:val="00345A31"/>
    <w:rsid w:val="00362ECB"/>
    <w:rsid w:val="003814B3"/>
    <w:rsid w:val="003904EE"/>
    <w:rsid w:val="00396A8C"/>
    <w:rsid w:val="003B013F"/>
    <w:rsid w:val="003C269D"/>
    <w:rsid w:val="003E0B0B"/>
    <w:rsid w:val="003F3125"/>
    <w:rsid w:val="004009CC"/>
    <w:rsid w:val="00401E63"/>
    <w:rsid w:val="004037EC"/>
    <w:rsid w:val="004055F5"/>
    <w:rsid w:val="00413235"/>
    <w:rsid w:val="00415EEC"/>
    <w:rsid w:val="004615DF"/>
    <w:rsid w:val="00467296"/>
    <w:rsid w:val="00485590"/>
    <w:rsid w:val="004964BB"/>
    <w:rsid w:val="004D35B7"/>
    <w:rsid w:val="004D6063"/>
    <w:rsid w:val="004E0F3B"/>
    <w:rsid w:val="004F4626"/>
    <w:rsid w:val="00501E63"/>
    <w:rsid w:val="005505F0"/>
    <w:rsid w:val="00553781"/>
    <w:rsid w:val="00585671"/>
    <w:rsid w:val="005C0F4F"/>
    <w:rsid w:val="005D421A"/>
    <w:rsid w:val="005E4A2F"/>
    <w:rsid w:val="005F21BD"/>
    <w:rsid w:val="0061657B"/>
    <w:rsid w:val="00637F95"/>
    <w:rsid w:val="00641735"/>
    <w:rsid w:val="00664196"/>
    <w:rsid w:val="00670809"/>
    <w:rsid w:val="00672A00"/>
    <w:rsid w:val="006818C5"/>
    <w:rsid w:val="00690753"/>
    <w:rsid w:val="006B1386"/>
    <w:rsid w:val="006D0329"/>
    <w:rsid w:val="006D08F8"/>
    <w:rsid w:val="006D7E1F"/>
    <w:rsid w:val="006E053B"/>
    <w:rsid w:val="006E6C29"/>
    <w:rsid w:val="00700E4E"/>
    <w:rsid w:val="00714F7C"/>
    <w:rsid w:val="0072450D"/>
    <w:rsid w:val="007311E2"/>
    <w:rsid w:val="00742AFB"/>
    <w:rsid w:val="00755599"/>
    <w:rsid w:val="007704AD"/>
    <w:rsid w:val="0077722C"/>
    <w:rsid w:val="00796588"/>
    <w:rsid w:val="007D4E49"/>
    <w:rsid w:val="0081583E"/>
    <w:rsid w:val="0082135E"/>
    <w:rsid w:val="00823266"/>
    <w:rsid w:val="00830213"/>
    <w:rsid w:val="008341CA"/>
    <w:rsid w:val="00837599"/>
    <w:rsid w:val="0084269C"/>
    <w:rsid w:val="00844DF6"/>
    <w:rsid w:val="0085102D"/>
    <w:rsid w:val="00886C5C"/>
    <w:rsid w:val="008A25BA"/>
    <w:rsid w:val="008C0B92"/>
    <w:rsid w:val="008E0CF6"/>
    <w:rsid w:val="00903B42"/>
    <w:rsid w:val="00904EDC"/>
    <w:rsid w:val="00936784"/>
    <w:rsid w:val="009677A5"/>
    <w:rsid w:val="009861D4"/>
    <w:rsid w:val="009926B7"/>
    <w:rsid w:val="0099369C"/>
    <w:rsid w:val="009A6F0F"/>
    <w:rsid w:val="009C27C5"/>
    <w:rsid w:val="009C5111"/>
    <w:rsid w:val="009C55C7"/>
    <w:rsid w:val="009D4E00"/>
    <w:rsid w:val="009D5322"/>
    <w:rsid w:val="009E2EF0"/>
    <w:rsid w:val="009F7AD8"/>
    <w:rsid w:val="00A244E2"/>
    <w:rsid w:val="00A3463B"/>
    <w:rsid w:val="00A34CE0"/>
    <w:rsid w:val="00A60BDC"/>
    <w:rsid w:val="00A661D6"/>
    <w:rsid w:val="00A70FD3"/>
    <w:rsid w:val="00A84C94"/>
    <w:rsid w:val="00A970A8"/>
    <w:rsid w:val="00AA083E"/>
    <w:rsid w:val="00AA15F0"/>
    <w:rsid w:val="00AB7DEE"/>
    <w:rsid w:val="00AD43CF"/>
    <w:rsid w:val="00AD6402"/>
    <w:rsid w:val="00B0661B"/>
    <w:rsid w:val="00B34436"/>
    <w:rsid w:val="00B41B9A"/>
    <w:rsid w:val="00B51F91"/>
    <w:rsid w:val="00B75024"/>
    <w:rsid w:val="00B90F72"/>
    <w:rsid w:val="00B92702"/>
    <w:rsid w:val="00BA1C93"/>
    <w:rsid w:val="00BB32AF"/>
    <w:rsid w:val="00BD6FCF"/>
    <w:rsid w:val="00BE36E6"/>
    <w:rsid w:val="00C03086"/>
    <w:rsid w:val="00C1639F"/>
    <w:rsid w:val="00C819BC"/>
    <w:rsid w:val="00C87A90"/>
    <w:rsid w:val="00C969F6"/>
    <w:rsid w:val="00CA08C7"/>
    <w:rsid w:val="00CC74AC"/>
    <w:rsid w:val="00CD782E"/>
    <w:rsid w:val="00CE00B7"/>
    <w:rsid w:val="00CF1FDB"/>
    <w:rsid w:val="00CF5155"/>
    <w:rsid w:val="00D0388C"/>
    <w:rsid w:val="00D06B04"/>
    <w:rsid w:val="00D26D7E"/>
    <w:rsid w:val="00D33AA7"/>
    <w:rsid w:val="00D739F9"/>
    <w:rsid w:val="00D83D76"/>
    <w:rsid w:val="00D94D49"/>
    <w:rsid w:val="00DA1F2F"/>
    <w:rsid w:val="00DA5C73"/>
    <w:rsid w:val="00DC5317"/>
    <w:rsid w:val="00DF0429"/>
    <w:rsid w:val="00DF5E59"/>
    <w:rsid w:val="00E04A36"/>
    <w:rsid w:val="00E14625"/>
    <w:rsid w:val="00E158E3"/>
    <w:rsid w:val="00E17FA1"/>
    <w:rsid w:val="00E236B5"/>
    <w:rsid w:val="00E23DE6"/>
    <w:rsid w:val="00E30904"/>
    <w:rsid w:val="00E335C6"/>
    <w:rsid w:val="00E37D7D"/>
    <w:rsid w:val="00E402EB"/>
    <w:rsid w:val="00E4281E"/>
    <w:rsid w:val="00E54BA4"/>
    <w:rsid w:val="00E55E3B"/>
    <w:rsid w:val="00E56168"/>
    <w:rsid w:val="00E565C8"/>
    <w:rsid w:val="00E91572"/>
    <w:rsid w:val="00EB3EAB"/>
    <w:rsid w:val="00EB4811"/>
    <w:rsid w:val="00EB7D4B"/>
    <w:rsid w:val="00F15629"/>
    <w:rsid w:val="00F249D9"/>
    <w:rsid w:val="00F40917"/>
    <w:rsid w:val="00F9361B"/>
    <w:rsid w:val="00F94E54"/>
    <w:rsid w:val="00FD1C9F"/>
    <w:rsid w:val="00FD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FE098"/>
  <w15:chartTrackingRefBased/>
  <w15:docId w15:val="{F0821FA0-DD5D-3C40-906B-FEF363C9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2EB"/>
    <w:rPr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qFormat/>
    <w:rsid w:val="00B51F91"/>
    <w:pPr>
      <w:keepNext/>
      <w:keepLines/>
      <w:suppressAutoHyphens/>
      <w:spacing w:before="240" w:after="40" w:line="259" w:lineRule="auto"/>
      <w:ind w:leftChars="-1" w:left="-1" w:hangingChars="1" w:hanging="1"/>
      <w:textDirection w:val="btLr"/>
      <w:textAlignment w:val="top"/>
      <w:outlineLvl w:val="3"/>
    </w:pPr>
    <w:rPr>
      <w:rFonts w:ascii="Calibri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2676CE"/>
    <w:rPr>
      <w:rFonts w:ascii="Calibri" w:hAnsi="Calibri" w:cs="Calibr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rsid w:val="00401E63"/>
    <w:pPr>
      <w:spacing w:before="100" w:beforeAutospacing="1" w:after="100" w:afterAutospacing="1"/>
    </w:pPr>
    <w:rPr>
      <w:lang w:val="ru-RU" w:eastAsia="uk-UA"/>
    </w:rPr>
  </w:style>
  <w:style w:type="paragraph" w:customStyle="1" w:styleId="a5">
    <w:name w:val="Стандартний"/>
    <w:rsid w:val="00AD64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ru-RU" w:eastAsia="ru-RU"/>
    </w:rPr>
  </w:style>
  <w:style w:type="character" w:customStyle="1" w:styleId="apple-converted-space">
    <w:name w:val="apple-converted-space"/>
    <w:rsid w:val="00BA1C93"/>
  </w:style>
  <w:style w:type="character" w:customStyle="1" w:styleId="rvts9">
    <w:name w:val="rvts9"/>
    <w:rsid w:val="00BA1C93"/>
  </w:style>
  <w:style w:type="paragraph" w:customStyle="1" w:styleId="rvps2">
    <w:name w:val="rvps2"/>
    <w:basedOn w:val="a"/>
    <w:rsid w:val="00BA1C93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uiPriority w:val="99"/>
    <w:unhideWhenUsed/>
    <w:rsid w:val="00BA1C93"/>
    <w:rPr>
      <w:color w:val="0000FF"/>
      <w:u w:val="single"/>
    </w:rPr>
  </w:style>
  <w:style w:type="character" w:styleId="a7">
    <w:name w:val="FollowedHyperlink"/>
    <w:rsid w:val="00BA1C93"/>
    <w:rPr>
      <w:color w:val="954F72"/>
      <w:u w:val="single"/>
    </w:rPr>
  </w:style>
  <w:style w:type="character" w:customStyle="1" w:styleId="40">
    <w:name w:val="Заголовок 4 Знак"/>
    <w:link w:val="4"/>
    <w:rsid w:val="00B51F91"/>
    <w:rPr>
      <w:rFonts w:ascii="Calibri" w:hAnsi="Calibri"/>
      <w:b/>
      <w:bCs/>
      <w:sz w:val="28"/>
      <w:szCs w:val="28"/>
      <w:lang w:val="uk-UA" w:eastAsia="en-US"/>
    </w:rPr>
  </w:style>
  <w:style w:type="paragraph" w:customStyle="1" w:styleId="StyleZakonu">
    <w:name w:val="StyleZakonu"/>
    <w:basedOn w:val="a"/>
    <w:rsid w:val="003814B3"/>
    <w:pPr>
      <w:spacing w:after="60" w:line="220" w:lineRule="exact"/>
      <w:ind w:firstLine="284"/>
      <w:jc w:val="both"/>
    </w:pPr>
    <w:rPr>
      <w:sz w:val="20"/>
      <w:szCs w:val="20"/>
      <w:lang w:val="uk-UA" w:eastAsia="ru-RU"/>
    </w:rPr>
  </w:style>
  <w:style w:type="character" w:customStyle="1" w:styleId="rvts46">
    <w:name w:val="rvts46"/>
    <w:rsid w:val="00AD43CF"/>
  </w:style>
  <w:style w:type="paragraph" w:styleId="a8">
    <w:name w:val="Balloon Text"/>
    <w:basedOn w:val="a"/>
    <w:link w:val="a9"/>
    <w:rsid w:val="00B92702"/>
    <w:rPr>
      <w:sz w:val="18"/>
      <w:szCs w:val="18"/>
      <w:lang w:val="ru-RU" w:eastAsia="ru-RU"/>
    </w:rPr>
  </w:style>
  <w:style w:type="character" w:customStyle="1" w:styleId="a9">
    <w:name w:val="Текст у виносці Знак"/>
    <w:basedOn w:val="a0"/>
    <w:link w:val="a8"/>
    <w:rsid w:val="00B92702"/>
    <w:rPr>
      <w:sz w:val="18"/>
      <w:szCs w:val="18"/>
      <w:lang w:val="ru-RU" w:eastAsia="ru-RU"/>
    </w:rPr>
  </w:style>
  <w:style w:type="character" w:styleId="aa">
    <w:name w:val="annotation reference"/>
    <w:basedOn w:val="a0"/>
    <w:rsid w:val="00B92702"/>
    <w:rPr>
      <w:sz w:val="16"/>
      <w:szCs w:val="16"/>
    </w:rPr>
  </w:style>
  <w:style w:type="paragraph" w:styleId="ab">
    <w:name w:val="annotation text"/>
    <w:basedOn w:val="a"/>
    <w:link w:val="ac"/>
    <w:rsid w:val="00B92702"/>
    <w:rPr>
      <w:sz w:val="20"/>
      <w:szCs w:val="20"/>
      <w:lang w:val="ru-RU" w:eastAsia="ru-RU"/>
    </w:rPr>
  </w:style>
  <w:style w:type="character" w:customStyle="1" w:styleId="ac">
    <w:name w:val="Текст примітки Знак"/>
    <w:basedOn w:val="a0"/>
    <w:link w:val="ab"/>
    <w:rsid w:val="00B92702"/>
    <w:rPr>
      <w:lang w:val="ru-RU" w:eastAsia="ru-RU"/>
    </w:rPr>
  </w:style>
  <w:style w:type="paragraph" w:styleId="ad">
    <w:name w:val="annotation subject"/>
    <w:basedOn w:val="ab"/>
    <w:next w:val="ab"/>
    <w:link w:val="ae"/>
    <w:rsid w:val="00B92702"/>
    <w:rPr>
      <w:b/>
      <w:bCs/>
    </w:rPr>
  </w:style>
  <w:style w:type="character" w:customStyle="1" w:styleId="ae">
    <w:name w:val="Тема примітки Знак"/>
    <w:basedOn w:val="ac"/>
    <w:link w:val="ad"/>
    <w:rsid w:val="00B92702"/>
    <w:rPr>
      <w:b/>
      <w:bCs/>
      <w:lang w:val="ru-RU" w:eastAsia="ru-RU"/>
    </w:rPr>
  </w:style>
  <w:style w:type="paragraph" w:styleId="af">
    <w:name w:val="Revision"/>
    <w:hidden/>
    <w:uiPriority w:val="99"/>
    <w:semiHidden/>
    <w:rsid w:val="00B92702"/>
    <w:rPr>
      <w:sz w:val="24"/>
      <w:szCs w:val="24"/>
      <w:lang w:val="ru-RU" w:eastAsia="ru-RU"/>
    </w:rPr>
  </w:style>
  <w:style w:type="paragraph" w:styleId="af0">
    <w:name w:val="List Paragraph"/>
    <w:basedOn w:val="a"/>
    <w:uiPriority w:val="34"/>
    <w:qFormat/>
    <w:rsid w:val="001E57DC"/>
    <w:pPr>
      <w:ind w:left="720"/>
      <w:contextualSpacing/>
    </w:pPr>
    <w:rPr>
      <w:lang w:val="ru-RU" w:eastAsia="ru-RU"/>
    </w:rPr>
  </w:style>
  <w:style w:type="paragraph" w:customStyle="1" w:styleId="af1">
    <w:name w:val="Нормальний текст"/>
    <w:basedOn w:val="a"/>
    <w:rsid w:val="003904EE"/>
    <w:pPr>
      <w:spacing w:before="120"/>
      <w:ind w:firstLine="567"/>
      <w:jc w:val="both"/>
    </w:pPr>
    <w:rPr>
      <w:rFonts w:ascii="Antiqua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kon.rada.gov.ua/laws/show/2415-1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akon.rada.gov.ua/laws/show/2415-1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3792-1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on.rada.gov.ua/laws/show/2415-1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zakon.rada.gov.ua/laws/show/2415-19" TargetMode="External"/><Relationship Id="rId10" Type="http://schemas.openxmlformats.org/officeDocument/2006/relationships/hyperlink" Target="https://zakon.rada.gov.ua/laws/show/2415-19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zakon.rada.gov.ua/laws/show/3792-12" TargetMode="External"/><Relationship Id="rId14" Type="http://schemas.openxmlformats.org/officeDocument/2006/relationships/hyperlink" Target="https://zakon.rada.gov.ua/laws/show/2415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0D3886-35F1-41CB-8951-A4C4A5AD9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EF288-5A6D-46C7-8EA7-FC4FF69CC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4AB6AD-F2FA-495C-92F2-0A714C6D51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AD5075-1192-497C-817E-FD975808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18961</Words>
  <Characters>10808</Characters>
  <Application>Microsoft Office Word</Application>
  <DocSecurity>0</DocSecurity>
  <Lines>90</Lines>
  <Paragraphs>59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12</vt:lpstr>
      <vt:lpstr>12</vt:lpstr>
    </vt:vector>
  </TitlesOfParts>
  <Company/>
  <LinksUpToDate>false</LinksUpToDate>
  <CharactersWithSpaces>29710</CharactersWithSpaces>
  <SharedDoc>false</SharedDoc>
  <HLinks>
    <vt:vector size="66" baseType="variant">
      <vt:variant>
        <vt:i4>6881400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https://zakon.rada.gov.ua/laws/show/2415-19</vt:lpwstr>
      </vt:variant>
      <vt:variant>
        <vt:lpwstr>n446</vt:lpwstr>
      </vt:variant>
      <vt:variant>
        <vt:i4>7274539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https://zakon.rada.gov.ua/laws/show/3792-12</vt:lpwstr>
      </vt:variant>
      <vt:variant>
        <vt:lpwstr/>
      </vt:variant>
      <vt:variant>
        <vt:i4>7929902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https://zakon.rada.gov.ua/laws/show/z0077-19</vt:lpwstr>
      </vt:variant>
      <vt:variant>
        <vt:lpwstr>n13</vt:lpwstr>
      </vt:variant>
      <vt:variant>
        <vt:i4>7929902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https://zakon.rada.gov.ua/laws/show/z0077-19</vt:lpwstr>
      </vt:variant>
      <vt:variant>
        <vt:lpwstr>n13</vt:lpwstr>
      </vt:variant>
      <vt:variant>
        <vt:i4>7143545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https://zakon.rada.gov.ua/laws/show/2415-19</vt:lpwstr>
      </vt:variant>
      <vt:variant>
        <vt:lpwstr>n157</vt:lpwstr>
      </vt:variant>
      <vt:variant>
        <vt:i4>7012479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https://zakon.rada.gov.ua/laws/show/2415-19</vt:lpwstr>
      </vt:variant>
      <vt:variant>
        <vt:lpwstr>n131</vt:lpwstr>
      </vt:variant>
      <vt:variant>
        <vt:i4>7143545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https://zakon.rada.gov.ua/laws/show/2415-19</vt:lpwstr>
      </vt:variant>
      <vt:variant>
        <vt:lpwstr>n157</vt:lpwstr>
      </vt:variant>
      <vt:variant>
        <vt:i4>7012479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https://zakon.rada.gov.ua/laws/show/2415-19</vt:lpwstr>
      </vt:variant>
      <vt:variant>
        <vt:lpwstr>n131</vt:lpwstr>
      </vt:variant>
      <vt:variant>
        <vt:i4>7012386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https://zakon.rada.gov.ua/laws/show/2415-19</vt:lpwstr>
      </vt:variant>
      <vt:variant>
        <vt:lpwstr/>
      </vt:variant>
      <vt:variant>
        <vt:i4>7012386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https://zakon.rada.gov.ua/laws/show/2415-19</vt:lpwstr>
      </vt:variant>
      <vt:variant>
        <vt:lpwstr/>
      </vt:variant>
      <vt:variant>
        <vt:i4>6422647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https://zakon.rada.gov.ua/laws/show/3792-12</vt:lpwstr>
      </vt:variant>
      <vt:variant>
        <vt:lpwstr>n429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cp:lastModifiedBy>Павлюк Павло Петрович</cp:lastModifiedBy>
  <cp:revision>2</cp:revision>
  <dcterms:created xsi:type="dcterms:W3CDTF">2020-12-24T10:18:00Z</dcterms:created>
  <dcterms:modified xsi:type="dcterms:W3CDTF">2020-12-24T10:18:00Z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