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DB" w:rsidRPr="00141D13" w:rsidRDefault="00FB67DB" w:rsidP="001E78DA">
      <w:pPr>
        <w:pStyle w:val="2"/>
        <w:spacing w:before="0" w:after="0"/>
        <w:ind w:firstLine="720"/>
        <w:jc w:val="center"/>
        <w:rPr>
          <w:rFonts w:ascii="Times New Roman" w:hAnsi="Times New Roman"/>
          <w:bCs w:val="0"/>
          <w:i w:val="0"/>
          <w:kern w:val="28"/>
        </w:rPr>
      </w:pPr>
      <w:bookmarkStart w:id="0" w:name="_GoBack"/>
      <w:bookmarkEnd w:id="0"/>
      <w:r w:rsidRPr="00141D13">
        <w:rPr>
          <w:rFonts w:ascii="Times New Roman" w:hAnsi="Times New Roman"/>
          <w:bCs w:val="0"/>
          <w:i w:val="0"/>
          <w:kern w:val="28"/>
        </w:rPr>
        <w:t>ПОЯСНЮВАЛЬНА ЗАПИСКА</w:t>
      </w:r>
    </w:p>
    <w:p w:rsidR="00EF75AB" w:rsidRDefault="00FB67DB" w:rsidP="00C325F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F12B6E" w:rsidRPr="00F12B6E">
        <w:rPr>
          <w:rFonts w:ascii="Times New Roman" w:hAnsi="Times New Roman" w:cs="Times New Roman"/>
          <w:b/>
          <w:sz w:val="28"/>
          <w:szCs w:val="28"/>
        </w:rPr>
        <w:t>По</w:t>
      </w:r>
      <w:r w:rsidR="00776197">
        <w:rPr>
          <w:rFonts w:ascii="Times New Roman" w:hAnsi="Times New Roman" w:cs="Times New Roman"/>
          <w:b/>
          <w:sz w:val="28"/>
          <w:szCs w:val="28"/>
        </w:rPr>
        <w:t xml:space="preserve">станови Верховної Ради України </w:t>
      </w:r>
      <w:r w:rsidR="0023488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34882" w:rsidRPr="00234882">
        <w:rPr>
          <w:rFonts w:ascii="Times New Roman" w:hAnsi="Times New Roman" w:cs="Times New Roman"/>
          <w:b/>
          <w:sz w:val="28"/>
          <w:szCs w:val="28"/>
        </w:rPr>
        <w:t>ро вжиття невідкладних заходів спрямованих на повернення пільгового тарифу на електроенергію для населення за перші 100 кВт год</w:t>
      </w:r>
    </w:p>
    <w:p w:rsidR="00234882" w:rsidRPr="00234882" w:rsidRDefault="00234882" w:rsidP="00C325F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5AB" w:rsidRPr="00EF75AB" w:rsidRDefault="00EF75AB" w:rsidP="00350054">
      <w:pPr>
        <w:spacing w:before="0"/>
        <w:jc w:val="center"/>
        <w:rPr>
          <w:rFonts w:ascii="Times New Roman" w:hAnsi="Times New Roman" w:cs="Times New Roman"/>
          <w:b/>
          <w:bCs/>
          <w:sz w:val="6"/>
          <w:szCs w:val="6"/>
          <w:lang w:val="uk-UA"/>
        </w:rPr>
      </w:pPr>
    </w:p>
    <w:p w:rsidR="0070475E" w:rsidRPr="00141D13" w:rsidRDefault="007A181D" w:rsidP="00666A9A">
      <w:pPr>
        <w:numPr>
          <w:ilvl w:val="0"/>
          <w:numId w:val="1"/>
        </w:numPr>
        <w:autoSpaceDE w:val="0"/>
        <w:autoSpaceDN w:val="0"/>
        <w:spacing w:before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D1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</w:rPr>
        <w:t xml:space="preserve">рунтування необхідності прийняття 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</w:t>
      </w:r>
    </w:p>
    <w:p w:rsidR="00256D56" w:rsidRDefault="00256D56" w:rsidP="00373EBD">
      <w:p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D56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Урядом було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постанову Кабінету Міністрів України № 1325 «Про внесення змін до постанови Кабінету Міністрів України від 5 червня 2019 р. № 483»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якою встановлено з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1 січня до 31 березня 2021 року фіксовані ціни на електричну енергію для побутових споживачів на рівні 168 копійок за 1 кВт*год (з урахуванням податку на додану вартість)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продовжено дію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енергії до 31 березня 2021 року.</w:t>
      </w:r>
    </w:p>
    <w:p w:rsidR="001947CB" w:rsidRDefault="00256D56" w:rsidP="001947CB">
      <w:p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відповідно до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Положення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енергії, затвердженого постановою Кабінету Міністрів України від 05.06.2019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483 (в редакції до 28.12.2020)</w:t>
      </w:r>
      <w:r w:rsidRPr="00256D5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о прийняття рішення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щодо встановлення фіксованої ціни така ціна застосову</w:t>
      </w:r>
      <w:r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 на рівні тарифів на електричну енергію для побутових споживачів (з урахуванням тарифів, диференційованих за періодами часу), що діяли станом на 30 червня 2019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D56" w:rsidRDefault="00256D56" w:rsidP="001947CB">
      <w:p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1947CB">
        <w:rPr>
          <w:rFonts w:ascii="Times New Roman" w:hAnsi="Times New Roman" w:cs="Times New Roman"/>
          <w:sz w:val="28"/>
          <w:szCs w:val="28"/>
          <w:lang w:val="uk-UA"/>
        </w:rPr>
        <w:t xml:space="preserve">до ухвалення Урядом відповідних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діяли Тарифи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на електроенергію, що відпуска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лися населенню, з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1 березня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затверджені</w:t>
      </w:r>
      <w:r w:rsidRPr="00256D5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комісії, що здійснює державне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регулювання у сферах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та 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26.02.2015 № 220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02 березня 2015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56D56">
        <w:rPr>
          <w:rFonts w:ascii="Times New Roman" w:hAnsi="Times New Roman" w:cs="Times New Roman"/>
          <w:sz w:val="28"/>
          <w:szCs w:val="28"/>
          <w:lang w:val="uk-UA"/>
        </w:rPr>
        <w:t>№ 235/26680</w:t>
      </w:r>
      <w:r w:rsidR="001947CB">
        <w:rPr>
          <w:rFonts w:ascii="Times New Roman" w:hAnsi="Times New Roman" w:cs="Times New Roman"/>
          <w:sz w:val="28"/>
          <w:szCs w:val="28"/>
          <w:lang w:val="uk-UA"/>
        </w:rPr>
        <w:t>, зокрема, тариф</w:t>
      </w:r>
      <w:r w:rsidR="001947CB" w:rsidRPr="001947CB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електроенергію населенню (у тому числі яке проживає в житлових будинках, обладнаних кухонними електроплитами) (у тому числі в сільській місцевості) за обсяг, спожитий до 100 кВт∙год електроенергії на місяць (включно) в розмірі 90 </w:t>
      </w:r>
      <w:r w:rsidR="001947CB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1947CB" w:rsidRPr="001947CB">
        <w:rPr>
          <w:rFonts w:ascii="Times New Roman" w:hAnsi="Times New Roman" w:cs="Times New Roman"/>
          <w:sz w:val="28"/>
          <w:szCs w:val="28"/>
          <w:lang w:val="uk-UA"/>
        </w:rPr>
        <w:t>за 1 кВт•год (з податком на додану вартість)</w:t>
      </w:r>
      <w:r w:rsidR="00194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040C" w:rsidRDefault="007A3319" w:rsidP="001947CB">
      <w:p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більшість пенсіонерів, які всіляко </w:t>
      </w:r>
      <w:r w:rsidR="00E9740A">
        <w:rPr>
          <w:rFonts w:ascii="Times New Roman" w:hAnsi="Times New Roman" w:cs="Times New Roman"/>
          <w:sz w:val="28"/>
          <w:szCs w:val="28"/>
          <w:lang w:val="uk-UA"/>
        </w:rPr>
        <w:t>заощаджували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електроенергію за ради пільгового тарифу </w:t>
      </w:r>
      <w:r w:rsidR="00E9740A">
        <w:rPr>
          <w:rFonts w:ascii="Times New Roman" w:hAnsi="Times New Roman" w:cs="Times New Roman"/>
          <w:sz w:val="28"/>
          <w:szCs w:val="28"/>
          <w:lang w:val="uk-UA"/>
        </w:rPr>
        <w:t>з 1 січня змушені майже вдвічі більше сплачувати за платіжки.</w:t>
      </w:r>
    </w:p>
    <w:p w:rsidR="00E9740A" w:rsidRDefault="00E9740A" w:rsidP="001947CB">
      <w:p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це, </w:t>
      </w:r>
      <w:r w:rsidRPr="00E9740A">
        <w:rPr>
          <w:rFonts w:ascii="Times New Roman" w:hAnsi="Times New Roman" w:cs="Times New Roman"/>
          <w:sz w:val="28"/>
          <w:szCs w:val="28"/>
          <w:lang w:val="uk-UA"/>
        </w:rPr>
        <w:t>постала нагальна потреба</w:t>
      </w:r>
      <w:r w:rsidRPr="00E9740A">
        <w:t xml:space="preserve"> </w:t>
      </w:r>
      <w:r w:rsidRPr="00E9740A">
        <w:rPr>
          <w:rFonts w:ascii="Times New Roman" w:hAnsi="Times New Roman" w:cs="Times New Roman"/>
          <w:sz w:val="28"/>
          <w:szCs w:val="28"/>
          <w:lang w:val="uk-UA"/>
        </w:rPr>
        <w:t>вжиття невідкладних заходів спрямованих на повернення пільгового тарифу на електроенергію для населення за перші 100 кВт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40A" w:rsidRDefault="00E9740A" w:rsidP="001947CB">
      <w:p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6A6" w:rsidRPr="00141D13" w:rsidRDefault="00BE56A6" w:rsidP="0085549C">
      <w:pPr>
        <w:spacing w:before="100" w:beforeAutospacing="1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sz w:val="28"/>
          <w:szCs w:val="28"/>
        </w:rPr>
        <w:lastRenderedPageBreak/>
        <w:t>2. Мета і цілі прийняття проекту</w:t>
      </w:r>
    </w:p>
    <w:p w:rsidR="00144CB5" w:rsidRDefault="00BE56A6" w:rsidP="00EF75AB">
      <w:pPr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sz w:val="28"/>
          <w:szCs w:val="28"/>
        </w:rPr>
        <w:t xml:space="preserve">Метою прийняття зазначеного проекту є </w:t>
      </w:r>
      <w:r w:rsidR="00E9740A" w:rsidRPr="00E9740A">
        <w:rPr>
          <w:rFonts w:ascii="Times New Roman" w:hAnsi="Times New Roman" w:cs="Times New Roman"/>
          <w:sz w:val="28"/>
          <w:szCs w:val="28"/>
        </w:rPr>
        <w:t>вжиття невідкладних заходів спрямованих на повернення пільгового тарифу на електроенергію для</w:t>
      </w:r>
      <w:r w:rsidR="00E9740A">
        <w:rPr>
          <w:rFonts w:ascii="Times New Roman" w:hAnsi="Times New Roman" w:cs="Times New Roman"/>
          <w:sz w:val="28"/>
          <w:szCs w:val="28"/>
        </w:rPr>
        <w:t xml:space="preserve"> населення за перші 100 кВт год</w:t>
      </w:r>
      <w:r w:rsidR="00EF75AB" w:rsidRPr="00EF75AB">
        <w:rPr>
          <w:rFonts w:ascii="Times New Roman" w:hAnsi="Times New Roman" w:cs="Times New Roman"/>
          <w:sz w:val="28"/>
          <w:szCs w:val="28"/>
        </w:rPr>
        <w:t>.</w:t>
      </w:r>
    </w:p>
    <w:p w:rsidR="00D33A71" w:rsidRPr="00D33A71" w:rsidRDefault="00D33A71" w:rsidP="00EF75AB">
      <w:pPr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5AB" w:rsidRPr="00EF75AB" w:rsidRDefault="00EF75AB" w:rsidP="00EF75AB">
      <w:pPr>
        <w:spacing w:before="0"/>
        <w:ind w:firstLine="54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0475E" w:rsidRPr="00141D13" w:rsidRDefault="004B0F9A" w:rsidP="002906C6">
      <w:pPr>
        <w:autoSpaceDE w:val="0"/>
        <w:autoSpaceDN w:val="0"/>
        <w:spacing w:before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</w:rPr>
        <w:t xml:space="preserve">Загальна характеристика і основні положення проекту </w:t>
      </w:r>
    </w:p>
    <w:p w:rsidR="00A6188F" w:rsidRDefault="00FA72D3" w:rsidP="00D33A71">
      <w:pPr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475E" w:rsidRPr="00141D13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70475E" w:rsidRPr="00141D13">
        <w:rPr>
          <w:rFonts w:ascii="Times New Roman" w:hAnsi="Times New Roman" w:cs="Times New Roman"/>
          <w:sz w:val="28"/>
          <w:szCs w:val="28"/>
        </w:rPr>
        <w:t>пропонується</w:t>
      </w:r>
      <w:r w:rsidR="007D65CA">
        <w:rPr>
          <w:rFonts w:ascii="Times New Roman" w:hAnsi="Times New Roman" w:cs="Times New Roman"/>
          <w:sz w:val="28"/>
          <w:szCs w:val="28"/>
          <w:lang w:val="uk-UA"/>
        </w:rPr>
        <w:t xml:space="preserve"> надати доручення Кабінету Міністрів України </w:t>
      </w:r>
      <w:r w:rsidR="0071496A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</w:t>
      </w:r>
      <w:r w:rsidR="004161E0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D33A71" w:rsidRPr="00D33A71">
        <w:rPr>
          <w:rFonts w:ascii="Times New Roman" w:hAnsi="Times New Roman" w:cs="Times New Roman"/>
          <w:sz w:val="28"/>
          <w:szCs w:val="28"/>
          <w:lang w:val="uk-UA"/>
        </w:rPr>
        <w:t xml:space="preserve"> до Фіксованих цін на електричну енергію для побутових споживачів наведених у Додатку 3 до Положення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енергії, затвердженого  постановою Кабінету Міністрів України від 5 червня 2019 року № 483 в частині встановлення тарифу на електроенергію населенню (у тому числі яке проживає в житлових будинках, обладнаних кухонними електроплитами) (у тому числі в сільській місцевості) за обсяг, спожитий до 100 кВт∙год електроенергії на місяць (включно) в розмірі 0,90 грн. за 1 кВт</w:t>
      </w:r>
      <w:r w:rsidR="00D33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A71" w:rsidRPr="00D33A71">
        <w:rPr>
          <w:rFonts w:ascii="Times New Roman" w:hAnsi="Times New Roman" w:cs="Times New Roman"/>
          <w:sz w:val="28"/>
          <w:szCs w:val="28"/>
          <w:lang w:val="uk-UA"/>
        </w:rPr>
        <w:t xml:space="preserve">год </w:t>
      </w:r>
      <w:r w:rsidR="00D33A71">
        <w:rPr>
          <w:rFonts w:ascii="Times New Roman" w:hAnsi="Times New Roman" w:cs="Times New Roman"/>
          <w:sz w:val="28"/>
          <w:szCs w:val="28"/>
          <w:lang w:val="uk-UA"/>
        </w:rPr>
        <w:t>(з податком на додану вартість)</w:t>
      </w:r>
      <w:r w:rsidR="0007576B" w:rsidRPr="00075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A71" w:rsidRPr="00141D13" w:rsidRDefault="00D33A71" w:rsidP="00D33A71">
      <w:pPr>
        <w:spacing w:before="0"/>
        <w:ind w:left="19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75E" w:rsidRPr="00141D13" w:rsidRDefault="0070475E" w:rsidP="002906C6">
      <w:pPr>
        <w:spacing w:before="0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bCs/>
          <w:sz w:val="28"/>
          <w:szCs w:val="28"/>
        </w:rPr>
        <w:t xml:space="preserve">4. Стан нормативно-правової бази у даній сфері правового регулювання </w:t>
      </w:r>
    </w:p>
    <w:p w:rsidR="00573674" w:rsidRPr="00141D13" w:rsidRDefault="0070475E" w:rsidP="002906C6">
      <w:pPr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="00835B3F" w:rsidRPr="00141D13">
        <w:rPr>
          <w:rFonts w:ascii="Times New Roman" w:hAnsi="Times New Roman" w:cs="Times New Roman"/>
          <w:sz w:val="28"/>
          <w:szCs w:val="28"/>
        </w:rPr>
        <w:t>нормативно-правовими</w:t>
      </w:r>
      <w:r w:rsidRPr="00141D13">
        <w:rPr>
          <w:rFonts w:ascii="Times New Roman" w:hAnsi="Times New Roman" w:cs="Times New Roman"/>
          <w:sz w:val="28"/>
          <w:szCs w:val="28"/>
        </w:rPr>
        <w:t xml:space="preserve"> актами у даній сфері правового регулювання є </w:t>
      </w:r>
      <w:r w:rsidR="00DA3A6E" w:rsidRPr="00141D13">
        <w:rPr>
          <w:rFonts w:ascii="Times New Roman" w:hAnsi="Times New Roman" w:cs="Times New Roman"/>
          <w:sz w:val="28"/>
          <w:szCs w:val="28"/>
        </w:rPr>
        <w:t>Конституція України</w:t>
      </w:r>
      <w:r w:rsidR="00FA72D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A72D3" w:rsidRPr="00FA72D3">
        <w:rPr>
          <w:rFonts w:ascii="Times New Roman" w:hAnsi="Times New Roman" w:cs="Times New Roman"/>
          <w:sz w:val="28"/>
          <w:szCs w:val="28"/>
          <w:lang w:val="uk-UA"/>
        </w:rPr>
        <w:t>Регламент Верховної Ради України</w:t>
      </w:r>
      <w:r w:rsidR="00CA7302" w:rsidRPr="00141D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75E" w:rsidRPr="00141D13" w:rsidRDefault="0070475E" w:rsidP="002906C6">
      <w:pPr>
        <w:spacing w:before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sz w:val="28"/>
          <w:szCs w:val="28"/>
          <w:lang w:val="uk-UA"/>
        </w:rPr>
        <w:t>Прийняття даного проекту не вимагає внесення змін до інших законодавчих актів.</w:t>
      </w:r>
    </w:p>
    <w:p w:rsidR="00202B1D" w:rsidRPr="00A6188F" w:rsidRDefault="00202B1D" w:rsidP="002906C6">
      <w:pPr>
        <w:spacing w:before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75E" w:rsidRPr="00141D13" w:rsidRDefault="00826213" w:rsidP="002906C6">
      <w:pPr>
        <w:autoSpaceDE w:val="0"/>
        <w:autoSpaceDN w:val="0"/>
        <w:spacing w:before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</w:rPr>
        <w:t xml:space="preserve">Фінансово-економічне обгрунтування </w:t>
      </w:r>
    </w:p>
    <w:p w:rsidR="008F15E2" w:rsidRPr="00141D13" w:rsidRDefault="008F15E2" w:rsidP="002906C6">
      <w:pPr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13">
        <w:rPr>
          <w:rFonts w:ascii="Times New Roman" w:hAnsi="Times New Roman" w:cs="Times New Roman"/>
          <w:sz w:val="28"/>
          <w:szCs w:val="28"/>
        </w:rPr>
        <w:t>На момент внесення проект не потребує додаткових витрат Державного бюджету України.</w:t>
      </w:r>
    </w:p>
    <w:p w:rsidR="004225DB" w:rsidRPr="00141D13" w:rsidRDefault="004225DB" w:rsidP="002906C6">
      <w:pPr>
        <w:autoSpaceDE w:val="0"/>
        <w:autoSpaceDN w:val="0"/>
        <w:spacing w:before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9A4" w:rsidRPr="007D65CA" w:rsidRDefault="00DA3A6E" w:rsidP="002906C6">
      <w:pPr>
        <w:autoSpaceDE w:val="0"/>
        <w:autoSpaceDN w:val="0"/>
        <w:spacing w:before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соціально-економічних та інших наслідків прийняття </w:t>
      </w:r>
      <w:r w:rsidR="0070475E" w:rsidRPr="0014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</w:t>
      </w:r>
    </w:p>
    <w:p w:rsidR="00A36714" w:rsidRPr="007D65CA" w:rsidRDefault="0070475E" w:rsidP="00A6188F">
      <w:pPr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CA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7B5624" w:rsidRPr="007D65CA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8A69A4" w:rsidRPr="007D65C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A72D3" w:rsidRPr="007D65CA">
        <w:rPr>
          <w:rFonts w:ascii="Times New Roman" w:hAnsi="Times New Roman" w:cs="Times New Roman"/>
          <w:sz w:val="28"/>
          <w:szCs w:val="28"/>
          <w:lang w:val="uk-UA"/>
        </w:rPr>
        <w:t>дозволить</w:t>
      </w:r>
      <w:r w:rsidR="00A36714" w:rsidRPr="007D65CA">
        <w:rPr>
          <w:rFonts w:ascii="Times New Roman" w:hAnsi="Times New Roman" w:cs="Times New Roman"/>
          <w:sz w:val="28"/>
          <w:szCs w:val="28"/>
        </w:rPr>
        <w:t xml:space="preserve"> </w:t>
      </w:r>
      <w:r w:rsidR="0007576B" w:rsidRPr="0007576B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D33A71">
        <w:rPr>
          <w:rFonts w:ascii="Times New Roman" w:hAnsi="Times New Roman" w:cs="Times New Roman"/>
          <w:sz w:val="28"/>
          <w:szCs w:val="28"/>
          <w:lang w:val="uk-UA"/>
        </w:rPr>
        <w:t>ціни/тарифи на електроенергію для найбідніших споживачів</w:t>
      </w:r>
      <w:r w:rsidR="007D65CA" w:rsidRPr="007D6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88F" w:rsidRDefault="00A6188F" w:rsidP="00FA72D3">
      <w:pPr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A71" w:rsidRPr="00141D13" w:rsidRDefault="00D33A71" w:rsidP="00FA72D3">
      <w:pPr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E" w:rsidRPr="00141D13" w:rsidRDefault="00125C3E" w:rsidP="00125C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D13">
        <w:rPr>
          <w:rFonts w:ascii="Times New Roman" w:hAnsi="Times New Roman" w:cs="Times New Roman"/>
          <w:b/>
          <w:sz w:val="28"/>
          <w:szCs w:val="28"/>
        </w:rPr>
        <w:t>Народн</w:t>
      </w:r>
      <w:r w:rsidR="006520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41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1D13">
        <w:rPr>
          <w:rFonts w:ascii="Times New Roman" w:hAnsi="Times New Roman" w:cs="Times New Roman"/>
          <w:b/>
          <w:sz w:val="28"/>
          <w:szCs w:val="28"/>
        </w:rPr>
        <w:t>депутат</w:t>
      </w:r>
      <w:r w:rsidR="006520C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41D13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Pr="00141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117213">
        <w:rPr>
          <w:rFonts w:ascii="Times New Roman" w:hAnsi="Times New Roman" w:cs="Times New Roman"/>
          <w:b/>
          <w:sz w:val="28"/>
          <w:szCs w:val="28"/>
          <w:lang w:val="uk-UA"/>
        </w:rPr>
        <w:t>А.Е. Поляков</w:t>
      </w:r>
    </w:p>
    <w:p w:rsidR="0035103A" w:rsidRPr="00141D13" w:rsidRDefault="0035103A" w:rsidP="002906C6">
      <w:pPr>
        <w:ind w:left="63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5103A" w:rsidRPr="00141D13" w:rsidSect="00826213">
      <w:footerReference w:type="even" r:id="rId10"/>
      <w:footerReference w:type="default" r:id="rId11"/>
      <w:pgSz w:w="11906" w:h="16838"/>
      <w:pgMar w:top="89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A6" w:rsidRDefault="00A469A6">
      <w:r>
        <w:separator/>
      </w:r>
    </w:p>
  </w:endnote>
  <w:endnote w:type="continuationSeparator" w:id="0">
    <w:p w:rsidR="00A469A6" w:rsidRDefault="00A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3" w:rsidRDefault="00826213" w:rsidP="00C0580D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6213" w:rsidRDefault="00826213" w:rsidP="0082621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13" w:rsidRDefault="00826213" w:rsidP="00C0580D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040C">
      <w:rPr>
        <w:rStyle w:val="aa"/>
        <w:noProof/>
      </w:rPr>
      <w:t>2</w:t>
    </w:r>
    <w:r>
      <w:rPr>
        <w:rStyle w:val="aa"/>
      </w:rPr>
      <w:fldChar w:fldCharType="end"/>
    </w:r>
  </w:p>
  <w:p w:rsidR="00826213" w:rsidRDefault="00826213" w:rsidP="0082621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A6" w:rsidRDefault="00A469A6">
      <w:r>
        <w:separator/>
      </w:r>
    </w:p>
  </w:footnote>
  <w:footnote w:type="continuationSeparator" w:id="0">
    <w:p w:rsidR="00A469A6" w:rsidRDefault="00A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3579"/>
    <w:multiLevelType w:val="hybridMultilevel"/>
    <w:tmpl w:val="89C26C86"/>
    <w:lvl w:ilvl="0" w:tplc="ABEE414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965909"/>
    <w:multiLevelType w:val="singleLevel"/>
    <w:tmpl w:val="ED50D42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2" w15:restartNumberingAfterBreak="0">
    <w:nsid w:val="5BF5093F"/>
    <w:multiLevelType w:val="hybridMultilevel"/>
    <w:tmpl w:val="7E309C2E"/>
    <w:lvl w:ilvl="0" w:tplc="F636FF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75E"/>
    <w:rsid w:val="00030D67"/>
    <w:rsid w:val="00043924"/>
    <w:rsid w:val="00045108"/>
    <w:rsid w:val="00054496"/>
    <w:rsid w:val="000712B5"/>
    <w:rsid w:val="00072D27"/>
    <w:rsid w:val="0007576B"/>
    <w:rsid w:val="000875AF"/>
    <w:rsid w:val="000A7EA6"/>
    <w:rsid w:val="000B06DB"/>
    <w:rsid w:val="000B1385"/>
    <w:rsid w:val="000B396E"/>
    <w:rsid w:val="000B61A1"/>
    <w:rsid w:val="000C6760"/>
    <w:rsid w:val="000D608B"/>
    <w:rsid w:val="000E0BE7"/>
    <w:rsid w:val="000E4730"/>
    <w:rsid w:val="00101AB3"/>
    <w:rsid w:val="001073F7"/>
    <w:rsid w:val="0011020B"/>
    <w:rsid w:val="00114DCB"/>
    <w:rsid w:val="001159D4"/>
    <w:rsid w:val="00117213"/>
    <w:rsid w:val="00125C3E"/>
    <w:rsid w:val="00141D13"/>
    <w:rsid w:val="00144CB5"/>
    <w:rsid w:val="00151026"/>
    <w:rsid w:val="00163D9B"/>
    <w:rsid w:val="001871D4"/>
    <w:rsid w:val="001947CB"/>
    <w:rsid w:val="001A687D"/>
    <w:rsid w:val="001B0528"/>
    <w:rsid w:val="001B167A"/>
    <w:rsid w:val="001B3CD7"/>
    <w:rsid w:val="001C07CB"/>
    <w:rsid w:val="001C6425"/>
    <w:rsid w:val="001E38F2"/>
    <w:rsid w:val="001E78DA"/>
    <w:rsid w:val="001F04C4"/>
    <w:rsid w:val="001F5067"/>
    <w:rsid w:val="001F6A41"/>
    <w:rsid w:val="00202B1D"/>
    <w:rsid w:val="00231D6B"/>
    <w:rsid w:val="00234882"/>
    <w:rsid w:val="002351A0"/>
    <w:rsid w:val="0024314C"/>
    <w:rsid w:val="00244196"/>
    <w:rsid w:val="00247ECA"/>
    <w:rsid w:val="00252672"/>
    <w:rsid w:val="00254EF5"/>
    <w:rsid w:val="00256D56"/>
    <w:rsid w:val="00257AC4"/>
    <w:rsid w:val="00272B6F"/>
    <w:rsid w:val="00280EAD"/>
    <w:rsid w:val="002830A6"/>
    <w:rsid w:val="002906C6"/>
    <w:rsid w:val="00294C23"/>
    <w:rsid w:val="002B2740"/>
    <w:rsid w:val="002D0B6C"/>
    <w:rsid w:val="002D1B64"/>
    <w:rsid w:val="002D321E"/>
    <w:rsid w:val="002E15D8"/>
    <w:rsid w:val="002F595B"/>
    <w:rsid w:val="003012CC"/>
    <w:rsid w:val="00304907"/>
    <w:rsid w:val="00306774"/>
    <w:rsid w:val="00310478"/>
    <w:rsid w:val="00310F6B"/>
    <w:rsid w:val="00321508"/>
    <w:rsid w:val="00325657"/>
    <w:rsid w:val="003437C0"/>
    <w:rsid w:val="003452AE"/>
    <w:rsid w:val="00350054"/>
    <w:rsid w:val="0035103A"/>
    <w:rsid w:val="003517D1"/>
    <w:rsid w:val="00373EBD"/>
    <w:rsid w:val="003B2CAC"/>
    <w:rsid w:val="003C28BF"/>
    <w:rsid w:val="003E68B9"/>
    <w:rsid w:val="004038BB"/>
    <w:rsid w:val="00404AF7"/>
    <w:rsid w:val="004161E0"/>
    <w:rsid w:val="004225DB"/>
    <w:rsid w:val="004339C0"/>
    <w:rsid w:val="00435F0F"/>
    <w:rsid w:val="004379C1"/>
    <w:rsid w:val="00443A72"/>
    <w:rsid w:val="004448AA"/>
    <w:rsid w:val="004500D2"/>
    <w:rsid w:val="00451073"/>
    <w:rsid w:val="00490180"/>
    <w:rsid w:val="004B0F9A"/>
    <w:rsid w:val="004B4726"/>
    <w:rsid w:val="004C3F18"/>
    <w:rsid w:val="004E3D4D"/>
    <w:rsid w:val="004E788F"/>
    <w:rsid w:val="004F4331"/>
    <w:rsid w:val="005357A8"/>
    <w:rsid w:val="00544162"/>
    <w:rsid w:val="0055168C"/>
    <w:rsid w:val="005642CA"/>
    <w:rsid w:val="00573674"/>
    <w:rsid w:val="005754BE"/>
    <w:rsid w:val="005871FE"/>
    <w:rsid w:val="005B075E"/>
    <w:rsid w:val="005B3D80"/>
    <w:rsid w:val="005D532B"/>
    <w:rsid w:val="005E3DB3"/>
    <w:rsid w:val="00604C0B"/>
    <w:rsid w:val="006463D2"/>
    <w:rsid w:val="00646B97"/>
    <w:rsid w:val="006520CA"/>
    <w:rsid w:val="00660FDF"/>
    <w:rsid w:val="00666A48"/>
    <w:rsid w:val="00666A9A"/>
    <w:rsid w:val="0067090C"/>
    <w:rsid w:val="006777DF"/>
    <w:rsid w:val="006824DF"/>
    <w:rsid w:val="00683D26"/>
    <w:rsid w:val="006A4C93"/>
    <w:rsid w:val="006B32DE"/>
    <w:rsid w:val="006C352A"/>
    <w:rsid w:val="006D0C02"/>
    <w:rsid w:val="006F3921"/>
    <w:rsid w:val="006F43AA"/>
    <w:rsid w:val="006F78DC"/>
    <w:rsid w:val="0070475E"/>
    <w:rsid w:val="0071496A"/>
    <w:rsid w:val="00721834"/>
    <w:rsid w:val="007476C8"/>
    <w:rsid w:val="007577F6"/>
    <w:rsid w:val="00776197"/>
    <w:rsid w:val="00783155"/>
    <w:rsid w:val="00794688"/>
    <w:rsid w:val="007A181D"/>
    <w:rsid w:val="007A3319"/>
    <w:rsid w:val="007B5624"/>
    <w:rsid w:val="007B6D7C"/>
    <w:rsid w:val="007B6E71"/>
    <w:rsid w:val="007C556D"/>
    <w:rsid w:val="007C746A"/>
    <w:rsid w:val="007D2ACC"/>
    <w:rsid w:val="007D65CA"/>
    <w:rsid w:val="007E5C65"/>
    <w:rsid w:val="007F1DA2"/>
    <w:rsid w:val="00804001"/>
    <w:rsid w:val="00815225"/>
    <w:rsid w:val="00823BF3"/>
    <w:rsid w:val="00826213"/>
    <w:rsid w:val="00835B3F"/>
    <w:rsid w:val="00837788"/>
    <w:rsid w:val="008414D8"/>
    <w:rsid w:val="008553F4"/>
    <w:rsid w:val="0085549C"/>
    <w:rsid w:val="008A4A41"/>
    <w:rsid w:val="008A69A4"/>
    <w:rsid w:val="008B567E"/>
    <w:rsid w:val="008C1AE8"/>
    <w:rsid w:val="008E3113"/>
    <w:rsid w:val="008F15E2"/>
    <w:rsid w:val="008F63A1"/>
    <w:rsid w:val="00905CEB"/>
    <w:rsid w:val="00906EBC"/>
    <w:rsid w:val="00911D46"/>
    <w:rsid w:val="00916732"/>
    <w:rsid w:val="00917990"/>
    <w:rsid w:val="00917EDD"/>
    <w:rsid w:val="00921EA2"/>
    <w:rsid w:val="0092301C"/>
    <w:rsid w:val="009247AA"/>
    <w:rsid w:val="00924E9B"/>
    <w:rsid w:val="0093507D"/>
    <w:rsid w:val="0094505B"/>
    <w:rsid w:val="009629E6"/>
    <w:rsid w:val="009648D7"/>
    <w:rsid w:val="009677CC"/>
    <w:rsid w:val="009709D4"/>
    <w:rsid w:val="00972E49"/>
    <w:rsid w:val="009C5DF6"/>
    <w:rsid w:val="009E7350"/>
    <w:rsid w:val="00A06A39"/>
    <w:rsid w:val="00A36448"/>
    <w:rsid w:val="00A36714"/>
    <w:rsid w:val="00A469A6"/>
    <w:rsid w:val="00A53B97"/>
    <w:rsid w:val="00A55026"/>
    <w:rsid w:val="00A56756"/>
    <w:rsid w:val="00A6188F"/>
    <w:rsid w:val="00A66CC9"/>
    <w:rsid w:val="00A721B1"/>
    <w:rsid w:val="00A8172E"/>
    <w:rsid w:val="00AA7515"/>
    <w:rsid w:val="00AB3E58"/>
    <w:rsid w:val="00AB6BAA"/>
    <w:rsid w:val="00AC5752"/>
    <w:rsid w:val="00AC5782"/>
    <w:rsid w:val="00AC7279"/>
    <w:rsid w:val="00AE4C45"/>
    <w:rsid w:val="00AE6233"/>
    <w:rsid w:val="00AF040C"/>
    <w:rsid w:val="00B03B91"/>
    <w:rsid w:val="00B04EC9"/>
    <w:rsid w:val="00B0629E"/>
    <w:rsid w:val="00B21013"/>
    <w:rsid w:val="00B6501D"/>
    <w:rsid w:val="00B702DA"/>
    <w:rsid w:val="00B77587"/>
    <w:rsid w:val="00B9602A"/>
    <w:rsid w:val="00B96AF7"/>
    <w:rsid w:val="00BA3FB8"/>
    <w:rsid w:val="00BB040C"/>
    <w:rsid w:val="00BB3655"/>
    <w:rsid w:val="00BC433A"/>
    <w:rsid w:val="00BE4F42"/>
    <w:rsid w:val="00BE56A6"/>
    <w:rsid w:val="00BE68D7"/>
    <w:rsid w:val="00C00F45"/>
    <w:rsid w:val="00C0580D"/>
    <w:rsid w:val="00C06C3D"/>
    <w:rsid w:val="00C325FA"/>
    <w:rsid w:val="00C4544F"/>
    <w:rsid w:val="00C51794"/>
    <w:rsid w:val="00C71433"/>
    <w:rsid w:val="00C72A2C"/>
    <w:rsid w:val="00C83692"/>
    <w:rsid w:val="00CA7302"/>
    <w:rsid w:val="00CB2F78"/>
    <w:rsid w:val="00CB5B8B"/>
    <w:rsid w:val="00CC3AF4"/>
    <w:rsid w:val="00CC4DBF"/>
    <w:rsid w:val="00D025FE"/>
    <w:rsid w:val="00D02927"/>
    <w:rsid w:val="00D22D17"/>
    <w:rsid w:val="00D33A71"/>
    <w:rsid w:val="00D43B75"/>
    <w:rsid w:val="00D44345"/>
    <w:rsid w:val="00D53376"/>
    <w:rsid w:val="00D60A8F"/>
    <w:rsid w:val="00D848BC"/>
    <w:rsid w:val="00DA3A6E"/>
    <w:rsid w:val="00DA3B14"/>
    <w:rsid w:val="00DB01BB"/>
    <w:rsid w:val="00DB3714"/>
    <w:rsid w:val="00DB4D8A"/>
    <w:rsid w:val="00DD153F"/>
    <w:rsid w:val="00E146D8"/>
    <w:rsid w:val="00E20B24"/>
    <w:rsid w:val="00E2379D"/>
    <w:rsid w:val="00E34DCB"/>
    <w:rsid w:val="00E416AC"/>
    <w:rsid w:val="00E43554"/>
    <w:rsid w:val="00E538A9"/>
    <w:rsid w:val="00E70EF8"/>
    <w:rsid w:val="00E90F6D"/>
    <w:rsid w:val="00E92D34"/>
    <w:rsid w:val="00E93F93"/>
    <w:rsid w:val="00E9740A"/>
    <w:rsid w:val="00ED58DE"/>
    <w:rsid w:val="00ED76A3"/>
    <w:rsid w:val="00EE7996"/>
    <w:rsid w:val="00EF75AB"/>
    <w:rsid w:val="00F12B6E"/>
    <w:rsid w:val="00F22270"/>
    <w:rsid w:val="00F33FD4"/>
    <w:rsid w:val="00F5310A"/>
    <w:rsid w:val="00F565B0"/>
    <w:rsid w:val="00F63604"/>
    <w:rsid w:val="00F760E3"/>
    <w:rsid w:val="00F81427"/>
    <w:rsid w:val="00F84D6F"/>
    <w:rsid w:val="00FA2B81"/>
    <w:rsid w:val="00FA72D3"/>
    <w:rsid w:val="00FB3933"/>
    <w:rsid w:val="00FB67DB"/>
    <w:rsid w:val="00FC08BA"/>
    <w:rsid w:val="00FC7678"/>
    <w:rsid w:val="00FE5C99"/>
    <w:rsid w:val="00FF05C8"/>
    <w:rsid w:val="00FF0740"/>
    <w:rsid w:val="00FF622E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D4C25-B2CF-4B66-A8E9-6F390A8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5E"/>
    <w:pPr>
      <w:spacing w:before="120"/>
    </w:pPr>
    <w:rPr>
      <w:rFonts w:ascii="Antiqua" w:hAnsi="Antiqua" w:cs="Antiqua"/>
      <w:sz w:val="26"/>
      <w:szCs w:val="26"/>
      <w:lang w:val="hr-HR"/>
    </w:rPr>
  </w:style>
  <w:style w:type="paragraph" w:styleId="2">
    <w:name w:val="heading 2"/>
    <w:basedOn w:val="a"/>
    <w:next w:val="a"/>
    <w:link w:val="20"/>
    <w:uiPriority w:val="9"/>
    <w:qFormat/>
    <w:rsid w:val="00FB67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77DF"/>
    <w:pPr>
      <w:keepNext/>
      <w:autoSpaceDE w:val="0"/>
      <w:autoSpaceDN w:val="0"/>
      <w:spacing w:before="0"/>
      <w:ind w:firstLine="567"/>
      <w:jc w:val="right"/>
      <w:outlineLvl w:val="2"/>
    </w:pPr>
    <w:rPr>
      <w:rFonts w:ascii="Times New Roman" w:hAnsi="Times New Roman" w:cs="Times New Roman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FB67DB"/>
    <w:rPr>
      <w:rFonts w:ascii="Cambria" w:eastAsia="Times New Roman" w:hAnsi="Cambria" w:cs="Times New Roman"/>
      <w:b/>
      <w:bCs/>
      <w:i/>
      <w:iCs/>
      <w:sz w:val="28"/>
      <w:szCs w:val="28"/>
      <w:lang w:val="hr-HR" w:eastAsia="uk-UA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uk-UA"/>
    </w:rPr>
  </w:style>
  <w:style w:type="paragraph" w:styleId="21">
    <w:name w:val="Body Text 2"/>
    <w:basedOn w:val="a"/>
    <w:link w:val="22"/>
    <w:uiPriority w:val="99"/>
    <w:rsid w:val="0070475E"/>
    <w:pPr>
      <w:autoSpaceDE w:val="0"/>
      <w:autoSpaceDN w:val="0"/>
      <w:spacing w:before="0"/>
      <w:jc w:val="both"/>
    </w:pPr>
    <w:rPr>
      <w:sz w:val="28"/>
      <w:szCs w:val="28"/>
      <w:lang w:val="ru-RU"/>
    </w:rPr>
  </w:style>
  <w:style w:type="character" w:customStyle="1" w:styleId="22">
    <w:name w:val="Основний текст 2 Знак"/>
    <w:link w:val="21"/>
    <w:uiPriority w:val="99"/>
    <w:semiHidden/>
    <w:locked/>
    <w:rPr>
      <w:rFonts w:ascii="Antiqua" w:hAnsi="Antiqua" w:cs="Antiqua"/>
      <w:sz w:val="26"/>
      <w:szCs w:val="26"/>
      <w:lang w:val="hr-HR" w:eastAsia="uk-UA"/>
    </w:rPr>
  </w:style>
  <w:style w:type="paragraph" w:styleId="HTML">
    <w:name w:val="HTML Preformatted"/>
    <w:basedOn w:val="a"/>
    <w:link w:val="HTML0"/>
    <w:uiPriority w:val="99"/>
    <w:rsid w:val="00704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hr-HR" w:eastAsia="uk-UA"/>
    </w:rPr>
  </w:style>
  <w:style w:type="paragraph" w:styleId="a3">
    <w:name w:val="Normal (Web)"/>
    <w:basedOn w:val="a"/>
    <w:uiPriority w:val="99"/>
    <w:rsid w:val="0070475E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StyleZakonu">
    <w:name w:val="StyleZakonu"/>
    <w:basedOn w:val="a"/>
    <w:uiPriority w:val="99"/>
    <w:rsid w:val="0070475E"/>
    <w:pPr>
      <w:autoSpaceDE w:val="0"/>
      <w:autoSpaceDN w:val="0"/>
      <w:spacing w:before="0" w:after="120"/>
      <w:ind w:firstLine="284"/>
      <w:jc w:val="both"/>
    </w:pPr>
    <w:rPr>
      <w:rFonts w:ascii="TextBook" w:hAnsi="TextBook" w:cs="TextBook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rsid w:val="00924E9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ascii="Antiqua" w:hAnsi="Antiqua" w:cs="Antiqua"/>
      <w:sz w:val="16"/>
      <w:szCs w:val="16"/>
      <w:lang w:val="hr-HR" w:eastAsia="uk-UA"/>
    </w:rPr>
  </w:style>
  <w:style w:type="paragraph" w:styleId="a4">
    <w:name w:val="Body Text"/>
    <w:basedOn w:val="a"/>
    <w:link w:val="a5"/>
    <w:uiPriority w:val="99"/>
    <w:rsid w:val="006777DF"/>
    <w:pPr>
      <w:spacing w:after="120"/>
    </w:pPr>
  </w:style>
  <w:style w:type="character" w:customStyle="1" w:styleId="a5">
    <w:name w:val="Основний текст Знак"/>
    <w:link w:val="a4"/>
    <w:uiPriority w:val="99"/>
    <w:semiHidden/>
    <w:locked/>
    <w:rPr>
      <w:rFonts w:ascii="Antiqua" w:hAnsi="Antiqua" w:cs="Antiqua"/>
      <w:sz w:val="26"/>
      <w:szCs w:val="26"/>
      <w:lang w:val="hr-HR" w:eastAsia="uk-UA"/>
    </w:rPr>
  </w:style>
  <w:style w:type="paragraph" w:styleId="23">
    <w:name w:val="Body Text Indent 2"/>
    <w:basedOn w:val="a"/>
    <w:link w:val="24"/>
    <w:uiPriority w:val="99"/>
    <w:rsid w:val="006777DF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uiPriority w:val="99"/>
    <w:semiHidden/>
    <w:locked/>
    <w:rPr>
      <w:rFonts w:ascii="Antiqua" w:hAnsi="Antiqua" w:cs="Antiqua"/>
      <w:sz w:val="26"/>
      <w:szCs w:val="26"/>
      <w:lang w:val="hr-HR" w:eastAsia="uk-UA"/>
    </w:rPr>
  </w:style>
  <w:style w:type="paragraph" w:styleId="33">
    <w:name w:val="Body Text 3"/>
    <w:basedOn w:val="a"/>
    <w:link w:val="34"/>
    <w:uiPriority w:val="99"/>
    <w:rsid w:val="006777DF"/>
    <w:pPr>
      <w:autoSpaceDE w:val="0"/>
      <w:autoSpaceDN w:val="0"/>
      <w:spacing w:before="0" w:after="120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34">
    <w:name w:val="Основний текст 3 Знак"/>
    <w:link w:val="33"/>
    <w:uiPriority w:val="99"/>
    <w:semiHidden/>
    <w:locked/>
    <w:rPr>
      <w:rFonts w:ascii="Antiqua" w:hAnsi="Antiqua" w:cs="Antiqua"/>
      <w:sz w:val="16"/>
      <w:szCs w:val="16"/>
      <w:lang w:val="hr-HR" w:eastAsia="uk-UA"/>
    </w:rPr>
  </w:style>
  <w:style w:type="paragraph" w:styleId="a6">
    <w:name w:val="footnote text"/>
    <w:basedOn w:val="a"/>
    <w:link w:val="a7"/>
    <w:uiPriority w:val="99"/>
    <w:semiHidden/>
    <w:rsid w:val="006777DF"/>
    <w:pPr>
      <w:autoSpaceDE w:val="0"/>
      <w:autoSpaceDN w:val="0"/>
      <w:spacing w:before="0"/>
      <w:ind w:firstLine="720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7">
    <w:name w:val="Текст виноски Знак"/>
    <w:link w:val="a6"/>
    <w:uiPriority w:val="99"/>
    <w:semiHidden/>
    <w:locked/>
    <w:rPr>
      <w:rFonts w:ascii="Antiqua" w:hAnsi="Antiqua" w:cs="Antiqua"/>
      <w:sz w:val="20"/>
      <w:szCs w:val="20"/>
      <w:lang w:val="hr-HR" w:eastAsia="uk-UA"/>
    </w:rPr>
  </w:style>
  <w:style w:type="paragraph" w:styleId="a8">
    <w:name w:val="header"/>
    <w:basedOn w:val="a"/>
    <w:link w:val="a9"/>
    <w:uiPriority w:val="99"/>
    <w:rsid w:val="007C746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locked/>
    <w:rPr>
      <w:rFonts w:ascii="Antiqua" w:hAnsi="Antiqua" w:cs="Antiqua"/>
      <w:sz w:val="26"/>
      <w:szCs w:val="26"/>
      <w:lang w:val="hr-HR" w:eastAsia="uk-UA"/>
    </w:rPr>
  </w:style>
  <w:style w:type="character" w:styleId="aa">
    <w:name w:val="page number"/>
    <w:uiPriority w:val="99"/>
    <w:rsid w:val="007C746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5C6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Pr>
      <w:rFonts w:ascii="Tahoma" w:hAnsi="Tahoma" w:cs="Tahoma"/>
      <w:sz w:val="16"/>
      <w:szCs w:val="16"/>
      <w:lang w:val="hr-HR" w:eastAsia="uk-UA"/>
    </w:rPr>
  </w:style>
  <w:style w:type="character" w:customStyle="1" w:styleId="FontStyle">
    <w:name w:val="Font Style"/>
    <w:uiPriority w:val="99"/>
    <w:rsid w:val="001871D4"/>
    <w:rPr>
      <w:color w:val="000000"/>
      <w:sz w:val="20"/>
    </w:rPr>
  </w:style>
  <w:style w:type="character" w:customStyle="1" w:styleId="hps">
    <w:name w:val="hps"/>
    <w:uiPriority w:val="99"/>
    <w:rsid w:val="00144CB5"/>
    <w:rPr>
      <w:rFonts w:ascii="Times New Roman" w:hAnsi="Times New Roman"/>
    </w:rPr>
  </w:style>
  <w:style w:type="character" w:styleId="ad">
    <w:name w:val="Hyperlink"/>
    <w:rsid w:val="00FF622E"/>
    <w:rPr>
      <w:color w:val="0000FF"/>
      <w:u w:val="single"/>
    </w:rPr>
  </w:style>
  <w:style w:type="character" w:customStyle="1" w:styleId="rvts0">
    <w:name w:val="rvts0"/>
    <w:basedOn w:val="a0"/>
    <w:rsid w:val="00FF622E"/>
  </w:style>
  <w:style w:type="character" w:customStyle="1" w:styleId="rvts23">
    <w:name w:val="rvts23"/>
    <w:basedOn w:val="a0"/>
    <w:rsid w:val="00FF622E"/>
  </w:style>
  <w:style w:type="character" w:customStyle="1" w:styleId="rvts44">
    <w:name w:val="rvts44"/>
    <w:basedOn w:val="a0"/>
    <w:rsid w:val="00FF622E"/>
  </w:style>
  <w:style w:type="paragraph" w:customStyle="1" w:styleId="tjbmf">
    <w:name w:val="tj bmf"/>
    <w:basedOn w:val="a"/>
    <w:rsid w:val="005441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ae">
    <w:name w:val="Нормальний текст"/>
    <w:basedOn w:val="a"/>
    <w:rsid w:val="00D43B75"/>
    <w:pPr>
      <w:ind w:firstLine="567"/>
      <w:jc w:val="both"/>
    </w:pPr>
    <w:rPr>
      <w:rFonts w:eastAsia="Calibri" w:cs="Times New Roman"/>
      <w:szCs w:val="20"/>
      <w:lang w:val="uk-UA" w:eastAsia="ru-RU"/>
    </w:rPr>
  </w:style>
  <w:style w:type="paragraph" w:customStyle="1" w:styleId="af">
    <w:name w:val="Установа"/>
    <w:basedOn w:val="a"/>
    <w:rsid w:val="004C3F18"/>
    <w:pPr>
      <w:keepNext/>
      <w:keepLines/>
      <w:jc w:val="center"/>
    </w:pPr>
    <w:rPr>
      <w:rFonts w:cs="Times New Roman"/>
      <w:b/>
      <w:i/>
      <w:caps/>
      <w:sz w:val="48"/>
      <w:szCs w:val="20"/>
      <w:lang w:val="uk-UA" w:eastAsia="ru-RU"/>
    </w:rPr>
  </w:style>
  <w:style w:type="character" w:customStyle="1" w:styleId="apple-converted-space">
    <w:name w:val="apple-converted-space"/>
    <w:rsid w:val="008E3113"/>
    <w:rPr>
      <w:rFonts w:cs="Times New Roman"/>
    </w:rPr>
  </w:style>
  <w:style w:type="character" w:styleId="af0">
    <w:name w:val="Strong"/>
    <w:qFormat/>
    <w:rsid w:val="00AC5752"/>
    <w:rPr>
      <w:b/>
      <w:bCs/>
    </w:rPr>
  </w:style>
  <w:style w:type="paragraph" w:styleId="af1">
    <w:name w:val="footer"/>
    <w:basedOn w:val="a"/>
    <w:rsid w:val="0082621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A3DC9-D331-4CD0-BC15-079E4B868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78566-6B6F-4661-8B22-EA6047CF6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34012-C90B-4106-8358-4B02CF42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2021-01-15T08:59:00Z</dcterms:created>
  <dcterms:modified xsi:type="dcterms:W3CDTF">2021-01-15T08:59:00Z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