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E4F33" w14:textId="77777777" w:rsidR="009F3A9E" w:rsidRPr="00014379" w:rsidRDefault="009F3A9E" w:rsidP="009F3A9E">
      <w:pPr>
        <w:snapToGrid w:val="0"/>
        <w:spacing w:after="0" w:line="240" w:lineRule="auto"/>
        <w:jc w:val="center"/>
        <w:rPr>
          <w:rFonts w:ascii="Times New Roman" w:hAnsi="Times New Roman" w:cs="Times New Roman"/>
          <w:b/>
          <w:bCs/>
          <w:sz w:val="28"/>
          <w:szCs w:val="28"/>
        </w:rPr>
      </w:pPr>
      <w:bookmarkStart w:id="0" w:name="_GoBack"/>
      <w:bookmarkEnd w:id="0"/>
      <w:r w:rsidRPr="00014379">
        <w:rPr>
          <w:rFonts w:ascii="Times New Roman" w:hAnsi="Times New Roman" w:cs="Times New Roman"/>
          <w:b/>
          <w:bCs/>
          <w:sz w:val="28"/>
          <w:szCs w:val="28"/>
        </w:rPr>
        <w:t>ПОЯСНЮВАЛЬНА ЗАПИСКА</w:t>
      </w:r>
    </w:p>
    <w:p w14:paraId="6177FD00" w14:textId="77777777" w:rsidR="009F3A9E" w:rsidRPr="00014379" w:rsidRDefault="009F3A9E" w:rsidP="009F3A9E">
      <w:pPr>
        <w:snapToGrid w:val="0"/>
        <w:spacing w:after="0" w:line="240" w:lineRule="auto"/>
        <w:jc w:val="center"/>
        <w:rPr>
          <w:rFonts w:ascii="Times New Roman" w:hAnsi="Times New Roman" w:cs="Times New Roman"/>
          <w:b/>
          <w:bCs/>
          <w:sz w:val="28"/>
          <w:szCs w:val="28"/>
        </w:rPr>
      </w:pPr>
      <w:r w:rsidRPr="00014379">
        <w:rPr>
          <w:rFonts w:ascii="Times New Roman" w:hAnsi="Times New Roman" w:cs="Times New Roman"/>
          <w:b/>
          <w:bCs/>
          <w:sz w:val="28"/>
          <w:szCs w:val="28"/>
        </w:rPr>
        <w:t xml:space="preserve">до проекту постанови Верховної Ради України </w:t>
      </w:r>
    </w:p>
    <w:p w14:paraId="3C19DA07" w14:textId="54BFC9DB" w:rsidR="002901E5" w:rsidRPr="00014379" w:rsidRDefault="002901E5" w:rsidP="000F12F0">
      <w:pPr>
        <w:snapToGrid w:val="0"/>
        <w:spacing w:after="0" w:line="240" w:lineRule="auto"/>
        <w:jc w:val="center"/>
        <w:rPr>
          <w:rFonts w:ascii="Times New Roman" w:hAnsi="Times New Roman" w:cs="Times New Roman"/>
          <w:b/>
          <w:bCs/>
          <w:sz w:val="28"/>
          <w:szCs w:val="28"/>
        </w:rPr>
      </w:pPr>
      <w:r w:rsidRPr="00014379">
        <w:rPr>
          <w:rFonts w:ascii="Times New Roman" w:hAnsi="Times New Roman" w:cs="Times New Roman"/>
          <w:b/>
          <w:bCs/>
          <w:sz w:val="28"/>
          <w:szCs w:val="28"/>
        </w:rPr>
        <w:t>«</w:t>
      </w:r>
      <w:r w:rsidR="003B17E1" w:rsidRPr="003B17E1">
        <w:rPr>
          <w:rFonts w:ascii="Times New Roman" w:hAnsi="Times New Roman" w:cs="Times New Roman"/>
          <w:b/>
          <w:bCs/>
          <w:sz w:val="28"/>
          <w:szCs w:val="28"/>
        </w:rPr>
        <w:t>Про невідкладне звернення до Кабінету Міністрів України щодо вжиття необхідних заходів для встановлення зважених тарифів на енергоносії для побутових споживачів</w:t>
      </w:r>
      <w:r w:rsidRPr="00172C97">
        <w:rPr>
          <w:rFonts w:ascii="Times New Roman" w:hAnsi="Times New Roman" w:cs="Times New Roman"/>
          <w:b/>
          <w:bCs/>
          <w:sz w:val="28"/>
          <w:szCs w:val="28"/>
        </w:rPr>
        <w:t>»</w:t>
      </w:r>
    </w:p>
    <w:p w14:paraId="2EEA9E33" w14:textId="0EBC8F3E" w:rsidR="003A5E69" w:rsidRPr="00014379" w:rsidRDefault="003A5E69" w:rsidP="009A6DCC">
      <w:pPr>
        <w:jc w:val="center"/>
        <w:rPr>
          <w:rFonts w:ascii="Times New Roman" w:hAnsi="Times New Roman" w:cs="Times New Roman"/>
          <w:b/>
          <w:bCs/>
          <w:sz w:val="28"/>
          <w:szCs w:val="28"/>
        </w:rPr>
      </w:pPr>
    </w:p>
    <w:p w14:paraId="72CFE528" w14:textId="6F1EB2C0" w:rsidR="009F3A9E" w:rsidRPr="00014379" w:rsidRDefault="009F3A9E" w:rsidP="009A6DCC">
      <w:pPr>
        <w:jc w:val="center"/>
        <w:rPr>
          <w:rFonts w:ascii="Times New Roman" w:hAnsi="Times New Roman" w:cs="Times New Roman"/>
          <w:b/>
          <w:bCs/>
          <w:sz w:val="28"/>
          <w:szCs w:val="28"/>
        </w:rPr>
      </w:pPr>
      <w:r w:rsidRPr="00014379">
        <w:rPr>
          <w:rFonts w:ascii="Times New Roman" w:hAnsi="Times New Roman" w:cs="Times New Roman"/>
          <w:b/>
          <w:bCs/>
          <w:sz w:val="28"/>
          <w:szCs w:val="28"/>
        </w:rPr>
        <w:t>1. Обґрунтування необхідності прийняття акта</w:t>
      </w:r>
    </w:p>
    <w:p w14:paraId="1917E627" w14:textId="77777777" w:rsidR="000F12F0" w:rsidRPr="000F12F0"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Міжнародна організація UNICEF у квітні опублікувала звіт , за яким рівень бідності в країні через пандемію зросте з 27,2% до 43,6%, а в гіршому випадку – до 50,8% від усього населення. Саме стільки українців потенційно житиме щомісячно на суму, що не перевищує прожитковий мінімум.</w:t>
      </w:r>
    </w:p>
    <w:p w14:paraId="44E51DD7" w14:textId="77777777" w:rsidR="000F12F0" w:rsidRPr="000F12F0"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Інститут демографії та соціальних досліджень імені М.В. Птухи Національної академії наук опублікував дослідження  про вплив «коронавірусної кризи» на бідність. Згідно з його результатами, за підсумками 2020 року до категорії бідних потрапить 45% населення України. У дослідженні йдеться, що цей показник на 17%, або на 6,5 відсоткового пункту вище, ніж 2019 року.</w:t>
      </w:r>
    </w:p>
    <w:p w14:paraId="24B6995F" w14:textId="77777777" w:rsidR="000F12F0" w:rsidRPr="000F12F0"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Усі прогнози щодо бідності базувалися на тому, що через карантин більшість малих підприємств зачиниться, залишивши без роботи найбільш уразливі категорії населення.</w:t>
      </w:r>
    </w:p>
    <w:p w14:paraId="0C26AA4E" w14:textId="77777777" w:rsidR="000F12F0" w:rsidRPr="000F12F0"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Очікувано у 2020 році зросла кількість безробітних. За даними Державного центру зайнятості, влітку таких було більш ніж пів мільйона осіб. Цей показник не враховує людей, які втратили роботу, але не стали на облік. Тож реальна кількість безробітних була більшою.</w:t>
      </w:r>
    </w:p>
    <w:p w14:paraId="671695F2" w14:textId="42602F2E" w:rsidR="000F12F0"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В Україні в 2020 році середні ціни на житло, воду, електроенергію, газ та інші види палива зросли на 13,6%. Про це повідомляє Державна служба статистики України 11 січня 2021 року .</w:t>
      </w:r>
    </w:p>
    <w:p w14:paraId="4B7916CD" w14:textId="634D5C42"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До 1 серпня 2020 природний газ населенню продавав/постачав "Нафтогаз України" за встановленою Кабінетом Міністрів України ціною. Фактично Уряд в ручному режимі встановлював ціну природного газу для населення. Згідно постанов КМУ від 19.10.2018 р № 867 та від 03.04.2019 №</w:t>
      </w:r>
      <w:r w:rsidR="005D4D9E">
        <w:rPr>
          <w:rFonts w:ascii="Times New Roman" w:hAnsi="Times New Roman" w:cs="Times New Roman"/>
          <w:sz w:val="28"/>
          <w:szCs w:val="28"/>
        </w:rPr>
        <w:t xml:space="preserve"> </w:t>
      </w:r>
      <w:r>
        <w:rPr>
          <w:rFonts w:ascii="Times New Roman" w:hAnsi="Times New Roman" w:cs="Times New Roman"/>
          <w:sz w:val="28"/>
          <w:szCs w:val="28"/>
        </w:rPr>
        <w:t xml:space="preserve">293 на період </w:t>
      </w:r>
      <w:r w:rsidRPr="002E77BE">
        <w:rPr>
          <w:rFonts w:ascii="Times New Roman" w:hAnsi="Times New Roman" w:cs="Times New Roman"/>
          <w:b/>
          <w:bCs/>
          <w:sz w:val="28"/>
          <w:szCs w:val="28"/>
        </w:rPr>
        <w:t>з 1 листопада 2018 р. по 31 грудня 2019 р.</w:t>
      </w:r>
      <w:r>
        <w:rPr>
          <w:rFonts w:ascii="Times New Roman" w:hAnsi="Times New Roman" w:cs="Times New Roman"/>
          <w:sz w:val="28"/>
          <w:szCs w:val="28"/>
        </w:rPr>
        <w:t xml:space="preserve"> ціна, за якою НАК Нафтогаз України продавав/постачав природний газ побутовим споживачам, дорівнювала середній арифметичній ціні газу, за якою компанія продавала його промисловим споживачам, помноженій на </w:t>
      </w:r>
      <w:r>
        <w:rPr>
          <w:rFonts w:ascii="Times New Roman" w:hAnsi="Times New Roman" w:cs="Times New Roman"/>
          <w:b/>
          <w:bCs/>
          <w:sz w:val="28"/>
          <w:szCs w:val="28"/>
        </w:rPr>
        <w:t>дисконтуючий коефіцієнт</w:t>
      </w:r>
      <w:r>
        <w:rPr>
          <w:rFonts w:ascii="Times New Roman" w:hAnsi="Times New Roman" w:cs="Times New Roman"/>
          <w:sz w:val="28"/>
          <w:szCs w:val="28"/>
        </w:rPr>
        <w:t xml:space="preserve">. А вже </w:t>
      </w:r>
      <w:r>
        <w:rPr>
          <w:rFonts w:ascii="Times New Roman" w:hAnsi="Times New Roman" w:cs="Times New Roman"/>
          <w:b/>
          <w:bCs/>
          <w:sz w:val="28"/>
          <w:szCs w:val="28"/>
        </w:rPr>
        <w:t>з 1 січня 2020 року</w:t>
      </w:r>
      <w:r>
        <w:rPr>
          <w:rFonts w:ascii="Times New Roman" w:hAnsi="Times New Roman" w:cs="Times New Roman"/>
          <w:sz w:val="28"/>
          <w:szCs w:val="28"/>
        </w:rPr>
        <w:t xml:space="preserve"> – за ціною не вище середньої арифметичної ціни газу для промислових споживачів. </w:t>
      </w:r>
    </w:p>
    <w:p w14:paraId="7F6CA3AD"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 xml:space="preserve">Ринок природнього газу для населення почав функціонувати </w:t>
      </w:r>
      <w:r>
        <w:rPr>
          <w:rFonts w:ascii="Times New Roman" w:hAnsi="Times New Roman" w:cs="Times New Roman"/>
          <w:b/>
          <w:bCs/>
          <w:sz w:val="28"/>
          <w:szCs w:val="28"/>
        </w:rPr>
        <w:t>з 1 серпня 2020 року</w:t>
      </w:r>
      <w:r>
        <w:rPr>
          <w:rFonts w:ascii="Times New Roman" w:hAnsi="Times New Roman" w:cs="Times New Roman"/>
          <w:sz w:val="28"/>
          <w:szCs w:val="28"/>
        </w:rPr>
        <w:t xml:space="preserve">, тобто саме з того моменту побутовий споживач отримав право обирати постачальника природного газу самостійно, залежно від ціни та якості </w:t>
      </w:r>
      <w:r>
        <w:rPr>
          <w:rFonts w:ascii="Times New Roman" w:hAnsi="Times New Roman" w:cs="Times New Roman"/>
          <w:sz w:val="28"/>
          <w:szCs w:val="28"/>
        </w:rPr>
        <w:lastRenderedPageBreak/>
        <w:t>сервісу. На даний час регульованими державою, зокрема Регулятором, відповідно до частини шостої статті 4 Закону залишаються тарифи на послуги транспортування, розподілу, зберігання (закачування, відбору) природного газу.</w:t>
      </w:r>
    </w:p>
    <w:p w14:paraId="05D02D45"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Крім того, у рамках реформи ринку природного газу у жовтні 2019 року Регулятором</w:t>
      </w:r>
      <w:r>
        <w:rPr>
          <w:rFonts w:ascii="Times New Roman" w:hAnsi="Times New Roman" w:cs="Times New Roman"/>
          <w:sz w:val="28"/>
          <w:szCs w:val="28"/>
          <w:u w:val="single"/>
        </w:rPr>
        <w:t xml:space="preserve"> були розділені функції з транспортування (постачання) та розподілу</w:t>
      </w:r>
      <w:r>
        <w:rPr>
          <w:rFonts w:ascii="Times New Roman" w:hAnsi="Times New Roman" w:cs="Times New Roman"/>
          <w:sz w:val="28"/>
          <w:szCs w:val="28"/>
        </w:rPr>
        <w:t xml:space="preserve"> (тобто управління системою газопроводів) природного газу. Відповідні зміни були внесені до Кодексу газорозподільних мереж у частині методики розрахунку тарифу (</w:t>
      </w:r>
      <w:bookmarkStart w:id="1" w:name="_Hlk61115446"/>
      <w:r>
        <w:rPr>
          <w:rFonts w:ascii="Times New Roman" w:hAnsi="Times New Roman" w:cs="Times New Roman"/>
          <w:sz w:val="28"/>
          <w:szCs w:val="28"/>
        </w:rPr>
        <w:t>постанова НКРЕКП від 07.10.2019 № 2080</w:t>
      </w:r>
      <w:bookmarkEnd w:id="1"/>
      <w:r>
        <w:rPr>
          <w:rFonts w:ascii="Times New Roman" w:hAnsi="Times New Roman" w:cs="Times New Roman"/>
          <w:sz w:val="28"/>
          <w:szCs w:val="28"/>
        </w:rPr>
        <w:t xml:space="preserve">). Відповідно до внесених змін, </w:t>
      </w:r>
      <w:r>
        <w:rPr>
          <w:rFonts w:ascii="Times New Roman" w:hAnsi="Times New Roman" w:cs="Times New Roman"/>
          <w:b/>
          <w:bCs/>
          <w:sz w:val="28"/>
          <w:szCs w:val="28"/>
        </w:rPr>
        <w:t>із кінцевого платежу за природній газ був виокремлений тариф на послугу розподілу природного газу</w:t>
      </w:r>
      <w:r>
        <w:rPr>
          <w:rFonts w:ascii="Times New Roman" w:hAnsi="Times New Roman" w:cs="Times New Roman"/>
          <w:sz w:val="28"/>
          <w:szCs w:val="28"/>
        </w:rPr>
        <w:t xml:space="preserve">. </w:t>
      </w:r>
    </w:p>
    <w:p w14:paraId="1E6568A4"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чином, з 1 січня 2020 року побутовим споживачам крім платіжки за сам газ, за якою вони сплачують постачальнику, надходить ще платіжка за послуги з розподілу газу – за якою споживачі сплачують операторам газорозподільних мереж (ГРМ). Цей підхід мав забезпечити рівномірне навантаження з оплати послуг споживачеві та забезпечити прогнозування тарифної виручки облгазів. </w:t>
      </w:r>
    </w:p>
    <w:p w14:paraId="336C1460"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 xml:space="preserve">Разом тим, Постановою НКРЕКП від 07.10.2019 № 2080 також внесені зміни до Методики визначення та розрахунку тарифу на послуги розподілу природного газу, відповідно до яких </w:t>
      </w:r>
      <w:r>
        <w:rPr>
          <w:rFonts w:ascii="Times New Roman" w:hAnsi="Times New Roman" w:cs="Times New Roman"/>
          <w:b/>
          <w:bCs/>
          <w:i/>
          <w:iCs/>
          <w:sz w:val="28"/>
          <w:szCs w:val="28"/>
        </w:rPr>
        <w:t>тариф на послуги розподілу газу</w:t>
      </w:r>
      <w:r>
        <w:rPr>
          <w:rFonts w:ascii="Times New Roman" w:hAnsi="Times New Roman" w:cs="Times New Roman"/>
          <w:i/>
          <w:iCs/>
          <w:sz w:val="28"/>
          <w:szCs w:val="28"/>
        </w:rPr>
        <w:t xml:space="preserve"> розраховується шляхом ділення </w:t>
      </w:r>
      <w:r>
        <w:rPr>
          <w:rFonts w:ascii="Times New Roman" w:hAnsi="Times New Roman" w:cs="Times New Roman"/>
          <w:i/>
          <w:iCs/>
          <w:sz w:val="28"/>
          <w:szCs w:val="28"/>
          <w:u w:val="single"/>
        </w:rPr>
        <w:t>вартості затрат на обслуговування газових мереж</w:t>
      </w:r>
      <w:r>
        <w:rPr>
          <w:rFonts w:ascii="Times New Roman" w:hAnsi="Times New Roman" w:cs="Times New Roman"/>
          <w:i/>
          <w:iCs/>
          <w:sz w:val="28"/>
          <w:szCs w:val="28"/>
        </w:rPr>
        <w:t xml:space="preserve"> на </w:t>
      </w:r>
      <w:r>
        <w:rPr>
          <w:rFonts w:ascii="Times New Roman" w:hAnsi="Times New Roman" w:cs="Times New Roman"/>
          <w:i/>
          <w:iCs/>
          <w:sz w:val="28"/>
          <w:szCs w:val="28"/>
          <w:u w:val="single"/>
        </w:rPr>
        <w:t>замовну потужність</w:t>
      </w:r>
      <w:r>
        <w:rPr>
          <w:rFonts w:ascii="Times New Roman" w:hAnsi="Times New Roman" w:cs="Times New Roman"/>
          <w:i/>
          <w:iCs/>
          <w:sz w:val="28"/>
          <w:szCs w:val="28"/>
        </w:rPr>
        <w:t xml:space="preserve"> (обсяг фактично поставленого газу за попередній газовий рік). </w:t>
      </w:r>
      <w:r>
        <w:rPr>
          <w:rFonts w:ascii="Times New Roman" w:hAnsi="Times New Roman" w:cs="Times New Roman"/>
          <w:sz w:val="28"/>
          <w:szCs w:val="28"/>
        </w:rPr>
        <w:t xml:space="preserve">Таким чином, при однаковій вартості затрат на обслуговування мереж для різних операторів ГРМ тариф може бути різним, залежно від обсягу поставленого газу. Тому тарифи на послуги розподілу природного газу встановлюються НКРЕКП індивідуально для кожного окремого оператора газорозподільних мереж. </w:t>
      </w:r>
    </w:p>
    <w:p w14:paraId="54567493"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 xml:space="preserve">Упродовж 2020 року тарифи за розподіл газу змінювалися двічі (з 1 січня – в середньому зростання на 40% та з 1 липня – на 22%). З початку поточного року тарифи з розподілу газу знову змінено (в середньому зростання на 42%). При цьому слід наголосити, що градація між найвищими та найнижчими тарифами різниться практично в сім разів. Так, найнижчі тарифи без ПДВ, встановлені для АТ "Київгаз", АТ "Харківгаз" і становлять 0,31 грн. за куб.м та 0,35 грн за кум.м газу відповідно, а для ТОВ "Газовик" (Вінницька обл.) - 2,55 грн/куб.м., для ПАТ "Лубнигаз" (Полтавська обл.) – 2,45 грн/куб.м. </w:t>
      </w:r>
    </w:p>
    <w:p w14:paraId="13C3131B"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 xml:space="preserve">Відповідно до частини шостої статті 4 Закону ціни на ринку природного газу, що регулюються державою повинні бути недискримінаційними та прозорими, але, виходячи з логіки обчислення тарифу на розподіл, чим менше газу поставлено оператором ГРМ споживачам у попередній період - тим вищий тариф. Це призводить до систематичного зростання заборгованості населення </w:t>
      </w:r>
      <w:r>
        <w:rPr>
          <w:rFonts w:ascii="Times New Roman" w:hAnsi="Times New Roman" w:cs="Times New Roman"/>
          <w:sz w:val="28"/>
          <w:szCs w:val="28"/>
        </w:rPr>
        <w:lastRenderedPageBreak/>
        <w:t>за спожиті енергоносії, відповідно облгазам не має за що утримувати свою інфраструктуру.</w:t>
      </w:r>
    </w:p>
    <w:p w14:paraId="3DC0B545"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Також не враховані інтереси побутових споживачів, в тому числі вразливих. Особливо це стосується тих споживачів, які:</w:t>
      </w:r>
    </w:p>
    <w:p w14:paraId="24F6F654"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проживають в 10-кілометровій зоні від місця видобутку газу;</w:t>
      </w:r>
    </w:p>
    <w:p w14:paraId="3154BB53"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 xml:space="preserve">обладнали домівки сучасними енергозберігаючими технологіями. </w:t>
      </w:r>
    </w:p>
    <w:p w14:paraId="1AA32B95" w14:textId="4618E390"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 xml:space="preserve">Логічно, що, як мінімум, </w:t>
      </w:r>
      <w:r w:rsidR="005D2711">
        <w:rPr>
          <w:rFonts w:ascii="Times New Roman" w:hAnsi="Times New Roman" w:cs="Times New Roman"/>
          <w:sz w:val="28"/>
          <w:szCs w:val="28"/>
        </w:rPr>
        <w:t>доставка</w:t>
      </w:r>
      <w:r>
        <w:rPr>
          <w:rFonts w:ascii="Times New Roman" w:hAnsi="Times New Roman" w:cs="Times New Roman"/>
          <w:sz w:val="28"/>
          <w:szCs w:val="28"/>
        </w:rPr>
        <w:t xml:space="preserve"> газу для таких споживачів повинн</w:t>
      </w:r>
      <w:r w:rsidR="005D2711">
        <w:rPr>
          <w:rFonts w:ascii="Times New Roman" w:hAnsi="Times New Roman" w:cs="Times New Roman"/>
          <w:sz w:val="28"/>
          <w:szCs w:val="28"/>
        </w:rPr>
        <w:t>а</w:t>
      </w:r>
      <w:r>
        <w:rPr>
          <w:rFonts w:ascii="Times New Roman" w:hAnsi="Times New Roman" w:cs="Times New Roman"/>
          <w:sz w:val="28"/>
          <w:szCs w:val="28"/>
        </w:rPr>
        <w:t xml:space="preserve"> бути нижч</w:t>
      </w:r>
      <w:r w:rsidR="005D2711">
        <w:rPr>
          <w:rFonts w:ascii="Times New Roman" w:hAnsi="Times New Roman" w:cs="Times New Roman"/>
          <w:sz w:val="28"/>
          <w:szCs w:val="28"/>
        </w:rPr>
        <w:t>ою</w:t>
      </w:r>
      <w:r>
        <w:rPr>
          <w:rFonts w:ascii="Times New Roman" w:hAnsi="Times New Roman" w:cs="Times New Roman"/>
          <w:sz w:val="28"/>
          <w:szCs w:val="28"/>
        </w:rPr>
        <w:t xml:space="preserve"> та необхідно запроваджувати для них понижуючий коефіцієнт при розрахунку тарифів. </w:t>
      </w:r>
    </w:p>
    <w:p w14:paraId="00CBB119"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Крім того, не враховано інтереси громад, які витратили власні кошти на побудову гілок газогонів для постачання газу до населених пунктів, що входять до складу таких громад.</w:t>
      </w:r>
    </w:p>
    <w:p w14:paraId="2155C7E1" w14:textId="77777777" w:rsidR="00992035" w:rsidRDefault="00992035" w:rsidP="00992035">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Такі підходи та систематичне зростання величини тарифів в черговий раз викликали хвилю протестів серед населення України. Зокрема в Полтавській, Івано-Франківській, Чернівецькій, Миколаївській областях в знак протесту проти підвищення тарифів населенням блокується проїзд трасами міжнародного значення. </w:t>
      </w:r>
    </w:p>
    <w:p w14:paraId="6365647A" w14:textId="77777777" w:rsidR="00385D31" w:rsidRPr="00C35700" w:rsidRDefault="00385D31" w:rsidP="00385D31">
      <w:pPr>
        <w:jc w:val="center"/>
        <w:rPr>
          <w:color w:val="000000"/>
        </w:rPr>
      </w:pPr>
      <w:r w:rsidRPr="00C35700">
        <w:rPr>
          <w:b/>
          <w:bCs/>
          <w:color w:val="000000"/>
        </w:rPr>
        <w:t>Тарифи на послуги розподілу природного газу</w:t>
      </w:r>
      <w:r>
        <w:rPr>
          <w:b/>
          <w:bCs/>
          <w:color w:val="000000"/>
        </w:rPr>
        <w:t xml:space="preserve"> на</w:t>
      </w:r>
      <w:r w:rsidRPr="00C35700">
        <w:rPr>
          <w:b/>
          <w:bCs/>
          <w:color w:val="000000"/>
        </w:rPr>
        <w:t xml:space="preserve"> 2020 рік без ПДВ</w:t>
      </w:r>
    </w:p>
    <w:tbl>
      <w:tblPr>
        <w:tblW w:w="5000" w:type="pct"/>
        <w:tblCellMar>
          <w:left w:w="0" w:type="dxa"/>
          <w:right w:w="0" w:type="dxa"/>
        </w:tblCellMar>
        <w:tblLook w:val="04A0" w:firstRow="1" w:lastRow="0" w:firstColumn="1" w:lastColumn="0" w:noHBand="0" w:noVBand="1"/>
      </w:tblPr>
      <w:tblGrid>
        <w:gridCol w:w="522"/>
        <w:gridCol w:w="2787"/>
        <w:gridCol w:w="1579"/>
        <w:gridCol w:w="1478"/>
        <w:gridCol w:w="3489"/>
      </w:tblGrid>
      <w:tr w:rsidR="00385D31" w:rsidRPr="00C35700" w14:paraId="51057F40" w14:textId="77777777" w:rsidTr="00385D31">
        <w:trPr>
          <w:trHeight w:val="510"/>
        </w:trPr>
        <w:tc>
          <w:tcPr>
            <w:tcW w:w="265"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188E45A2" w14:textId="6E77F3FA" w:rsidR="00385D31" w:rsidRPr="00C35700" w:rsidRDefault="00385D31" w:rsidP="00A50A45">
            <w:pPr>
              <w:jc w:val="center"/>
            </w:pPr>
            <w:r w:rsidRPr="00C35700">
              <w:rPr>
                <w:color w:val="000000"/>
              </w:rPr>
              <w:t> </w:t>
            </w:r>
            <w:r w:rsidRPr="00C35700">
              <w:rPr>
                <w:b/>
                <w:bCs/>
              </w:rPr>
              <w:t>№ з/п</w:t>
            </w:r>
          </w:p>
        </w:tc>
        <w:tc>
          <w:tcPr>
            <w:tcW w:w="1414" w:type="pct"/>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251218D1" w14:textId="77777777" w:rsidR="00385D31" w:rsidRPr="00C35700" w:rsidRDefault="00385D31" w:rsidP="00A50A45">
            <w:pPr>
              <w:jc w:val="center"/>
            </w:pPr>
            <w:r w:rsidRPr="00C35700">
              <w:rPr>
                <w:b/>
                <w:bCs/>
              </w:rPr>
              <w:t>Назва компанії</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ECFE9" w14:textId="77777777" w:rsidR="00385D31" w:rsidRPr="00C35700" w:rsidRDefault="00385D31" w:rsidP="00A50A45">
            <w:pPr>
              <w:jc w:val="center"/>
            </w:pPr>
            <w:r w:rsidRPr="00C35700">
              <w:rPr>
                <w:b/>
                <w:bCs/>
              </w:rPr>
              <w:t>Тарифи</w:t>
            </w:r>
          </w:p>
          <w:p w14:paraId="648AEA25" w14:textId="77777777" w:rsidR="00385D31" w:rsidRPr="00C35700" w:rsidRDefault="00385D31" w:rsidP="00A50A45">
            <w:pPr>
              <w:jc w:val="center"/>
            </w:pPr>
            <w:r w:rsidRPr="00C35700">
              <w:rPr>
                <w:b/>
                <w:bCs/>
              </w:rPr>
              <w:t>з 01.01.2020</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4578BD" w14:textId="77777777" w:rsidR="00385D31" w:rsidRPr="00C35700" w:rsidRDefault="00385D31" w:rsidP="00A50A45">
            <w:pPr>
              <w:jc w:val="center"/>
            </w:pPr>
            <w:r w:rsidRPr="00C35700">
              <w:rPr>
                <w:b/>
                <w:bCs/>
              </w:rPr>
              <w:t>Тарифи</w:t>
            </w:r>
          </w:p>
          <w:p w14:paraId="4435C8B2" w14:textId="77777777" w:rsidR="00385D31" w:rsidRPr="00C35700" w:rsidRDefault="00385D31" w:rsidP="00A50A45">
            <w:pPr>
              <w:jc w:val="center"/>
            </w:pPr>
            <w:r w:rsidRPr="00C35700">
              <w:rPr>
                <w:b/>
                <w:bCs/>
              </w:rPr>
              <w:t>з 01.07.2020</w:t>
            </w:r>
          </w:p>
        </w:tc>
        <w:tc>
          <w:tcPr>
            <w:tcW w:w="1771" w:type="pct"/>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14:paraId="5E612CEE" w14:textId="77777777" w:rsidR="00385D31" w:rsidRPr="00C35700" w:rsidRDefault="00385D31" w:rsidP="00A50A45">
            <w:pPr>
              <w:jc w:val="center"/>
            </w:pPr>
            <w:r w:rsidRPr="00C35700">
              <w:rPr>
                <w:b/>
                <w:bCs/>
              </w:rPr>
              <w:t>Постанова НКРЕКП від 24.12.2019 №</w:t>
            </w:r>
          </w:p>
        </w:tc>
      </w:tr>
      <w:tr w:rsidR="00385D31" w:rsidRPr="00C35700" w14:paraId="56799D9A" w14:textId="77777777" w:rsidTr="00A50A45">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AEF9D74" w14:textId="77777777" w:rsidR="00385D31" w:rsidRPr="00C35700" w:rsidRDefault="00385D31" w:rsidP="00A50A45"/>
        </w:tc>
        <w:tc>
          <w:tcPr>
            <w:tcW w:w="0" w:type="auto"/>
            <w:vMerge/>
            <w:tcBorders>
              <w:top w:val="single" w:sz="8" w:space="0" w:color="auto"/>
              <w:left w:val="nil"/>
              <w:bottom w:val="single" w:sz="8" w:space="0" w:color="000000"/>
              <w:right w:val="single" w:sz="8" w:space="0" w:color="auto"/>
            </w:tcBorders>
            <w:vAlign w:val="center"/>
            <w:hideMark/>
          </w:tcPr>
          <w:p w14:paraId="357857DD" w14:textId="77777777" w:rsidR="00385D31" w:rsidRPr="00C35700" w:rsidRDefault="00385D31" w:rsidP="00A50A45"/>
        </w:tc>
        <w:tc>
          <w:tcPr>
            <w:tcW w:w="15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4CF8243" w14:textId="77777777" w:rsidR="00385D31" w:rsidRPr="00C35700" w:rsidRDefault="00385D31" w:rsidP="00A50A45">
            <w:pPr>
              <w:jc w:val="center"/>
            </w:pPr>
            <w:r w:rsidRPr="00C35700">
              <w:rPr>
                <w:b/>
                <w:bCs/>
              </w:rPr>
              <w:t>грн за 1 куб. м на місяць</w:t>
            </w:r>
          </w:p>
          <w:p w14:paraId="07C54166" w14:textId="77777777" w:rsidR="00385D31" w:rsidRPr="00C35700" w:rsidRDefault="00385D31" w:rsidP="00A50A45">
            <w:pPr>
              <w:jc w:val="center"/>
            </w:pPr>
            <w:r w:rsidRPr="00C35700">
              <w:rPr>
                <w:b/>
                <w:bCs/>
              </w:rPr>
              <w:t>(без ПДВ)</w:t>
            </w:r>
          </w:p>
        </w:tc>
        <w:tc>
          <w:tcPr>
            <w:tcW w:w="0" w:type="auto"/>
            <w:vMerge/>
            <w:tcBorders>
              <w:top w:val="single" w:sz="8" w:space="0" w:color="auto"/>
              <w:left w:val="nil"/>
              <w:bottom w:val="single" w:sz="8" w:space="0" w:color="000000"/>
              <w:right w:val="single" w:sz="8" w:space="0" w:color="auto"/>
            </w:tcBorders>
            <w:vAlign w:val="center"/>
            <w:hideMark/>
          </w:tcPr>
          <w:p w14:paraId="356A9F9A" w14:textId="77777777" w:rsidR="00385D31" w:rsidRPr="00C35700" w:rsidRDefault="00385D31" w:rsidP="00A50A45"/>
        </w:tc>
      </w:tr>
      <w:tr w:rsidR="00385D31" w:rsidRPr="00C35700" w14:paraId="6D085434"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001CD" w14:textId="77777777" w:rsidR="00385D31" w:rsidRPr="00C35700" w:rsidRDefault="00385D31" w:rsidP="00A50A45">
            <w:pPr>
              <w:jc w:val="center"/>
            </w:pPr>
            <w:r w:rsidRPr="00C35700">
              <w:rPr>
                <w:color w:val="000000"/>
              </w:rPr>
              <w:t>1</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1F71DBAF" w14:textId="77777777" w:rsidR="00385D31" w:rsidRPr="00C35700" w:rsidRDefault="00385D31" w:rsidP="00A50A45">
            <w:r w:rsidRPr="00C35700">
              <w:rPr>
                <w:color w:val="000000"/>
              </w:rPr>
              <w:t>АТ "Вінницягаз"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E05839D" w14:textId="77777777" w:rsidR="00385D31" w:rsidRPr="00C35700" w:rsidRDefault="00385D31" w:rsidP="00A50A45">
            <w:pPr>
              <w:jc w:val="center"/>
            </w:pPr>
            <w:r w:rsidRPr="00C35700">
              <w:t>0,89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4972355" w14:textId="77777777" w:rsidR="00385D31" w:rsidRPr="00C35700" w:rsidRDefault="00385D31" w:rsidP="00A50A45">
            <w:pPr>
              <w:jc w:val="center"/>
            </w:pPr>
            <w:r w:rsidRPr="00C35700">
              <w:t>0,97</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33531E" w14:textId="77777777" w:rsidR="00385D31" w:rsidRPr="00C35700" w:rsidRDefault="00385D31" w:rsidP="00A50A45">
            <w:pPr>
              <w:jc w:val="center"/>
            </w:pPr>
            <w:r w:rsidRPr="00C35700">
              <w:t>3014 (у редакції постанови НКРЕКП від 24.06.2020 № 1152)</w:t>
            </w:r>
          </w:p>
        </w:tc>
      </w:tr>
      <w:tr w:rsidR="00385D31" w:rsidRPr="00C35700" w14:paraId="54BD896D"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33278" w14:textId="77777777" w:rsidR="00385D31" w:rsidRPr="00C35700" w:rsidRDefault="00385D31" w:rsidP="00A50A45">
            <w:pPr>
              <w:jc w:val="center"/>
            </w:pPr>
            <w:r w:rsidRPr="00C35700">
              <w:rPr>
                <w:color w:val="000000"/>
              </w:rPr>
              <w:t>2</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71040EDE" w14:textId="77777777" w:rsidR="00385D31" w:rsidRPr="00C35700" w:rsidRDefault="00385D31" w:rsidP="00A50A45">
            <w:r w:rsidRPr="00C35700">
              <w:rPr>
                <w:color w:val="000000"/>
              </w:rPr>
              <w:t>АТ "Волиньгаз"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3BB3C6E" w14:textId="77777777" w:rsidR="00385D31" w:rsidRPr="00C35700" w:rsidRDefault="00385D31" w:rsidP="00A50A45">
            <w:pPr>
              <w:jc w:val="center"/>
            </w:pPr>
            <w:r w:rsidRPr="00C35700">
              <w:t>0,91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10A2374" w14:textId="77777777" w:rsidR="00385D31" w:rsidRPr="00C35700" w:rsidRDefault="00385D31" w:rsidP="00A50A45">
            <w:pPr>
              <w:jc w:val="center"/>
            </w:pPr>
            <w:r w:rsidRPr="00C35700">
              <w:t>0,98</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EC44C" w14:textId="77777777" w:rsidR="00385D31" w:rsidRPr="00C35700" w:rsidRDefault="00385D31" w:rsidP="00A50A45">
            <w:pPr>
              <w:jc w:val="center"/>
            </w:pPr>
            <w:r w:rsidRPr="00C35700">
              <w:t>3015 (у редакції постанови НКРЕКП від 24.06.2020 № 1153)</w:t>
            </w:r>
          </w:p>
        </w:tc>
      </w:tr>
      <w:tr w:rsidR="00385D31" w:rsidRPr="00C35700" w14:paraId="1160AA72"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DFCAF" w14:textId="77777777" w:rsidR="00385D31" w:rsidRPr="00C35700" w:rsidRDefault="00385D31" w:rsidP="00A50A45">
            <w:pPr>
              <w:jc w:val="center"/>
            </w:pPr>
            <w:r w:rsidRPr="00C35700">
              <w:rPr>
                <w:color w:val="000000"/>
              </w:rPr>
              <w:t>3</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78E37021" w14:textId="77777777" w:rsidR="00385D31" w:rsidRPr="00C35700" w:rsidRDefault="00385D31" w:rsidP="00A50A45">
            <w:r w:rsidRPr="00C35700">
              <w:rPr>
                <w:color w:val="000000"/>
              </w:rPr>
              <w:t>ПрАТ "Гадячгаз"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851A8C9" w14:textId="77777777" w:rsidR="00385D31" w:rsidRPr="00C35700" w:rsidRDefault="00385D31" w:rsidP="00A50A45">
            <w:pPr>
              <w:jc w:val="center"/>
            </w:pPr>
            <w:r w:rsidRPr="00C35700">
              <w:t>0,90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FC4F82A" w14:textId="77777777" w:rsidR="00385D31" w:rsidRPr="00C35700" w:rsidRDefault="00385D31" w:rsidP="00A50A45">
            <w:pPr>
              <w:jc w:val="center"/>
            </w:pPr>
            <w:r w:rsidRPr="00C35700">
              <w:t>1,06</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15899" w14:textId="77777777" w:rsidR="00385D31" w:rsidRPr="00C35700" w:rsidRDefault="00385D31" w:rsidP="00A50A45">
            <w:pPr>
              <w:jc w:val="center"/>
            </w:pPr>
            <w:r w:rsidRPr="00C35700">
              <w:t>3016 (у редакції постанови НКРЕКП від 24.06.2020 № 1154)</w:t>
            </w:r>
          </w:p>
        </w:tc>
      </w:tr>
      <w:tr w:rsidR="00385D31" w:rsidRPr="00C35700" w14:paraId="5E3A2E6A"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7881E" w14:textId="77777777" w:rsidR="00385D31" w:rsidRPr="00C35700" w:rsidRDefault="00385D31" w:rsidP="00A50A45">
            <w:pPr>
              <w:jc w:val="center"/>
            </w:pPr>
            <w:r w:rsidRPr="00C35700">
              <w:rPr>
                <w:color w:val="000000"/>
              </w:rPr>
              <w:t>4</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38ADC349" w14:textId="77777777" w:rsidR="00385D31" w:rsidRPr="00C35700" w:rsidRDefault="00385D31" w:rsidP="00A50A45">
            <w:r w:rsidRPr="00C35700">
              <w:rPr>
                <w:color w:val="000000"/>
              </w:rPr>
              <w:t>АТ "Дніпрогаз"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D299FEE" w14:textId="77777777" w:rsidR="00385D31" w:rsidRPr="00C35700" w:rsidRDefault="00385D31" w:rsidP="00A50A45">
            <w:pPr>
              <w:jc w:val="center"/>
            </w:pPr>
            <w:r w:rsidRPr="00C35700">
              <w:t>0,55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0E97A8D" w14:textId="77777777" w:rsidR="00385D31" w:rsidRPr="00C35700" w:rsidRDefault="00385D31" w:rsidP="00A50A45">
            <w:pPr>
              <w:jc w:val="center"/>
            </w:pPr>
            <w:r w:rsidRPr="00C35700">
              <w:t>0,59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F4E42" w14:textId="77777777" w:rsidR="00385D31" w:rsidRPr="00C35700" w:rsidRDefault="00385D31" w:rsidP="00A50A45">
            <w:pPr>
              <w:jc w:val="center"/>
            </w:pPr>
            <w:r w:rsidRPr="00C35700">
              <w:t>3017 (у редакції постанови НКРЕКП від 24.06.2020 № 1155)</w:t>
            </w:r>
          </w:p>
        </w:tc>
      </w:tr>
      <w:tr w:rsidR="00385D31" w:rsidRPr="00C35700" w14:paraId="033AA862"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37CAF" w14:textId="77777777" w:rsidR="00385D31" w:rsidRPr="00C35700" w:rsidRDefault="00385D31" w:rsidP="00A50A45">
            <w:pPr>
              <w:jc w:val="center"/>
            </w:pPr>
            <w:r w:rsidRPr="00C35700">
              <w:rPr>
                <w:color w:val="000000"/>
              </w:rPr>
              <w:t>5</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7BA34027" w14:textId="77777777" w:rsidR="00385D31" w:rsidRPr="00C35700" w:rsidRDefault="00385D31" w:rsidP="00A50A45">
            <w:r w:rsidRPr="00C35700">
              <w:rPr>
                <w:color w:val="000000"/>
              </w:rPr>
              <w:t>АТ "Дніпропетровськгаз"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0E11EAA" w14:textId="77777777" w:rsidR="00385D31" w:rsidRPr="00C35700" w:rsidRDefault="00385D31" w:rsidP="00A50A45">
            <w:pPr>
              <w:jc w:val="center"/>
            </w:pPr>
            <w:r w:rsidRPr="00C35700">
              <w:t>1,04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7623B66" w14:textId="77777777" w:rsidR="00385D31" w:rsidRPr="00C35700" w:rsidRDefault="00385D31" w:rsidP="00A50A45">
            <w:pPr>
              <w:jc w:val="center"/>
            </w:pPr>
            <w:r w:rsidRPr="00C35700">
              <w:t>1,14</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8D7127" w14:textId="77777777" w:rsidR="00385D31" w:rsidRPr="00C35700" w:rsidRDefault="00385D31" w:rsidP="00A50A45">
            <w:pPr>
              <w:jc w:val="center"/>
            </w:pPr>
            <w:r w:rsidRPr="00C35700">
              <w:t>3018 (у редакції постанови НКРЕКП від 24.06.2020 № 1156)</w:t>
            </w:r>
          </w:p>
        </w:tc>
      </w:tr>
      <w:tr w:rsidR="00385D31" w:rsidRPr="00C35700" w14:paraId="4DD4CF0B"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A6874" w14:textId="77777777" w:rsidR="00385D31" w:rsidRPr="00C35700" w:rsidRDefault="00385D31" w:rsidP="00A50A45">
            <w:pPr>
              <w:jc w:val="center"/>
            </w:pPr>
            <w:r w:rsidRPr="00C35700">
              <w:rPr>
                <w:color w:val="000000"/>
              </w:rPr>
              <w:t>6</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33661478" w14:textId="77777777" w:rsidR="00385D31" w:rsidRPr="00C35700" w:rsidRDefault="00385D31" w:rsidP="00A50A45">
            <w:r w:rsidRPr="00C35700">
              <w:rPr>
                <w:color w:val="000000"/>
              </w:rPr>
              <w:t>ПАТ "Донецькоблгаз"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E2C0067" w14:textId="77777777" w:rsidR="00385D31" w:rsidRPr="00C35700" w:rsidRDefault="00385D31" w:rsidP="00A50A45">
            <w:pPr>
              <w:jc w:val="center"/>
            </w:pPr>
            <w:r w:rsidRPr="00C35700">
              <w:t>0,70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9187431" w14:textId="77777777" w:rsidR="00385D31" w:rsidRPr="00C35700" w:rsidRDefault="00385D31" w:rsidP="00A50A45">
            <w:pPr>
              <w:jc w:val="center"/>
            </w:pPr>
            <w:r w:rsidRPr="00C35700">
              <w:t>0,70</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2E508C" w14:textId="77777777" w:rsidR="00385D31" w:rsidRPr="00C35700" w:rsidRDefault="00385D31" w:rsidP="00A50A45">
            <w:pPr>
              <w:jc w:val="center"/>
            </w:pPr>
            <w:r w:rsidRPr="00C35700">
              <w:t>3019 (у редакції постанови НКРЕКП від 24.06.2020 № 1157)</w:t>
            </w:r>
          </w:p>
        </w:tc>
      </w:tr>
      <w:tr w:rsidR="00385D31" w:rsidRPr="00C35700" w14:paraId="4200E117"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7BE12" w14:textId="77777777" w:rsidR="00385D31" w:rsidRPr="00C35700" w:rsidRDefault="00385D31" w:rsidP="00A50A45">
            <w:pPr>
              <w:jc w:val="center"/>
            </w:pPr>
            <w:r w:rsidRPr="00C35700">
              <w:rPr>
                <w:color w:val="000000"/>
              </w:rPr>
              <w:t>7</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41E3BA04" w14:textId="77777777" w:rsidR="00385D31" w:rsidRPr="00C35700" w:rsidRDefault="00385D31" w:rsidP="00A50A45">
            <w:r w:rsidRPr="00C35700">
              <w:rPr>
                <w:color w:val="000000"/>
              </w:rPr>
              <w:t>АТ "Житомиргаз"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5864007F" w14:textId="77777777" w:rsidR="00385D31" w:rsidRPr="00C35700" w:rsidRDefault="00385D31" w:rsidP="00A50A45">
            <w:pPr>
              <w:jc w:val="center"/>
            </w:pPr>
            <w:r w:rsidRPr="00C35700">
              <w:t>0,89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F73E833" w14:textId="77777777" w:rsidR="00385D31" w:rsidRPr="00C35700" w:rsidRDefault="00385D31" w:rsidP="00A50A45">
            <w:pPr>
              <w:jc w:val="center"/>
            </w:pPr>
            <w:r w:rsidRPr="00C35700">
              <w:t>0,99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F9AC1" w14:textId="77777777" w:rsidR="00385D31" w:rsidRPr="00C35700" w:rsidRDefault="00385D31" w:rsidP="00A50A45">
            <w:pPr>
              <w:jc w:val="center"/>
            </w:pPr>
            <w:r w:rsidRPr="00C35700">
              <w:t>3020 (у редакції постанови НКРЕКП від 24.06.2020 № 1158)</w:t>
            </w:r>
          </w:p>
        </w:tc>
      </w:tr>
      <w:tr w:rsidR="00385D31" w:rsidRPr="00C35700" w14:paraId="289F53DF"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7F650" w14:textId="77777777" w:rsidR="00385D31" w:rsidRPr="00C35700" w:rsidRDefault="00385D31" w:rsidP="00A50A45">
            <w:pPr>
              <w:jc w:val="center"/>
            </w:pPr>
            <w:r w:rsidRPr="00C35700">
              <w:rPr>
                <w:color w:val="000000"/>
              </w:rPr>
              <w:t>8</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3041356D" w14:textId="77777777" w:rsidR="00385D31" w:rsidRPr="00C35700" w:rsidRDefault="00385D31" w:rsidP="00A50A45">
            <w:r w:rsidRPr="00C35700">
              <w:rPr>
                <w:color w:val="000000"/>
              </w:rPr>
              <w:t>АТ "Закарпатгаз"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50AB72AF" w14:textId="77777777" w:rsidR="00385D31" w:rsidRPr="00C35700" w:rsidRDefault="00385D31" w:rsidP="00A50A45">
            <w:pPr>
              <w:jc w:val="center"/>
            </w:pPr>
            <w:r w:rsidRPr="00C35700">
              <w:t>1,04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C5B867A" w14:textId="77777777" w:rsidR="00385D31" w:rsidRPr="00C35700" w:rsidRDefault="00385D31" w:rsidP="00A50A45">
            <w:pPr>
              <w:jc w:val="center"/>
            </w:pPr>
            <w:r w:rsidRPr="00C35700">
              <w:t>1,14</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42ED88" w14:textId="77777777" w:rsidR="00385D31" w:rsidRPr="00C35700" w:rsidRDefault="00385D31" w:rsidP="00A50A45">
            <w:pPr>
              <w:jc w:val="center"/>
            </w:pPr>
            <w:r w:rsidRPr="00C35700">
              <w:t xml:space="preserve">3021 (у редакції постанови </w:t>
            </w:r>
            <w:r w:rsidRPr="00C35700">
              <w:lastRenderedPageBreak/>
              <w:t>НКРЕКП від 24.06.2020 № 1159)</w:t>
            </w:r>
          </w:p>
        </w:tc>
      </w:tr>
      <w:tr w:rsidR="00385D31" w:rsidRPr="00C35700" w14:paraId="292E715E"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6736" w14:textId="77777777" w:rsidR="00385D31" w:rsidRPr="00C35700" w:rsidRDefault="00385D31" w:rsidP="00A50A45">
            <w:pPr>
              <w:jc w:val="center"/>
            </w:pPr>
            <w:r w:rsidRPr="00C35700">
              <w:rPr>
                <w:color w:val="000000"/>
              </w:rPr>
              <w:lastRenderedPageBreak/>
              <w:t>9</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4AC123E3" w14:textId="77777777" w:rsidR="00385D31" w:rsidRPr="00C35700" w:rsidRDefault="00385D31" w:rsidP="00A50A45">
            <w:r w:rsidRPr="00C35700">
              <w:rPr>
                <w:color w:val="000000"/>
              </w:rPr>
              <w:t>АТ "Запоріжгаз"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E8A87D0" w14:textId="77777777" w:rsidR="00385D31" w:rsidRPr="00C35700" w:rsidRDefault="00385D31" w:rsidP="00A50A45">
            <w:pPr>
              <w:jc w:val="center"/>
            </w:pPr>
            <w:r w:rsidRPr="00C35700">
              <w:t>0,55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3893A49" w14:textId="77777777" w:rsidR="00385D31" w:rsidRPr="00C35700" w:rsidRDefault="00385D31" w:rsidP="00A50A45">
            <w:pPr>
              <w:jc w:val="center"/>
            </w:pPr>
            <w:r w:rsidRPr="00C35700">
              <w:t>0,64</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8DE8F2" w14:textId="77777777" w:rsidR="00385D31" w:rsidRPr="00C35700" w:rsidRDefault="00385D31" w:rsidP="00A50A45">
            <w:pPr>
              <w:jc w:val="center"/>
            </w:pPr>
            <w:r w:rsidRPr="00C35700">
              <w:t>3022 (у редакції постанови НКРЕКП від 24.06.2020 № 1160)</w:t>
            </w:r>
          </w:p>
        </w:tc>
      </w:tr>
      <w:tr w:rsidR="00385D31" w:rsidRPr="00C35700" w14:paraId="12DD200A"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FFABD" w14:textId="77777777" w:rsidR="00385D31" w:rsidRPr="00C35700" w:rsidRDefault="00385D31" w:rsidP="00A50A45">
            <w:pPr>
              <w:jc w:val="center"/>
            </w:pPr>
            <w:r w:rsidRPr="00C35700">
              <w:rPr>
                <w:color w:val="000000"/>
              </w:rPr>
              <w:t>10</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61030B76" w14:textId="77777777" w:rsidR="00385D31" w:rsidRPr="00C35700" w:rsidRDefault="00385D31" w:rsidP="00A50A45">
            <w:r w:rsidRPr="00C35700">
              <w:rPr>
                <w:color w:val="000000"/>
              </w:rPr>
              <w:t>АТ "Івано-Франківськгаз"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CDB8FCC" w14:textId="77777777" w:rsidR="00385D31" w:rsidRPr="00C35700" w:rsidRDefault="00385D31" w:rsidP="00A50A45">
            <w:pPr>
              <w:jc w:val="center"/>
            </w:pPr>
            <w:r w:rsidRPr="00C35700">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E286E76" w14:textId="77777777" w:rsidR="00385D31" w:rsidRPr="00C35700" w:rsidRDefault="00385D31" w:rsidP="00A50A45">
            <w:pPr>
              <w:jc w:val="center"/>
            </w:pPr>
            <w:r w:rsidRPr="00C35700">
              <w:t>1,15</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2672F" w14:textId="77777777" w:rsidR="00385D31" w:rsidRPr="00C35700" w:rsidRDefault="00385D31" w:rsidP="00A50A45">
            <w:pPr>
              <w:jc w:val="center"/>
            </w:pPr>
            <w:r w:rsidRPr="00C35700">
              <w:t>3023 (у редакції постанови НКРЕКП від 24.06.2020 № 1161)</w:t>
            </w:r>
          </w:p>
        </w:tc>
      </w:tr>
      <w:tr w:rsidR="00385D31" w:rsidRPr="00C35700" w14:paraId="066ABD4B"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2C852" w14:textId="77777777" w:rsidR="00385D31" w:rsidRPr="00C35700" w:rsidRDefault="00385D31" w:rsidP="00A50A45">
            <w:pPr>
              <w:jc w:val="center"/>
            </w:pPr>
            <w:r w:rsidRPr="00C35700">
              <w:rPr>
                <w:color w:val="000000"/>
              </w:rPr>
              <w:t>11</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796BBD77" w14:textId="77777777" w:rsidR="00385D31" w:rsidRPr="00C35700" w:rsidRDefault="00385D31" w:rsidP="00A50A45">
            <w:r w:rsidRPr="00C35700">
              <w:rPr>
                <w:color w:val="000000"/>
              </w:rPr>
              <w:t>АТ "Київгаз"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550699B" w14:textId="77777777" w:rsidR="00385D31" w:rsidRPr="00C35700" w:rsidRDefault="00385D31" w:rsidP="00A50A45">
            <w:pPr>
              <w:jc w:val="center"/>
            </w:pPr>
            <w:r w:rsidRPr="00C35700">
              <w:t>0,28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8F01E05" w14:textId="77777777" w:rsidR="00385D31" w:rsidRPr="00C35700" w:rsidRDefault="00385D31" w:rsidP="00A50A45">
            <w:pPr>
              <w:jc w:val="center"/>
            </w:pPr>
            <w:r w:rsidRPr="00C35700">
              <w:t>0,28</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CA74A" w14:textId="77777777" w:rsidR="00385D31" w:rsidRPr="00C35700" w:rsidRDefault="00385D31" w:rsidP="00A50A45">
            <w:pPr>
              <w:jc w:val="center"/>
            </w:pPr>
            <w:r w:rsidRPr="00C35700">
              <w:t>3024 (у редакції постанови НКРЕКП від 24.06.2020 № 1162)</w:t>
            </w:r>
          </w:p>
        </w:tc>
      </w:tr>
      <w:tr w:rsidR="00385D31" w:rsidRPr="00C35700" w14:paraId="222FD283"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C9FF1" w14:textId="77777777" w:rsidR="00385D31" w:rsidRPr="00C35700" w:rsidRDefault="00385D31" w:rsidP="00A50A45">
            <w:pPr>
              <w:jc w:val="center"/>
            </w:pPr>
            <w:r w:rsidRPr="00C35700">
              <w:rPr>
                <w:color w:val="000000"/>
              </w:rPr>
              <w:t>12</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5BC0B525" w14:textId="77777777" w:rsidR="00385D31" w:rsidRPr="00C35700" w:rsidRDefault="00385D31" w:rsidP="00A50A45">
            <w:r w:rsidRPr="00C35700">
              <w:rPr>
                <w:color w:val="000000"/>
              </w:rPr>
              <w:t>АТ "Київоблгаз"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0AF2290E" w14:textId="77777777" w:rsidR="00385D31" w:rsidRPr="00C35700" w:rsidRDefault="00385D31" w:rsidP="00A50A45">
            <w:pPr>
              <w:jc w:val="center"/>
            </w:pPr>
            <w:r w:rsidRPr="00C35700">
              <w:t>0,78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71DC50C" w14:textId="77777777" w:rsidR="00385D31" w:rsidRPr="00C35700" w:rsidRDefault="00385D31" w:rsidP="00A50A45">
            <w:pPr>
              <w:jc w:val="center"/>
            </w:pPr>
            <w:r w:rsidRPr="00C35700">
              <w:t>0,81</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D115D" w14:textId="77777777" w:rsidR="00385D31" w:rsidRPr="00C35700" w:rsidRDefault="00385D31" w:rsidP="00A50A45">
            <w:pPr>
              <w:jc w:val="center"/>
            </w:pPr>
            <w:r w:rsidRPr="00C35700">
              <w:t>3025 (у редакції постанови НКРЕКП від 24.06.2020 № 1163)</w:t>
            </w:r>
          </w:p>
        </w:tc>
      </w:tr>
      <w:tr w:rsidR="00385D31" w:rsidRPr="00C35700" w14:paraId="5EF2536C"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BA822" w14:textId="77777777" w:rsidR="00385D31" w:rsidRPr="00C35700" w:rsidRDefault="00385D31" w:rsidP="00A50A45">
            <w:pPr>
              <w:jc w:val="center"/>
            </w:pPr>
            <w:r w:rsidRPr="00C35700">
              <w:rPr>
                <w:color w:val="000000"/>
              </w:rPr>
              <w:t>13</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175DF134" w14:textId="77777777" w:rsidR="00385D31" w:rsidRPr="00C35700" w:rsidRDefault="00385D31" w:rsidP="00A50A45">
            <w:r w:rsidRPr="00C35700">
              <w:rPr>
                <w:color w:val="000000"/>
              </w:rPr>
              <w:t>ВАТ "Кіровоградгаз"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09FB0AFF" w14:textId="77777777" w:rsidR="00385D31" w:rsidRPr="00C35700" w:rsidRDefault="00385D31" w:rsidP="00A50A45">
            <w:pPr>
              <w:jc w:val="center"/>
            </w:pPr>
            <w:r w:rsidRPr="00C35700">
              <w:t>0,85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EE18777" w14:textId="77777777" w:rsidR="00385D31" w:rsidRPr="00C35700" w:rsidRDefault="00385D31" w:rsidP="00A50A45">
            <w:pPr>
              <w:jc w:val="center"/>
            </w:pPr>
            <w:r w:rsidRPr="00C35700">
              <w:t>0,87</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6CE3A" w14:textId="77777777" w:rsidR="00385D31" w:rsidRPr="00C35700" w:rsidRDefault="00385D31" w:rsidP="00A50A45">
            <w:pPr>
              <w:jc w:val="center"/>
            </w:pPr>
            <w:r w:rsidRPr="00C35700">
              <w:t>3026 (у редакції постанови НКРЕКП від 24.06.2020 № 1164)</w:t>
            </w:r>
          </w:p>
        </w:tc>
      </w:tr>
      <w:tr w:rsidR="00385D31" w:rsidRPr="00C35700" w14:paraId="5AB1B332"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73399" w14:textId="77777777" w:rsidR="00385D31" w:rsidRPr="00C35700" w:rsidRDefault="00385D31" w:rsidP="00A50A45">
            <w:pPr>
              <w:jc w:val="center"/>
            </w:pPr>
            <w:r w:rsidRPr="00C35700">
              <w:rPr>
                <w:color w:val="000000"/>
              </w:rPr>
              <w:t>14</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2503347F" w14:textId="77777777" w:rsidR="00385D31" w:rsidRPr="00C35700" w:rsidRDefault="00385D31" w:rsidP="00A50A45">
            <w:r w:rsidRPr="00C35700">
              <w:rPr>
                <w:color w:val="000000"/>
              </w:rPr>
              <w:t>ПрАТ "Коростишівгаз"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0701C3A8" w14:textId="77777777" w:rsidR="00385D31" w:rsidRPr="00C35700" w:rsidRDefault="00385D31" w:rsidP="00A50A45">
            <w:pPr>
              <w:jc w:val="center"/>
            </w:pPr>
            <w:r w:rsidRPr="00C35700">
              <w:t>0,85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9BBBD80" w14:textId="77777777" w:rsidR="00385D31" w:rsidRPr="00C35700" w:rsidRDefault="00385D31" w:rsidP="00A50A45">
            <w:pPr>
              <w:jc w:val="center"/>
            </w:pPr>
            <w:r w:rsidRPr="00C35700">
              <w:t>0,85</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1BD8D" w14:textId="77777777" w:rsidR="00385D31" w:rsidRPr="00C35700" w:rsidRDefault="00385D31" w:rsidP="00A50A45">
            <w:pPr>
              <w:jc w:val="center"/>
            </w:pPr>
            <w:r w:rsidRPr="00C35700">
              <w:t>3027 (у редакції постанови НКРЕКП від 24.06.2020 № 1165)</w:t>
            </w:r>
          </w:p>
        </w:tc>
      </w:tr>
      <w:tr w:rsidR="00385D31" w:rsidRPr="00C35700" w14:paraId="68BE46F8"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4715C" w14:textId="77777777" w:rsidR="00385D31" w:rsidRPr="00C35700" w:rsidRDefault="00385D31" w:rsidP="00A50A45">
            <w:pPr>
              <w:jc w:val="center"/>
            </w:pPr>
            <w:r w:rsidRPr="00C35700">
              <w:rPr>
                <w:color w:val="000000"/>
              </w:rPr>
              <w:t>15</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6CEDBB59" w14:textId="77777777" w:rsidR="00385D31" w:rsidRPr="00C35700" w:rsidRDefault="00385D31" w:rsidP="00A50A45">
            <w:r w:rsidRPr="00C35700">
              <w:rPr>
                <w:color w:val="000000"/>
              </w:rPr>
              <w:t>ПрАТ "Кременчукгаз"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73938F1" w14:textId="77777777" w:rsidR="00385D31" w:rsidRPr="00C35700" w:rsidRDefault="00385D31" w:rsidP="00A50A45">
            <w:pPr>
              <w:jc w:val="center"/>
            </w:pPr>
            <w:r w:rsidRPr="00C35700">
              <w:t>0,29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94A803E" w14:textId="77777777" w:rsidR="00385D31" w:rsidRPr="00C35700" w:rsidRDefault="00385D31" w:rsidP="00A50A45">
            <w:pPr>
              <w:jc w:val="center"/>
            </w:pPr>
            <w:r w:rsidRPr="00C35700">
              <w:t>0,29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6ACC1" w14:textId="77777777" w:rsidR="00385D31" w:rsidRPr="00C35700" w:rsidRDefault="00385D31" w:rsidP="00A50A45">
            <w:pPr>
              <w:jc w:val="center"/>
            </w:pPr>
            <w:r w:rsidRPr="00C35700">
              <w:t>3028 (у редакції постанови НКРЕКП від 24.06.2020 № 1166)</w:t>
            </w:r>
          </w:p>
        </w:tc>
      </w:tr>
      <w:tr w:rsidR="00385D31" w:rsidRPr="00C35700" w14:paraId="6630036C"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596A5" w14:textId="77777777" w:rsidR="00385D31" w:rsidRPr="00C35700" w:rsidRDefault="00385D31" w:rsidP="00A50A45">
            <w:pPr>
              <w:jc w:val="center"/>
            </w:pPr>
            <w:r w:rsidRPr="00C35700">
              <w:rPr>
                <w:color w:val="000000"/>
              </w:rPr>
              <w:t>16</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5F613020" w14:textId="77777777" w:rsidR="00385D31" w:rsidRPr="00C35700" w:rsidRDefault="00385D31" w:rsidP="00A50A45">
            <w:r w:rsidRPr="00C35700">
              <w:rPr>
                <w:color w:val="000000"/>
              </w:rPr>
              <w:t>АТ "Криворіжгаз"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2E8022F4" w14:textId="77777777" w:rsidR="00385D31" w:rsidRPr="00C35700" w:rsidRDefault="00385D31" w:rsidP="00A50A45">
            <w:pPr>
              <w:jc w:val="center"/>
            </w:pPr>
            <w:r w:rsidRPr="00C35700">
              <w:t>0,35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4C9B0A1" w14:textId="77777777" w:rsidR="00385D31" w:rsidRPr="00C35700" w:rsidRDefault="00385D31" w:rsidP="00A50A45">
            <w:pPr>
              <w:jc w:val="center"/>
            </w:pPr>
            <w:r w:rsidRPr="00C35700">
              <w:t>0,38</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89B6A0" w14:textId="77777777" w:rsidR="00385D31" w:rsidRPr="00C35700" w:rsidRDefault="00385D31" w:rsidP="00A50A45">
            <w:pPr>
              <w:jc w:val="center"/>
            </w:pPr>
            <w:r w:rsidRPr="00C35700">
              <w:t>3029 (у редакції постанови НКРЕКП від 24.06.2020 № 1167)</w:t>
            </w:r>
          </w:p>
        </w:tc>
      </w:tr>
      <w:tr w:rsidR="00385D31" w:rsidRPr="00C35700" w14:paraId="2A503D5B"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02445" w14:textId="77777777" w:rsidR="00385D31" w:rsidRPr="00C35700" w:rsidRDefault="00385D31" w:rsidP="00A50A45">
            <w:pPr>
              <w:jc w:val="center"/>
            </w:pPr>
            <w:r w:rsidRPr="00C35700">
              <w:rPr>
                <w:color w:val="000000"/>
              </w:rPr>
              <w:t>17</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2F7C4355" w14:textId="77777777" w:rsidR="00385D31" w:rsidRPr="00C35700" w:rsidRDefault="00385D31" w:rsidP="00A50A45">
            <w:r w:rsidRPr="00C35700">
              <w:rPr>
                <w:color w:val="000000"/>
              </w:rPr>
              <w:t>АТ "Лубнигаз"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D2FECAB" w14:textId="77777777" w:rsidR="00385D31" w:rsidRPr="00C35700" w:rsidRDefault="00385D31" w:rsidP="00A50A45">
            <w:pPr>
              <w:jc w:val="center"/>
            </w:pPr>
            <w:r w:rsidRPr="00C35700">
              <w:t>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2973F54" w14:textId="77777777" w:rsidR="00385D31" w:rsidRPr="00C35700" w:rsidRDefault="00385D31" w:rsidP="00A50A45">
            <w:pPr>
              <w:jc w:val="center"/>
            </w:pPr>
            <w:r w:rsidRPr="00C35700">
              <w:t>1,22</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53FE0" w14:textId="77777777" w:rsidR="00385D31" w:rsidRPr="00C35700" w:rsidRDefault="00385D31" w:rsidP="00A50A45">
            <w:pPr>
              <w:jc w:val="center"/>
            </w:pPr>
            <w:r w:rsidRPr="00C35700">
              <w:t>3030 (у редакції постанови НКРЕКП від 24.06.2020 № 1168)</w:t>
            </w:r>
          </w:p>
        </w:tc>
      </w:tr>
      <w:tr w:rsidR="00385D31" w:rsidRPr="00C35700" w14:paraId="568D78DD"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EA2C0" w14:textId="77777777" w:rsidR="00385D31" w:rsidRPr="00C35700" w:rsidRDefault="00385D31" w:rsidP="00A50A45">
            <w:pPr>
              <w:jc w:val="center"/>
            </w:pPr>
            <w:r w:rsidRPr="00C35700">
              <w:rPr>
                <w:color w:val="000000"/>
              </w:rPr>
              <w:t>18</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5AC67FA8" w14:textId="77777777" w:rsidR="00385D31" w:rsidRPr="00C35700" w:rsidRDefault="00385D31" w:rsidP="00A50A45">
            <w:r w:rsidRPr="00C35700">
              <w:rPr>
                <w:color w:val="000000"/>
              </w:rPr>
              <w:t>АТ "Луганськгаз"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0C1C3D0E" w14:textId="77777777" w:rsidR="00385D31" w:rsidRPr="00C35700" w:rsidRDefault="00385D31" w:rsidP="00A50A45">
            <w:pPr>
              <w:jc w:val="center"/>
            </w:pPr>
            <w:r w:rsidRPr="00C35700">
              <w:t>0,85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25F0094" w14:textId="77777777" w:rsidR="00385D31" w:rsidRPr="00C35700" w:rsidRDefault="00385D31" w:rsidP="00A50A45">
            <w:pPr>
              <w:jc w:val="center"/>
            </w:pPr>
            <w:r w:rsidRPr="00C35700">
              <w:t>0,92</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5F3FA" w14:textId="77777777" w:rsidR="00385D31" w:rsidRPr="00C35700" w:rsidRDefault="00385D31" w:rsidP="00A50A45">
            <w:pPr>
              <w:jc w:val="center"/>
            </w:pPr>
            <w:r w:rsidRPr="00C35700">
              <w:t>3031 (у редакції постанови НКРЕКП від 24.06.2020 № 1169)</w:t>
            </w:r>
          </w:p>
        </w:tc>
      </w:tr>
      <w:tr w:rsidR="00385D31" w:rsidRPr="00C35700" w14:paraId="7D7D5FB8"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29539" w14:textId="77777777" w:rsidR="00385D31" w:rsidRPr="00C35700" w:rsidRDefault="00385D31" w:rsidP="00A50A45">
            <w:pPr>
              <w:jc w:val="center"/>
            </w:pPr>
            <w:r w:rsidRPr="00C35700">
              <w:rPr>
                <w:color w:val="000000"/>
              </w:rPr>
              <w:t>19</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3D036FF8" w14:textId="77777777" w:rsidR="00385D31" w:rsidRPr="00C35700" w:rsidRDefault="00385D31" w:rsidP="00A50A45">
            <w:r w:rsidRPr="00C35700">
              <w:rPr>
                <w:color w:val="000000"/>
              </w:rPr>
              <w:t>АТ "Львівгаз"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7EB42C7" w14:textId="77777777" w:rsidR="00385D31" w:rsidRPr="00C35700" w:rsidRDefault="00385D31" w:rsidP="00A50A45">
            <w:pPr>
              <w:jc w:val="center"/>
            </w:pPr>
            <w:r w:rsidRPr="00C35700">
              <w:t>0,90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76DA349" w14:textId="77777777" w:rsidR="00385D31" w:rsidRPr="00C35700" w:rsidRDefault="00385D31" w:rsidP="00A50A45">
            <w:pPr>
              <w:jc w:val="center"/>
            </w:pPr>
            <w:r w:rsidRPr="00C35700">
              <w:t>0,99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DFCF0" w14:textId="77777777" w:rsidR="00385D31" w:rsidRPr="00C35700" w:rsidRDefault="00385D31" w:rsidP="00A50A45">
            <w:pPr>
              <w:jc w:val="center"/>
            </w:pPr>
            <w:r w:rsidRPr="00C35700">
              <w:t>3032 (у редакції постанови НКРЕКП від 24.06.2020 № 1170)</w:t>
            </w:r>
          </w:p>
        </w:tc>
      </w:tr>
      <w:tr w:rsidR="00385D31" w:rsidRPr="00C35700" w14:paraId="6A035602"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E228F" w14:textId="77777777" w:rsidR="00385D31" w:rsidRPr="00C35700" w:rsidRDefault="00385D31" w:rsidP="00A50A45">
            <w:pPr>
              <w:jc w:val="center"/>
            </w:pPr>
            <w:r w:rsidRPr="00C35700">
              <w:rPr>
                <w:color w:val="000000"/>
              </w:rPr>
              <w:t>20</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7810A695" w14:textId="77777777" w:rsidR="00385D31" w:rsidRPr="00C35700" w:rsidRDefault="00385D31" w:rsidP="00A50A45">
            <w:r w:rsidRPr="00C35700">
              <w:rPr>
                <w:color w:val="000000"/>
              </w:rPr>
              <w:t>ПАТ "Маріупольгаз"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1D38BC7" w14:textId="77777777" w:rsidR="00385D31" w:rsidRPr="00C35700" w:rsidRDefault="00385D31" w:rsidP="00A50A45">
            <w:pPr>
              <w:jc w:val="center"/>
            </w:pPr>
            <w:r w:rsidRPr="00C35700">
              <w:t>0,95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BA62FA1" w14:textId="77777777" w:rsidR="00385D31" w:rsidRPr="00C35700" w:rsidRDefault="00385D31" w:rsidP="00A50A45">
            <w:pPr>
              <w:jc w:val="center"/>
            </w:pPr>
            <w:r w:rsidRPr="00C35700">
              <w:t>1,09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E0143" w14:textId="77777777" w:rsidR="00385D31" w:rsidRPr="00C35700" w:rsidRDefault="00385D31" w:rsidP="00A50A45">
            <w:pPr>
              <w:jc w:val="center"/>
            </w:pPr>
            <w:r w:rsidRPr="00C35700">
              <w:t>3033 (у редакції постанови НКРЕКП від 24.06.2020 № 1171)</w:t>
            </w:r>
          </w:p>
        </w:tc>
      </w:tr>
      <w:tr w:rsidR="00385D31" w:rsidRPr="00C35700" w14:paraId="588870AD"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76F6F" w14:textId="77777777" w:rsidR="00385D31" w:rsidRPr="00C35700" w:rsidRDefault="00385D31" w:rsidP="00A50A45">
            <w:pPr>
              <w:jc w:val="center"/>
            </w:pPr>
            <w:r w:rsidRPr="00C35700">
              <w:rPr>
                <w:color w:val="000000"/>
              </w:rPr>
              <w:t>21</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414AAD98" w14:textId="77777777" w:rsidR="00385D31" w:rsidRPr="00C35700" w:rsidRDefault="00385D31" w:rsidP="00A50A45">
            <w:r w:rsidRPr="00C35700">
              <w:rPr>
                <w:color w:val="000000"/>
              </w:rPr>
              <w:t>ПрАТ "Мелітопольгаз"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8F289DE" w14:textId="77777777" w:rsidR="00385D31" w:rsidRPr="00C35700" w:rsidRDefault="00385D31" w:rsidP="00A50A45">
            <w:pPr>
              <w:jc w:val="center"/>
            </w:pPr>
            <w:r w:rsidRPr="00C35700">
              <w:t>1,06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B9FE7D5" w14:textId="77777777" w:rsidR="00385D31" w:rsidRPr="00C35700" w:rsidRDefault="00385D31" w:rsidP="00A50A45">
            <w:pPr>
              <w:jc w:val="center"/>
            </w:pPr>
            <w:r w:rsidRPr="00C35700">
              <w:t>1,31</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8DBC96" w14:textId="77777777" w:rsidR="00385D31" w:rsidRPr="00C35700" w:rsidRDefault="00385D31" w:rsidP="00A50A45">
            <w:pPr>
              <w:jc w:val="center"/>
            </w:pPr>
            <w:r w:rsidRPr="00C35700">
              <w:t>3034 (у редакції постанови НКРЕКП від 24.06.2020 № 1172)</w:t>
            </w:r>
          </w:p>
        </w:tc>
      </w:tr>
      <w:tr w:rsidR="00385D31" w:rsidRPr="00C35700" w14:paraId="0A2C15D9"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780CF" w14:textId="77777777" w:rsidR="00385D31" w:rsidRPr="00C35700" w:rsidRDefault="00385D31" w:rsidP="00A50A45">
            <w:pPr>
              <w:jc w:val="center"/>
            </w:pPr>
            <w:r w:rsidRPr="00C35700">
              <w:rPr>
                <w:color w:val="000000"/>
              </w:rPr>
              <w:t>22</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08F5299E" w14:textId="77777777" w:rsidR="00385D31" w:rsidRPr="00C35700" w:rsidRDefault="00385D31" w:rsidP="00A50A45">
            <w:r w:rsidRPr="00C35700">
              <w:rPr>
                <w:color w:val="000000"/>
              </w:rPr>
              <w:t>АТ "Миколаївгаз"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04A5084" w14:textId="77777777" w:rsidR="00385D31" w:rsidRPr="00C35700" w:rsidRDefault="00385D31" w:rsidP="00A50A45">
            <w:pPr>
              <w:jc w:val="center"/>
            </w:pPr>
            <w:r w:rsidRPr="00C35700">
              <w:t>1,09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DFFA1AE" w14:textId="77777777" w:rsidR="00385D31" w:rsidRPr="00C35700" w:rsidRDefault="00385D31" w:rsidP="00A50A45">
            <w:pPr>
              <w:jc w:val="center"/>
            </w:pPr>
            <w:r w:rsidRPr="00C35700">
              <w:t>1,22</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A8639" w14:textId="77777777" w:rsidR="00385D31" w:rsidRPr="00C35700" w:rsidRDefault="00385D31" w:rsidP="00A50A45">
            <w:pPr>
              <w:jc w:val="center"/>
            </w:pPr>
            <w:r w:rsidRPr="00C35700">
              <w:t>3035 (у редакції постанови НКРЕКП від 24.06.2020 № 1173)</w:t>
            </w:r>
          </w:p>
        </w:tc>
      </w:tr>
      <w:tr w:rsidR="00385D31" w:rsidRPr="00C35700" w14:paraId="537F9EB6"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ED0D7" w14:textId="77777777" w:rsidR="00385D31" w:rsidRPr="00C35700" w:rsidRDefault="00385D31" w:rsidP="00A50A45">
            <w:pPr>
              <w:jc w:val="center"/>
            </w:pPr>
            <w:r w:rsidRPr="00C35700">
              <w:rPr>
                <w:color w:val="000000"/>
              </w:rPr>
              <w:t>23</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62AEABFC" w14:textId="77777777" w:rsidR="00385D31" w:rsidRPr="00C35700" w:rsidRDefault="00385D31" w:rsidP="00A50A45">
            <w:r w:rsidRPr="00C35700">
              <w:rPr>
                <w:color w:val="000000"/>
              </w:rPr>
              <w:t>АТ "Одесагаз"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208C141" w14:textId="77777777" w:rsidR="00385D31" w:rsidRPr="00C35700" w:rsidRDefault="00385D31" w:rsidP="00A50A45">
            <w:pPr>
              <w:jc w:val="center"/>
            </w:pPr>
            <w:r w:rsidRPr="00C35700">
              <w:t>0,65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4EACB3C" w14:textId="77777777" w:rsidR="00385D31" w:rsidRPr="00C35700" w:rsidRDefault="00385D31" w:rsidP="00A50A45">
            <w:pPr>
              <w:jc w:val="center"/>
            </w:pPr>
            <w:r w:rsidRPr="00C35700">
              <w:t>0,79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3707F" w14:textId="77777777" w:rsidR="00385D31" w:rsidRPr="00C35700" w:rsidRDefault="00385D31" w:rsidP="00A50A45">
            <w:pPr>
              <w:jc w:val="center"/>
            </w:pPr>
            <w:r w:rsidRPr="00C35700">
              <w:t>3036 (у редакції постанови НКРЕКП від 24.06.2020 № 1174)</w:t>
            </w:r>
          </w:p>
        </w:tc>
      </w:tr>
      <w:tr w:rsidR="00385D31" w:rsidRPr="00C35700" w14:paraId="448D03EB"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89F81" w14:textId="77777777" w:rsidR="00385D31" w:rsidRPr="00C35700" w:rsidRDefault="00385D31" w:rsidP="00A50A45">
            <w:pPr>
              <w:jc w:val="center"/>
            </w:pPr>
            <w:r w:rsidRPr="00C35700">
              <w:rPr>
                <w:color w:val="000000"/>
              </w:rPr>
              <w:t>24</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1A0C0D94" w14:textId="77777777" w:rsidR="00385D31" w:rsidRPr="00C35700" w:rsidRDefault="00385D31" w:rsidP="00A50A45">
            <w:r w:rsidRPr="00C35700">
              <w:rPr>
                <w:color w:val="000000"/>
              </w:rPr>
              <w:t>АТ "Полтавагаз"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5B71A7F4" w14:textId="77777777" w:rsidR="00385D31" w:rsidRPr="00C35700" w:rsidRDefault="00385D31" w:rsidP="00A50A45">
            <w:pPr>
              <w:jc w:val="center"/>
            </w:pPr>
            <w:r w:rsidRPr="00C35700">
              <w:t>0,95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2451688" w14:textId="77777777" w:rsidR="00385D31" w:rsidRPr="00C35700" w:rsidRDefault="00385D31" w:rsidP="00A50A45">
            <w:pPr>
              <w:jc w:val="center"/>
            </w:pPr>
            <w:r w:rsidRPr="00C35700">
              <w:t>1,09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7E1F8C" w14:textId="77777777" w:rsidR="00385D31" w:rsidRPr="00C35700" w:rsidRDefault="00385D31" w:rsidP="00A50A45">
            <w:pPr>
              <w:jc w:val="center"/>
            </w:pPr>
            <w:r w:rsidRPr="00C35700">
              <w:t>3037 (у редакції постанови НКРЕКП від 24.06.2020 № 1175)</w:t>
            </w:r>
          </w:p>
        </w:tc>
      </w:tr>
      <w:tr w:rsidR="00385D31" w:rsidRPr="00C35700" w14:paraId="0AC0F028"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C21D7" w14:textId="77777777" w:rsidR="00385D31" w:rsidRPr="00C35700" w:rsidRDefault="00385D31" w:rsidP="00A50A45">
            <w:pPr>
              <w:jc w:val="center"/>
            </w:pPr>
            <w:r w:rsidRPr="00C35700">
              <w:rPr>
                <w:color w:val="000000"/>
              </w:rPr>
              <w:t>25</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480B1C48" w14:textId="77777777" w:rsidR="00385D31" w:rsidRPr="00C35700" w:rsidRDefault="00385D31" w:rsidP="00A50A45">
            <w:r w:rsidRPr="00C35700">
              <w:rPr>
                <w:color w:val="000000"/>
              </w:rPr>
              <w:t>АТ "Рівнегаз"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D48D4A3" w14:textId="77777777" w:rsidR="00385D31" w:rsidRPr="00C35700" w:rsidRDefault="00385D31" w:rsidP="00A50A45">
            <w:pPr>
              <w:jc w:val="center"/>
            </w:pPr>
            <w:r w:rsidRPr="00C35700">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E12734B" w14:textId="77777777" w:rsidR="00385D31" w:rsidRPr="00C35700" w:rsidRDefault="00385D31" w:rsidP="00A50A45">
            <w:pPr>
              <w:jc w:val="center"/>
            </w:pPr>
            <w:r w:rsidRPr="00C35700">
              <w:t>1,03</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DC44F" w14:textId="77777777" w:rsidR="00385D31" w:rsidRPr="00C35700" w:rsidRDefault="00385D31" w:rsidP="00A50A45">
            <w:pPr>
              <w:jc w:val="center"/>
            </w:pPr>
            <w:r w:rsidRPr="00C35700">
              <w:t>3038 (у редакції постанови НКРЕКП від 24.06.2020 № 1176)</w:t>
            </w:r>
          </w:p>
        </w:tc>
      </w:tr>
      <w:tr w:rsidR="00385D31" w:rsidRPr="00C35700" w14:paraId="2B9BD1AA"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9DFC3" w14:textId="77777777" w:rsidR="00385D31" w:rsidRPr="00C35700" w:rsidRDefault="00385D31" w:rsidP="00A50A45">
            <w:pPr>
              <w:jc w:val="center"/>
            </w:pPr>
            <w:r w:rsidRPr="00C35700">
              <w:rPr>
                <w:color w:val="000000"/>
              </w:rPr>
              <w:t>26</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2999FC48" w14:textId="77777777" w:rsidR="00385D31" w:rsidRPr="00C35700" w:rsidRDefault="00385D31" w:rsidP="00A50A45">
            <w:r w:rsidRPr="00C35700">
              <w:rPr>
                <w:color w:val="000000"/>
              </w:rPr>
              <w:t>АТ "Сумигаз"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137011BA" w14:textId="77777777" w:rsidR="00385D31" w:rsidRPr="00C35700" w:rsidRDefault="00385D31" w:rsidP="00A50A45">
            <w:pPr>
              <w:jc w:val="center"/>
            </w:pPr>
            <w:r w:rsidRPr="00C35700">
              <w:t>0,76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D64CF8E" w14:textId="77777777" w:rsidR="00385D31" w:rsidRPr="00C35700" w:rsidRDefault="00385D31" w:rsidP="00A50A45">
            <w:pPr>
              <w:jc w:val="center"/>
            </w:pPr>
            <w:r w:rsidRPr="00C35700">
              <w:t>0,86</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B6343" w14:textId="77777777" w:rsidR="00385D31" w:rsidRPr="00C35700" w:rsidRDefault="00385D31" w:rsidP="00A50A45">
            <w:pPr>
              <w:jc w:val="center"/>
            </w:pPr>
            <w:r w:rsidRPr="00C35700">
              <w:t>3039 (у редакції постанови НКРЕКП від 24.06.2020 № 1177)</w:t>
            </w:r>
          </w:p>
        </w:tc>
      </w:tr>
      <w:tr w:rsidR="00385D31" w:rsidRPr="00C35700" w14:paraId="07BB7C33"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735CF" w14:textId="77777777" w:rsidR="00385D31" w:rsidRPr="00C35700" w:rsidRDefault="00385D31" w:rsidP="00A50A45">
            <w:pPr>
              <w:jc w:val="center"/>
            </w:pPr>
            <w:r w:rsidRPr="00C35700">
              <w:rPr>
                <w:color w:val="000000"/>
              </w:rPr>
              <w:t>27</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5C6811E0" w14:textId="77777777" w:rsidR="00385D31" w:rsidRPr="00C35700" w:rsidRDefault="00385D31" w:rsidP="00A50A45">
            <w:r w:rsidRPr="00C35700">
              <w:rPr>
                <w:color w:val="000000"/>
              </w:rPr>
              <w:t>ПрАТ "Тернопільгаз"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1F82A9C0" w14:textId="77777777" w:rsidR="00385D31" w:rsidRPr="00C35700" w:rsidRDefault="00385D31" w:rsidP="00A50A45">
            <w:pPr>
              <w:jc w:val="center"/>
            </w:pPr>
            <w:r w:rsidRPr="00C35700">
              <w:t>0,89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2B6E963" w14:textId="77777777" w:rsidR="00385D31" w:rsidRPr="00C35700" w:rsidRDefault="00385D31" w:rsidP="00A50A45">
            <w:pPr>
              <w:jc w:val="center"/>
            </w:pPr>
            <w:r w:rsidRPr="00C35700">
              <w:t>1,03</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247578" w14:textId="77777777" w:rsidR="00385D31" w:rsidRPr="00C35700" w:rsidRDefault="00385D31" w:rsidP="00A50A45">
            <w:pPr>
              <w:jc w:val="center"/>
            </w:pPr>
            <w:r w:rsidRPr="00C35700">
              <w:t>3040 (у редакції постанови НКРЕКП від 24.06.2020 № 1178)</w:t>
            </w:r>
          </w:p>
        </w:tc>
      </w:tr>
      <w:tr w:rsidR="00385D31" w:rsidRPr="00C35700" w14:paraId="068AA3BC"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870E4" w14:textId="77777777" w:rsidR="00385D31" w:rsidRPr="00C35700" w:rsidRDefault="00385D31" w:rsidP="00A50A45">
            <w:pPr>
              <w:jc w:val="center"/>
            </w:pPr>
            <w:r w:rsidRPr="00C35700">
              <w:rPr>
                <w:color w:val="000000"/>
              </w:rPr>
              <w:lastRenderedPageBreak/>
              <w:t>28</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792FB5CA" w14:textId="77777777" w:rsidR="00385D31" w:rsidRPr="00C35700" w:rsidRDefault="00385D31" w:rsidP="00A50A45">
            <w:r w:rsidRPr="00C35700">
              <w:rPr>
                <w:color w:val="000000"/>
              </w:rPr>
              <w:t>ПрАТ "Тернопільміськгаз"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65DF3DB" w14:textId="77777777" w:rsidR="00385D31" w:rsidRPr="00C35700" w:rsidRDefault="00385D31" w:rsidP="00A50A45">
            <w:pPr>
              <w:jc w:val="center"/>
            </w:pPr>
            <w:r w:rsidRPr="00C35700">
              <w:t>0,33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D60DA92" w14:textId="77777777" w:rsidR="00385D31" w:rsidRPr="00C35700" w:rsidRDefault="00385D31" w:rsidP="00A50A45">
            <w:pPr>
              <w:jc w:val="center"/>
            </w:pPr>
            <w:r w:rsidRPr="00C35700">
              <w:t>0,33</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DEDDB" w14:textId="77777777" w:rsidR="00385D31" w:rsidRPr="00C35700" w:rsidRDefault="00385D31" w:rsidP="00A50A45">
            <w:pPr>
              <w:jc w:val="center"/>
            </w:pPr>
            <w:r w:rsidRPr="00C35700">
              <w:t>3041 (у редакції постанови НКРЕКП від 24.06.2020 № 1179)</w:t>
            </w:r>
          </w:p>
        </w:tc>
      </w:tr>
      <w:tr w:rsidR="00385D31" w:rsidRPr="00C35700" w14:paraId="4099D2DD"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8071E" w14:textId="77777777" w:rsidR="00385D31" w:rsidRPr="00C35700" w:rsidRDefault="00385D31" w:rsidP="00A50A45">
            <w:pPr>
              <w:jc w:val="center"/>
            </w:pPr>
            <w:r w:rsidRPr="00C35700">
              <w:rPr>
                <w:color w:val="000000"/>
              </w:rPr>
              <w:t>29</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21F5B6A2" w14:textId="77777777" w:rsidR="00385D31" w:rsidRPr="00C35700" w:rsidRDefault="00385D31" w:rsidP="00A50A45">
            <w:r w:rsidRPr="00C35700">
              <w:rPr>
                <w:color w:val="000000"/>
              </w:rPr>
              <w:t>АТ "Тисменицягаз"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A6C292F" w14:textId="77777777" w:rsidR="00385D31" w:rsidRPr="00C35700" w:rsidRDefault="00385D31" w:rsidP="00A50A45">
            <w:pPr>
              <w:jc w:val="center"/>
            </w:pPr>
            <w:r w:rsidRPr="00C35700">
              <w:t>1,03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274E317" w14:textId="77777777" w:rsidR="00385D31" w:rsidRPr="00C35700" w:rsidRDefault="00385D31" w:rsidP="00A50A45">
            <w:pPr>
              <w:jc w:val="center"/>
            </w:pPr>
            <w:r w:rsidRPr="00C35700">
              <w:t>1,15</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38BC39" w14:textId="77777777" w:rsidR="00385D31" w:rsidRPr="00C35700" w:rsidRDefault="00385D31" w:rsidP="00A50A45">
            <w:pPr>
              <w:jc w:val="center"/>
            </w:pPr>
            <w:r w:rsidRPr="00C35700">
              <w:t>3042 (у редакції постанови НКРЕКП від 24.06.2020 № 1180)</w:t>
            </w:r>
          </w:p>
        </w:tc>
      </w:tr>
      <w:tr w:rsidR="00385D31" w:rsidRPr="00C35700" w14:paraId="5622CCA8"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B414C" w14:textId="77777777" w:rsidR="00385D31" w:rsidRPr="00C35700" w:rsidRDefault="00385D31" w:rsidP="00A50A45">
            <w:pPr>
              <w:jc w:val="center"/>
            </w:pPr>
            <w:r w:rsidRPr="00C35700">
              <w:rPr>
                <w:color w:val="000000"/>
              </w:rPr>
              <w:t>30</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4444F8B8" w14:textId="77777777" w:rsidR="00385D31" w:rsidRPr="00C35700" w:rsidRDefault="00385D31" w:rsidP="00A50A45">
            <w:r w:rsidRPr="00C35700">
              <w:rPr>
                <w:color w:val="000000"/>
              </w:rPr>
              <w:t>ПрАТ "Уманьгаз"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25068B34" w14:textId="77777777" w:rsidR="00385D31" w:rsidRPr="00C35700" w:rsidRDefault="00385D31" w:rsidP="00A50A45">
            <w:pPr>
              <w:jc w:val="center"/>
            </w:pPr>
            <w:r w:rsidRPr="00C35700">
              <w:t>0,84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7171400" w14:textId="77777777" w:rsidR="00385D31" w:rsidRPr="00C35700" w:rsidRDefault="00385D31" w:rsidP="00A50A45">
            <w:pPr>
              <w:jc w:val="center"/>
            </w:pPr>
            <w:r w:rsidRPr="00C35700">
              <w:t>1,00</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66E9C4" w14:textId="77777777" w:rsidR="00385D31" w:rsidRPr="00C35700" w:rsidRDefault="00385D31" w:rsidP="00A50A45">
            <w:pPr>
              <w:jc w:val="center"/>
            </w:pPr>
            <w:r w:rsidRPr="00C35700">
              <w:t>3043 (у редакції постанови НКРЕКП від 24.06.2020 № 1181)</w:t>
            </w:r>
          </w:p>
        </w:tc>
      </w:tr>
      <w:tr w:rsidR="00385D31" w:rsidRPr="00C35700" w14:paraId="7E8C837B"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23BAD" w14:textId="77777777" w:rsidR="00385D31" w:rsidRPr="00C35700" w:rsidRDefault="00385D31" w:rsidP="00A50A45">
            <w:pPr>
              <w:jc w:val="center"/>
            </w:pPr>
            <w:r w:rsidRPr="00C35700">
              <w:rPr>
                <w:color w:val="000000"/>
              </w:rPr>
              <w:t>31</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26880BE1" w14:textId="77777777" w:rsidR="00385D31" w:rsidRPr="00C35700" w:rsidRDefault="00385D31" w:rsidP="00A50A45">
            <w:r w:rsidRPr="00C35700">
              <w:rPr>
                <w:color w:val="000000"/>
              </w:rPr>
              <w:t>АТ "Харківгаз"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C3C7AC6" w14:textId="77777777" w:rsidR="00385D31" w:rsidRPr="00C35700" w:rsidRDefault="00385D31" w:rsidP="00A50A45">
            <w:pPr>
              <w:jc w:val="center"/>
            </w:pPr>
            <w:r w:rsidRPr="00C35700">
              <w:t>1,03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73ED512" w14:textId="77777777" w:rsidR="00385D31" w:rsidRPr="00C35700" w:rsidRDefault="00385D31" w:rsidP="00A50A45">
            <w:pPr>
              <w:jc w:val="center"/>
            </w:pPr>
            <w:r w:rsidRPr="00C35700">
              <w:t>1,13</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0F6E5" w14:textId="77777777" w:rsidR="00385D31" w:rsidRPr="00C35700" w:rsidRDefault="00385D31" w:rsidP="00A50A45">
            <w:pPr>
              <w:jc w:val="center"/>
            </w:pPr>
            <w:r w:rsidRPr="00C35700">
              <w:t>3044 (у редакції постанови НКРЕКП від 24.06.2020 № 1182)</w:t>
            </w:r>
          </w:p>
        </w:tc>
      </w:tr>
      <w:tr w:rsidR="00385D31" w:rsidRPr="00C35700" w14:paraId="25A0F8A3"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D1325" w14:textId="77777777" w:rsidR="00385D31" w:rsidRPr="00C35700" w:rsidRDefault="00385D31" w:rsidP="00A50A45">
            <w:pPr>
              <w:jc w:val="center"/>
            </w:pPr>
            <w:r w:rsidRPr="00C35700">
              <w:rPr>
                <w:color w:val="000000"/>
              </w:rPr>
              <w:t>32</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77F4703E" w14:textId="77777777" w:rsidR="00385D31" w:rsidRPr="00C35700" w:rsidRDefault="00385D31" w:rsidP="00A50A45">
            <w:r w:rsidRPr="00C35700">
              <w:rPr>
                <w:color w:val="000000"/>
              </w:rPr>
              <w:t>АТ "Харківміськгаз"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782F9D3" w14:textId="77777777" w:rsidR="00385D31" w:rsidRPr="00C35700" w:rsidRDefault="00385D31" w:rsidP="00A50A45">
            <w:pPr>
              <w:jc w:val="center"/>
            </w:pPr>
            <w:r w:rsidRPr="00C35700">
              <w:t>0,30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6B704DE" w14:textId="77777777" w:rsidR="00385D31" w:rsidRPr="00C35700" w:rsidRDefault="00385D31" w:rsidP="00A50A45">
            <w:pPr>
              <w:jc w:val="center"/>
            </w:pPr>
            <w:r w:rsidRPr="00C35700">
              <w:t>0,30</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2A42B" w14:textId="77777777" w:rsidR="00385D31" w:rsidRPr="00C35700" w:rsidRDefault="00385D31" w:rsidP="00A50A45">
            <w:pPr>
              <w:jc w:val="center"/>
            </w:pPr>
            <w:r w:rsidRPr="00C35700">
              <w:t>3045 (у редакції постанови НКРЕКП від 24.06.2020 № 1183)</w:t>
            </w:r>
          </w:p>
        </w:tc>
      </w:tr>
      <w:tr w:rsidR="00385D31" w:rsidRPr="00C35700" w14:paraId="39A2EED1"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F5816" w14:textId="77777777" w:rsidR="00385D31" w:rsidRPr="00C35700" w:rsidRDefault="00385D31" w:rsidP="00A50A45">
            <w:pPr>
              <w:jc w:val="center"/>
            </w:pPr>
            <w:r w:rsidRPr="00C35700">
              <w:rPr>
                <w:color w:val="000000"/>
              </w:rPr>
              <w:t>33</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699319C8" w14:textId="77777777" w:rsidR="00385D31" w:rsidRPr="00C35700" w:rsidRDefault="00385D31" w:rsidP="00A50A45">
            <w:r w:rsidRPr="00C35700">
              <w:rPr>
                <w:color w:val="000000"/>
              </w:rPr>
              <w:t>АТ "Херсонгаз"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B510D09" w14:textId="77777777" w:rsidR="00385D31" w:rsidRPr="00C35700" w:rsidRDefault="00385D31" w:rsidP="00A50A45">
            <w:pPr>
              <w:jc w:val="center"/>
            </w:pPr>
            <w:r w:rsidRPr="00C35700">
              <w:t>0,82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F6DE403" w14:textId="77777777" w:rsidR="00385D31" w:rsidRPr="00C35700" w:rsidRDefault="00385D31" w:rsidP="00A50A45">
            <w:pPr>
              <w:jc w:val="center"/>
            </w:pPr>
            <w:r w:rsidRPr="00C35700">
              <w:t>0,94</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14DD0" w14:textId="77777777" w:rsidR="00385D31" w:rsidRPr="00C35700" w:rsidRDefault="00385D31" w:rsidP="00A50A45">
            <w:pPr>
              <w:jc w:val="center"/>
            </w:pPr>
            <w:r w:rsidRPr="00C35700">
              <w:t>3046 (у редакції постанови НКРЕКП від 24.06.2020 № 1184)</w:t>
            </w:r>
          </w:p>
        </w:tc>
      </w:tr>
      <w:tr w:rsidR="00385D31" w:rsidRPr="00C35700" w14:paraId="7A18702D"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0A1FE" w14:textId="77777777" w:rsidR="00385D31" w:rsidRPr="00C35700" w:rsidRDefault="00385D31" w:rsidP="00A50A45">
            <w:pPr>
              <w:jc w:val="center"/>
            </w:pPr>
            <w:r w:rsidRPr="00C35700">
              <w:rPr>
                <w:color w:val="000000"/>
              </w:rPr>
              <w:t>34</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25434D7D" w14:textId="77777777" w:rsidR="00385D31" w:rsidRPr="00C35700" w:rsidRDefault="00385D31" w:rsidP="00A50A45">
            <w:r w:rsidRPr="00C35700">
              <w:rPr>
                <w:color w:val="000000"/>
              </w:rPr>
              <w:t>АТ "Хмельницькгаз"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22008170" w14:textId="77777777" w:rsidR="00385D31" w:rsidRPr="00C35700" w:rsidRDefault="00385D31" w:rsidP="00A50A45">
            <w:pPr>
              <w:jc w:val="center"/>
            </w:pPr>
            <w:r w:rsidRPr="00C35700">
              <w:t>0,87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872750A" w14:textId="77777777" w:rsidR="00385D31" w:rsidRPr="00C35700" w:rsidRDefault="00385D31" w:rsidP="00A50A45">
            <w:pPr>
              <w:jc w:val="center"/>
            </w:pPr>
            <w:r w:rsidRPr="00C35700">
              <w:t>0,92</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0C1D2" w14:textId="77777777" w:rsidR="00385D31" w:rsidRPr="00C35700" w:rsidRDefault="00385D31" w:rsidP="00A50A45">
            <w:pPr>
              <w:jc w:val="center"/>
            </w:pPr>
            <w:r w:rsidRPr="00C35700">
              <w:t>3047 (у редакції постанови НКРЕКП від 24.06.2020 № 1185)</w:t>
            </w:r>
          </w:p>
        </w:tc>
      </w:tr>
      <w:tr w:rsidR="00385D31" w:rsidRPr="00C35700" w14:paraId="35C834A2"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454DA" w14:textId="77777777" w:rsidR="00385D31" w:rsidRPr="00C35700" w:rsidRDefault="00385D31" w:rsidP="00A50A45">
            <w:pPr>
              <w:jc w:val="center"/>
            </w:pPr>
            <w:r w:rsidRPr="00C35700">
              <w:rPr>
                <w:color w:val="000000"/>
              </w:rPr>
              <w:t>35</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5387F541" w14:textId="77777777" w:rsidR="00385D31" w:rsidRPr="00C35700" w:rsidRDefault="00385D31" w:rsidP="00A50A45">
            <w:r w:rsidRPr="00C35700">
              <w:rPr>
                <w:color w:val="000000"/>
              </w:rPr>
              <w:t>АТ "Черкасигаз"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21D89216" w14:textId="77777777" w:rsidR="00385D31" w:rsidRPr="00C35700" w:rsidRDefault="00385D31" w:rsidP="00A50A45">
            <w:pPr>
              <w:jc w:val="center"/>
            </w:pPr>
            <w:r w:rsidRPr="00C35700">
              <w:t>0,42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C6916CF" w14:textId="77777777" w:rsidR="00385D31" w:rsidRPr="00C35700" w:rsidRDefault="00385D31" w:rsidP="00A50A45">
            <w:pPr>
              <w:jc w:val="center"/>
            </w:pPr>
            <w:r w:rsidRPr="00C35700">
              <w:t>0,48</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CBB3F" w14:textId="77777777" w:rsidR="00385D31" w:rsidRPr="00C35700" w:rsidRDefault="00385D31" w:rsidP="00A50A45">
            <w:pPr>
              <w:jc w:val="center"/>
            </w:pPr>
            <w:r w:rsidRPr="00C35700">
              <w:t>3048 (у редакції постанови НКРЕКП від 24.06.2020 № 1186)</w:t>
            </w:r>
          </w:p>
        </w:tc>
      </w:tr>
      <w:tr w:rsidR="00385D31" w:rsidRPr="00C35700" w14:paraId="1F66C0E9"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7EF09" w14:textId="77777777" w:rsidR="00385D31" w:rsidRPr="00C35700" w:rsidRDefault="00385D31" w:rsidP="00A50A45">
            <w:pPr>
              <w:jc w:val="center"/>
            </w:pPr>
            <w:r w:rsidRPr="00C35700">
              <w:rPr>
                <w:color w:val="000000"/>
              </w:rPr>
              <w:t>36</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4BBA1159" w14:textId="77777777" w:rsidR="00385D31" w:rsidRPr="00C35700" w:rsidRDefault="00385D31" w:rsidP="00A50A45">
            <w:r w:rsidRPr="00C35700">
              <w:rPr>
                <w:color w:val="000000"/>
              </w:rPr>
              <w:t>АТ "Чернівцігаз"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C385E72" w14:textId="77777777" w:rsidR="00385D31" w:rsidRPr="00C35700" w:rsidRDefault="00385D31" w:rsidP="00A50A45">
            <w:pPr>
              <w:jc w:val="center"/>
            </w:pPr>
            <w:r w:rsidRPr="00C35700">
              <w:t>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98C1075" w14:textId="77777777" w:rsidR="00385D31" w:rsidRPr="00C35700" w:rsidRDefault="00385D31" w:rsidP="00A50A45">
            <w:pPr>
              <w:jc w:val="center"/>
            </w:pPr>
            <w:r w:rsidRPr="00C35700">
              <w:t>1,2</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60388F" w14:textId="77777777" w:rsidR="00385D31" w:rsidRPr="00C35700" w:rsidRDefault="00385D31" w:rsidP="00A50A45">
            <w:pPr>
              <w:jc w:val="center"/>
            </w:pPr>
            <w:r w:rsidRPr="00C35700">
              <w:t>3049 (у редакції постанови НКРЕКП від 24.06.2020 № 1187)</w:t>
            </w:r>
          </w:p>
        </w:tc>
      </w:tr>
      <w:tr w:rsidR="00385D31" w:rsidRPr="00C35700" w14:paraId="64DE89E3"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360F8" w14:textId="77777777" w:rsidR="00385D31" w:rsidRPr="00C35700" w:rsidRDefault="00385D31" w:rsidP="00A50A45">
            <w:pPr>
              <w:jc w:val="center"/>
            </w:pPr>
            <w:r w:rsidRPr="00C35700">
              <w:rPr>
                <w:color w:val="000000"/>
              </w:rPr>
              <w:t>37</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50ABD805" w14:textId="77777777" w:rsidR="00385D31" w:rsidRPr="00C35700" w:rsidRDefault="00385D31" w:rsidP="00A50A45">
            <w:r w:rsidRPr="00C35700">
              <w:rPr>
                <w:color w:val="000000"/>
              </w:rPr>
              <w:t>АТ "Чернігівгаз"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B8B0E0E" w14:textId="77777777" w:rsidR="00385D31" w:rsidRPr="00C35700" w:rsidRDefault="00385D31" w:rsidP="00A50A45">
            <w:pPr>
              <w:jc w:val="center"/>
            </w:pPr>
            <w:r w:rsidRPr="00C35700">
              <w:t>0,89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0A731E9" w14:textId="77777777" w:rsidR="00385D31" w:rsidRPr="00C35700" w:rsidRDefault="00385D31" w:rsidP="00A50A45">
            <w:pPr>
              <w:jc w:val="center"/>
            </w:pPr>
            <w:r w:rsidRPr="00C35700">
              <w:t>0,94</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32972E" w14:textId="77777777" w:rsidR="00385D31" w:rsidRPr="00C35700" w:rsidRDefault="00385D31" w:rsidP="00A50A45">
            <w:pPr>
              <w:jc w:val="center"/>
            </w:pPr>
            <w:r w:rsidRPr="00C35700">
              <w:t>3050 (у редакції постанови НКРЕКП від 24.06.2020 № 1188)</w:t>
            </w:r>
          </w:p>
        </w:tc>
      </w:tr>
      <w:tr w:rsidR="00385D31" w:rsidRPr="00C35700" w14:paraId="08A2B6BD"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CC2EC" w14:textId="77777777" w:rsidR="00385D31" w:rsidRPr="00C35700" w:rsidRDefault="00385D31" w:rsidP="00A50A45">
            <w:pPr>
              <w:jc w:val="center"/>
            </w:pPr>
            <w:r w:rsidRPr="00C35700">
              <w:rPr>
                <w:color w:val="000000"/>
              </w:rPr>
              <w:t>38</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29AEC26F" w14:textId="77777777" w:rsidR="00385D31" w:rsidRPr="00C35700" w:rsidRDefault="00385D31" w:rsidP="00A50A45">
            <w:r w:rsidRPr="00C35700">
              <w:rPr>
                <w:color w:val="000000"/>
              </w:rPr>
              <w:t>ПрАТ "Шепетівкагаз"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3065E8FA" w14:textId="77777777" w:rsidR="00385D31" w:rsidRPr="00C35700" w:rsidRDefault="00385D31" w:rsidP="00A50A45">
            <w:pPr>
              <w:jc w:val="center"/>
            </w:pPr>
            <w:r w:rsidRPr="00C35700">
              <w:t>0,56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0A791B1" w14:textId="77777777" w:rsidR="00385D31" w:rsidRPr="00C35700" w:rsidRDefault="00385D31" w:rsidP="00A50A45">
            <w:pPr>
              <w:jc w:val="center"/>
            </w:pPr>
            <w:r w:rsidRPr="00C35700">
              <w:t>0,57</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8D0918" w14:textId="77777777" w:rsidR="00385D31" w:rsidRPr="00C35700" w:rsidRDefault="00385D31" w:rsidP="00A50A45">
            <w:pPr>
              <w:jc w:val="center"/>
            </w:pPr>
            <w:r w:rsidRPr="00C35700">
              <w:t>3051 (у редакції постанови НКРЕКП від 24.06.2020 № 1189)</w:t>
            </w:r>
          </w:p>
        </w:tc>
      </w:tr>
      <w:tr w:rsidR="00385D31" w:rsidRPr="00C35700" w14:paraId="4041E396"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91C0B" w14:textId="77777777" w:rsidR="00385D31" w:rsidRPr="00C35700" w:rsidRDefault="00385D31" w:rsidP="00A50A45">
            <w:pPr>
              <w:jc w:val="center"/>
            </w:pPr>
            <w:r w:rsidRPr="00C35700">
              <w:rPr>
                <w:color w:val="000000"/>
              </w:rPr>
              <w:t>39</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40C5B25B" w14:textId="77777777" w:rsidR="00385D31" w:rsidRPr="00C35700" w:rsidRDefault="00385D31" w:rsidP="00A50A45">
            <w:r w:rsidRPr="00C35700">
              <w:rPr>
                <w:color w:val="000000"/>
              </w:rPr>
              <w:t>ПрАТ "НГХП "Сірка"</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B581729" w14:textId="77777777" w:rsidR="00385D31" w:rsidRPr="00C35700" w:rsidRDefault="00385D31" w:rsidP="00A50A45">
            <w:pPr>
              <w:jc w:val="center"/>
            </w:pPr>
            <w:r w:rsidRPr="00C35700">
              <w:t>1,06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D7D7262" w14:textId="77777777" w:rsidR="00385D31" w:rsidRPr="00C35700" w:rsidRDefault="00385D31" w:rsidP="00A50A45">
            <w:pPr>
              <w:jc w:val="center"/>
            </w:pPr>
            <w:r w:rsidRPr="00C35700">
              <w:t>1,52</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A086B" w14:textId="77777777" w:rsidR="00385D31" w:rsidRPr="00C35700" w:rsidRDefault="00385D31" w:rsidP="00A50A45">
            <w:pPr>
              <w:jc w:val="center"/>
            </w:pPr>
            <w:r w:rsidRPr="00C35700">
              <w:t>3052</w:t>
            </w:r>
          </w:p>
        </w:tc>
      </w:tr>
      <w:tr w:rsidR="00385D31" w:rsidRPr="00C35700" w14:paraId="5E6AE74C"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4CEDA" w14:textId="77777777" w:rsidR="00385D31" w:rsidRPr="00C35700" w:rsidRDefault="00385D31" w:rsidP="00A50A45">
            <w:pPr>
              <w:jc w:val="center"/>
            </w:pPr>
            <w:r w:rsidRPr="00C35700">
              <w:rPr>
                <w:color w:val="000000"/>
              </w:rPr>
              <w:t>40</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2B406779" w14:textId="77777777" w:rsidR="00385D31" w:rsidRPr="00C35700" w:rsidRDefault="00385D31" w:rsidP="00A50A45">
            <w:r w:rsidRPr="00C35700">
              <w:rPr>
                <w:color w:val="000000"/>
              </w:rPr>
              <w:t>ДП "Монтажник"</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0CE6479" w14:textId="77777777" w:rsidR="00385D31" w:rsidRPr="00C35700" w:rsidRDefault="00385D31" w:rsidP="00A50A45">
            <w:pPr>
              <w:jc w:val="center"/>
            </w:pPr>
            <w:r w:rsidRPr="00C35700">
              <w:t>1,36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8F155CA" w14:textId="77777777" w:rsidR="00385D31" w:rsidRPr="00C35700" w:rsidRDefault="00385D31" w:rsidP="00A50A45">
            <w:pPr>
              <w:jc w:val="center"/>
            </w:pPr>
            <w:r w:rsidRPr="00C35700">
              <w:t>1,59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50C70" w14:textId="77777777" w:rsidR="00385D31" w:rsidRPr="00C35700" w:rsidRDefault="00385D31" w:rsidP="00A50A45">
            <w:pPr>
              <w:jc w:val="center"/>
            </w:pPr>
            <w:r w:rsidRPr="00C35700">
              <w:t>3 053 (у редакції постанови НКРЕКП від 24.06.2020 № 1190)</w:t>
            </w:r>
          </w:p>
        </w:tc>
      </w:tr>
      <w:tr w:rsidR="00385D31" w:rsidRPr="00C35700" w14:paraId="74A2B77A"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83ACE" w14:textId="77777777" w:rsidR="00385D31" w:rsidRPr="00C35700" w:rsidRDefault="00385D31" w:rsidP="00A50A45">
            <w:pPr>
              <w:jc w:val="center"/>
            </w:pPr>
            <w:r w:rsidRPr="00C35700">
              <w:rPr>
                <w:color w:val="000000"/>
              </w:rPr>
              <w:t>41</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7634D5C3" w14:textId="77777777" w:rsidR="00385D31" w:rsidRPr="00C35700" w:rsidRDefault="00385D31" w:rsidP="00A50A45">
            <w:r w:rsidRPr="00C35700">
              <w:rPr>
                <w:color w:val="000000"/>
              </w:rPr>
              <w:t>ТОВ "Газовик"</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3F98D61" w14:textId="77777777" w:rsidR="00385D31" w:rsidRPr="00C35700" w:rsidRDefault="00385D31" w:rsidP="00A50A45">
            <w:pPr>
              <w:jc w:val="center"/>
            </w:pPr>
            <w:r w:rsidRPr="00C35700">
              <w:t>1,42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7B19FAC" w14:textId="77777777" w:rsidR="00385D31" w:rsidRPr="00C35700" w:rsidRDefault="00385D31" w:rsidP="00A50A45">
            <w:pPr>
              <w:jc w:val="center"/>
            </w:pPr>
            <w:r w:rsidRPr="00C35700">
              <w:t>1,59</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4776BA" w14:textId="77777777" w:rsidR="00385D31" w:rsidRPr="00C35700" w:rsidRDefault="00385D31" w:rsidP="00A50A45">
            <w:pPr>
              <w:jc w:val="center"/>
            </w:pPr>
            <w:r w:rsidRPr="00C35700">
              <w:t>3054 (у редакції постанови НКРЕКП від 24.06.2020 № 1191)</w:t>
            </w:r>
          </w:p>
        </w:tc>
      </w:tr>
      <w:tr w:rsidR="00385D31" w:rsidRPr="00C35700" w14:paraId="15FE7DE3"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5B18B" w14:textId="77777777" w:rsidR="00385D31" w:rsidRPr="00C35700" w:rsidRDefault="00385D31" w:rsidP="00A50A45">
            <w:pPr>
              <w:jc w:val="center"/>
            </w:pPr>
            <w:r w:rsidRPr="00C35700">
              <w:rPr>
                <w:color w:val="000000"/>
              </w:rPr>
              <w:t>42</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5558DC77" w14:textId="77777777" w:rsidR="00385D31" w:rsidRPr="00C35700" w:rsidRDefault="00385D31" w:rsidP="00A50A45">
            <w:r w:rsidRPr="00C35700">
              <w:rPr>
                <w:color w:val="000000"/>
              </w:rPr>
              <w:t>ТОВ "Газпостачсервіс"</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4D0E9932" w14:textId="77777777" w:rsidR="00385D31" w:rsidRPr="00C35700" w:rsidRDefault="00385D31" w:rsidP="00A50A45">
            <w:pPr>
              <w:jc w:val="center"/>
            </w:pPr>
            <w:r w:rsidRPr="00C35700">
              <w:t>1,92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417F672" w14:textId="77777777" w:rsidR="00385D31" w:rsidRPr="00C35700" w:rsidRDefault="00385D31" w:rsidP="00A50A45">
            <w:pPr>
              <w:jc w:val="center"/>
            </w:pPr>
            <w:r w:rsidRPr="00C35700">
              <w:t>2,46</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640BD" w14:textId="77777777" w:rsidR="00385D31" w:rsidRPr="00C35700" w:rsidRDefault="00385D31" w:rsidP="00A50A45">
            <w:pPr>
              <w:jc w:val="center"/>
            </w:pPr>
            <w:r w:rsidRPr="00C35700">
              <w:t>3055 (у редакції постанови НКРЕКП від 24.06.2020 № 1192)</w:t>
            </w:r>
          </w:p>
        </w:tc>
      </w:tr>
      <w:tr w:rsidR="00385D31" w:rsidRPr="00C35700" w14:paraId="7324A473"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01E2B" w14:textId="77777777" w:rsidR="00385D31" w:rsidRPr="00C35700" w:rsidRDefault="00385D31" w:rsidP="00A50A45">
            <w:pPr>
              <w:jc w:val="center"/>
            </w:pPr>
            <w:r w:rsidRPr="00C35700">
              <w:rPr>
                <w:color w:val="000000"/>
              </w:rPr>
              <w:t>43</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54023402" w14:textId="77777777" w:rsidR="00385D31" w:rsidRPr="00C35700" w:rsidRDefault="00385D31" w:rsidP="00A50A45">
            <w:r w:rsidRPr="00C35700">
              <w:rPr>
                <w:color w:val="000000"/>
              </w:rPr>
              <w:t>ДП "Кременецьке УПРГ"</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73920924" w14:textId="77777777" w:rsidR="00385D31" w:rsidRPr="00C35700" w:rsidRDefault="00385D31" w:rsidP="00A50A45">
            <w:pPr>
              <w:jc w:val="center"/>
            </w:pPr>
            <w:r w:rsidRPr="00C35700">
              <w:t>0,75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47590CE" w14:textId="77777777" w:rsidR="00385D31" w:rsidRPr="00C35700" w:rsidRDefault="00385D31" w:rsidP="00A50A45">
            <w:pPr>
              <w:jc w:val="center"/>
            </w:pPr>
            <w:r w:rsidRPr="00C35700">
              <w:t>0,75</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109DF" w14:textId="77777777" w:rsidR="00385D31" w:rsidRPr="00C35700" w:rsidRDefault="00385D31" w:rsidP="00A50A45">
            <w:pPr>
              <w:jc w:val="center"/>
            </w:pPr>
            <w:r w:rsidRPr="00C35700">
              <w:t>3056 (у редакції постанови НКРЕКП від 24.06.2020 № 1193)</w:t>
            </w:r>
          </w:p>
        </w:tc>
      </w:tr>
      <w:tr w:rsidR="00385D31" w:rsidRPr="00C35700" w14:paraId="35DB728D" w14:textId="77777777" w:rsidTr="00385D31">
        <w:trPr>
          <w:trHeight w:val="300"/>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5B41B" w14:textId="77777777" w:rsidR="00385D31" w:rsidRPr="00C35700" w:rsidRDefault="00385D31" w:rsidP="00A50A45">
            <w:pPr>
              <w:jc w:val="center"/>
            </w:pPr>
            <w:r w:rsidRPr="00C35700">
              <w:rPr>
                <w:color w:val="000000"/>
              </w:rPr>
              <w:t>44</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14:paraId="3E9B520A" w14:textId="77777777" w:rsidR="00385D31" w:rsidRPr="00C35700" w:rsidRDefault="00385D31" w:rsidP="00A50A45">
            <w:r w:rsidRPr="00C35700">
              <w:rPr>
                <w:color w:val="000000"/>
              </w:rPr>
              <w:t>ТЗОВ "Спектргаз"</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14:paraId="67A7287D" w14:textId="77777777" w:rsidR="00385D31" w:rsidRPr="00C35700" w:rsidRDefault="00385D31" w:rsidP="00A50A45">
            <w:pPr>
              <w:jc w:val="center"/>
            </w:pPr>
            <w:r w:rsidRPr="00C35700">
              <w:t>1,99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2C941F8" w14:textId="77777777" w:rsidR="00385D31" w:rsidRPr="00C35700" w:rsidRDefault="00385D31" w:rsidP="00A50A45">
            <w:pPr>
              <w:jc w:val="center"/>
            </w:pPr>
            <w:r w:rsidRPr="00C35700">
              <w:t>2,73</w:t>
            </w:r>
          </w:p>
        </w:tc>
        <w:tc>
          <w:tcPr>
            <w:tcW w:w="17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4728D" w14:textId="77777777" w:rsidR="00385D31" w:rsidRPr="00C35700" w:rsidRDefault="00385D31" w:rsidP="00A50A45">
            <w:pPr>
              <w:jc w:val="center"/>
            </w:pPr>
            <w:r w:rsidRPr="00C35700">
              <w:t>3057</w:t>
            </w:r>
          </w:p>
        </w:tc>
      </w:tr>
    </w:tbl>
    <w:p w14:paraId="22876391" w14:textId="77777777" w:rsidR="00385D31" w:rsidRDefault="00385D31" w:rsidP="00992035">
      <w:pPr>
        <w:ind w:firstLine="851"/>
        <w:jc w:val="both"/>
        <w:rPr>
          <w:rFonts w:ascii="Times New Roman" w:hAnsi="Times New Roman" w:cs="Times New Roman"/>
          <w:sz w:val="28"/>
          <w:szCs w:val="28"/>
        </w:rPr>
      </w:pPr>
    </w:p>
    <w:p w14:paraId="0AD7AFCA" w14:textId="77777777" w:rsidR="00385D31" w:rsidRPr="00C35700" w:rsidRDefault="00385D31" w:rsidP="00385D31">
      <w:pPr>
        <w:shd w:val="clear" w:color="auto" w:fill="FFFFFF"/>
        <w:jc w:val="center"/>
        <w:rPr>
          <w:color w:val="000000"/>
          <w:sz w:val="18"/>
          <w:szCs w:val="18"/>
        </w:rPr>
      </w:pPr>
      <w:r w:rsidRPr="00C35700">
        <w:rPr>
          <w:b/>
          <w:bCs/>
          <w:color w:val="000000"/>
        </w:rPr>
        <w:t xml:space="preserve">Тарифи на послуги розподілу природного газу </w:t>
      </w:r>
      <w:r>
        <w:rPr>
          <w:b/>
          <w:bCs/>
          <w:color w:val="000000"/>
        </w:rPr>
        <w:t xml:space="preserve">на </w:t>
      </w:r>
      <w:r w:rsidRPr="00C35700">
        <w:rPr>
          <w:b/>
          <w:bCs/>
          <w:color w:val="000000"/>
        </w:rPr>
        <w:t>2021 рік без ПДВ</w:t>
      </w:r>
    </w:p>
    <w:p w14:paraId="0F7F9680" w14:textId="77777777" w:rsidR="00385D31" w:rsidRPr="00886E41" w:rsidRDefault="00385D31" w:rsidP="00385D31">
      <w:pPr>
        <w:shd w:val="clear" w:color="auto" w:fill="FFFFFF"/>
        <w:ind w:firstLine="709"/>
        <w:jc w:val="both"/>
        <w:rPr>
          <w:rFonts w:ascii="Arial" w:hAnsi="Arial" w:cs="Arial"/>
          <w:color w:val="000000"/>
          <w:sz w:val="18"/>
          <w:szCs w:val="18"/>
        </w:rPr>
      </w:pPr>
      <w:r w:rsidRPr="00886E41">
        <w:rPr>
          <w:rFonts w:ascii="Arial" w:hAnsi="Arial" w:cs="Arial"/>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96"/>
        <w:gridCol w:w="3701"/>
        <w:gridCol w:w="2629"/>
        <w:gridCol w:w="2629"/>
        <w:gridCol w:w="192"/>
      </w:tblGrid>
      <w:tr w:rsidR="00385D31" w:rsidRPr="00C35700" w14:paraId="6C45DA71" w14:textId="77777777" w:rsidTr="00A50A45">
        <w:trPr>
          <w:trHeight w:val="284"/>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BD763B" w14:textId="77777777" w:rsidR="00385D31" w:rsidRPr="00C35700" w:rsidRDefault="00385D31" w:rsidP="00A50A45">
            <w:pPr>
              <w:spacing w:line="276" w:lineRule="auto"/>
              <w:jc w:val="center"/>
              <w:rPr>
                <w:color w:val="000000"/>
              </w:rPr>
            </w:pPr>
            <w:r w:rsidRPr="00C35700">
              <w:rPr>
                <w:b/>
                <w:bCs/>
                <w:color w:val="000000"/>
              </w:rPr>
              <w:t>п\п </w:t>
            </w:r>
          </w:p>
        </w:tc>
        <w:tc>
          <w:tcPr>
            <w:tcW w:w="19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6D8514" w14:textId="77777777" w:rsidR="00385D31" w:rsidRPr="00C35700" w:rsidRDefault="00385D31" w:rsidP="00A50A45">
            <w:pPr>
              <w:spacing w:line="276" w:lineRule="auto"/>
              <w:jc w:val="center"/>
              <w:rPr>
                <w:color w:val="000000"/>
              </w:rPr>
            </w:pPr>
            <w:r w:rsidRPr="00C35700">
              <w:rPr>
                <w:b/>
                <w:bCs/>
                <w:color w:val="000000"/>
              </w:rPr>
              <w:t>Назва ліцензіата</w:t>
            </w:r>
          </w:p>
        </w:tc>
        <w:tc>
          <w:tcPr>
            <w:tcW w:w="13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753B1" w14:textId="77777777" w:rsidR="00385D31" w:rsidRPr="00C35700" w:rsidRDefault="00385D31" w:rsidP="00A50A45">
            <w:pPr>
              <w:spacing w:line="276" w:lineRule="auto"/>
              <w:jc w:val="center"/>
              <w:rPr>
                <w:color w:val="000000"/>
              </w:rPr>
            </w:pPr>
            <w:r w:rsidRPr="00C35700">
              <w:rPr>
                <w:b/>
                <w:bCs/>
                <w:color w:val="000000"/>
              </w:rPr>
              <w:t>Тариф з 01.01.2021, грн за 1 куб. м на місяць (без ПДВ)</w:t>
            </w:r>
          </w:p>
        </w:tc>
        <w:tc>
          <w:tcPr>
            <w:tcW w:w="13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277DB" w14:textId="77777777" w:rsidR="00385D31" w:rsidRPr="00C35700" w:rsidRDefault="00385D31" w:rsidP="00A50A45">
            <w:pPr>
              <w:spacing w:line="276" w:lineRule="auto"/>
              <w:jc w:val="center"/>
              <w:rPr>
                <w:color w:val="000000"/>
              </w:rPr>
            </w:pPr>
            <w:r w:rsidRPr="00C35700">
              <w:rPr>
                <w:b/>
                <w:bCs/>
                <w:color w:val="000000"/>
              </w:rPr>
              <w:t>Постанова НКРЕКП</w:t>
            </w:r>
          </w:p>
        </w:tc>
        <w:tc>
          <w:tcPr>
            <w:tcW w:w="6" w:type="dxa"/>
            <w:tcBorders>
              <w:top w:val="nil"/>
              <w:left w:val="nil"/>
              <w:bottom w:val="nil"/>
              <w:right w:val="nil"/>
            </w:tcBorders>
            <w:shd w:val="clear" w:color="auto" w:fill="FFFFFF"/>
            <w:vAlign w:val="center"/>
            <w:hideMark/>
          </w:tcPr>
          <w:p w14:paraId="756CDC21" w14:textId="77777777" w:rsidR="00385D31" w:rsidRPr="00C35700" w:rsidRDefault="00385D31" w:rsidP="00A50A45">
            <w:pPr>
              <w:spacing w:line="276" w:lineRule="auto"/>
              <w:jc w:val="both"/>
              <w:rPr>
                <w:color w:val="000000"/>
              </w:rPr>
            </w:pPr>
          </w:p>
        </w:tc>
      </w:tr>
      <w:tr w:rsidR="00385D31" w:rsidRPr="00C35700" w14:paraId="439C1D95" w14:textId="77777777" w:rsidTr="00A50A45">
        <w:trPr>
          <w:trHeight w:val="28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EDA1603" w14:textId="77777777" w:rsidR="00385D31" w:rsidRPr="00C35700" w:rsidRDefault="00385D31" w:rsidP="00A50A45">
            <w:pPr>
              <w:spacing w:line="276" w:lineRule="auto"/>
              <w:jc w:val="both"/>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F8B5FC3" w14:textId="77777777" w:rsidR="00385D31" w:rsidRPr="00C35700" w:rsidRDefault="00385D31" w:rsidP="00A50A45">
            <w:pPr>
              <w:spacing w:line="276" w:lineRule="auto"/>
              <w:jc w:val="both"/>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0E57A2E" w14:textId="77777777" w:rsidR="00385D31" w:rsidRPr="00C35700" w:rsidRDefault="00385D31" w:rsidP="00A50A45">
            <w:pPr>
              <w:spacing w:line="276" w:lineRule="auto"/>
              <w:jc w:val="both"/>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E8D1559" w14:textId="77777777" w:rsidR="00385D31" w:rsidRPr="00C35700" w:rsidRDefault="00385D31" w:rsidP="00A50A45">
            <w:pPr>
              <w:spacing w:line="276" w:lineRule="auto"/>
              <w:jc w:val="both"/>
              <w:rPr>
                <w:color w:val="000000"/>
              </w:rPr>
            </w:pPr>
          </w:p>
        </w:tc>
        <w:tc>
          <w:tcPr>
            <w:tcW w:w="6" w:type="dxa"/>
            <w:tcBorders>
              <w:top w:val="nil"/>
              <w:left w:val="nil"/>
              <w:bottom w:val="nil"/>
              <w:right w:val="nil"/>
            </w:tcBorders>
            <w:shd w:val="clear" w:color="auto" w:fill="FFFFFF"/>
            <w:vAlign w:val="center"/>
            <w:hideMark/>
          </w:tcPr>
          <w:p w14:paraId="4578BA9E" w14:textId="77777777" w:rsidR="00385D31" w:rsidRPr="00C35700" w:rsidRDefault="00385D31" w:rsidP="00A50A45">
            <w:pPr>
              <w:spacing w:line="276" w:lineRule="auto"/>
              <w:jc w:val="both"/>
              <w:rPr>
                <w:color w:val="000000"/>
              </w:rPr>
            </w:pPr>
          </w:p>
        </w:tc>
      </w:tr>
      <w:tr w:rsidR="00385D31" w:rsidRPr="00C35700" w14:paraId="35F79829"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7C354" w14:textId="77777777" w:rsidR="00385D31" w:rsidRPr="00C35700" w:rsidRDefault="00385D31" w:rsidP="00A50A45">
            <w:pPr>
              <w:spacing w:line="276" w:lineRule="auto"/>
              <w:jc w:val="center"/>
              <w:rPr>
                <w:color w:val="000000"/>
              </w:rPr>
            </w:pPr>
            <w:r w:rsidRPr="00C35700">
              <w:rPr>
                <w:color w:val="000000"/>
              </w:rPr>
              <w:lastRenderedPageBreak/>
              <w:t>1</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D646E" w14:textId="77777777" w:rsidR="00385D31" w:rsidRPr="00C35700" w:rsidRDefault="00385D31" w:rsidP="00A50A45">
            <w:pPr>
              <w:spacing w:line="276" w:lineRule="auto"/>
              <w:jc w:val="both"/>
              <w:rPr>
                <w:color w:val="000000"/>
              </w:rPr>
            </w:pPr>
            <w:r w:rsidRPr="00C35700">
              <w:rPr>
                <w:color w:val="000000"/>
              </w:rPr>
              <w:t>АТ "Вінницягаз"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828D8E" w14:textId="77777777" w:rsidR="00385D31" w:rsidRPr="00C35700" w:rsidRDefault="00385D31" w:rsidP="00A50A45">
            <w:pPr>
              <w:spacing w:line="276" w:lineRule="auto"/>
              <w:jc w:val="center"/>
              <w:rPr>
                <w:color w:val="000000"/>
              </w:rPr>
            </w:pPr>
            <w:r w:rsidRPr="00C35700">
              <w:rPr>
                <w:color w:val="000000"/>
              </w:rPr>
              <w:t>1,68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7D3FE7" w14:textId="77777777" w:rsidR="00385D31" w:rsidRPr="00C35700" w:rsidRDefault="00385D31" w:rsidP="00A50A45">
            <w:pPr>
              <w:spacing w:line="276" w:lineRule="auto"/>
              <w:jc w:val="center"/>
              <w:rPr>
                <w:color w:val="000000"/>
              </w:rPr>
            </w:pPr>
            <w:r w:rsidRPr="00C35700">
              <w:rPr>
                <w:color w:val="000000"/>
              </w:rPr>
              <w:t>від 30.12.2020 №2765</w:t>
            </w:r>
          </w:p>
        </w:tc>
        <w:tc>
          <w:tcPr>
            <w:tcW w:w="6" w:type="dxa"/>
            <w:tcBorders>
              <w:top w:val="nil"/>
              <w:left w:val="nil"/>
              <w:bottom w:val="nil"/>
              <w:right w:val="nil"/>
            </w:tcBorders>
            <w:shd w:val="clear" w:color="auto" w:fill="FFFFFF"/>
            <w:vAlign w:val="center"/>
            <w:hideMark/>
          </w:tcPr>
          <w:p w14:paraId="2309470E" w14:textId="77777777" w:rsidR="00385D31" w:rsidRPr="00C35700" w:rsidRDefault="00385D31" w:rsidP="00A50A45">
            <w:pPr>
              <w:spacing w:line="276" w:lineRule="auto"/>
              <w:jc w:val="both"/>
              <w:rPr>
                <w:color w:val="000000"/>
              </w:rPr>
            </w:pPr>
          </w:p>
        </w:tc>
      </w:tr>
      <w:tr w:rsidR="00385D31" w:rsidRPr="00C35700" w14:paraId="75E826BE"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53FF2" w14:textId="77777777" w:rsidR="00385D31" w:rsidRPr="00C35700" w:rsidRDefault="00385D31" w:rsidP="00A50A45">
            <w:pPr>
              <w:spacing w:line="276" w:lineRule="auto"/>
              <w:jc w:val="center"/>
              <w:rPr>
                <w:color w:val="000000"/>
              </w:rPr>
            </w:pPr>
            <w:r w:rsidRPr="00C35700">
              <w:rPr>
                <w:color w:val="000000"/>
              </w:rPr>
              <w:t>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32C10" w14:textId="77777777" w:rsidR="00385D31" w:rsidRPr="00C35700" w:rsidRDefault="00385D31" w:rsidP="00A50A45">
            <w:pPr>
              <w:spacing w:line="276" w:lineRule="auto"/>
              <w:jc w:val="both"/>
              <w:rPr>
                <w:color w:val="000000"/>
              </w:rPr>
            </w:pPr>
            <w:r w:rsidRPr="00C35700">
              <w:rPr>
                <w:color w:val="000000"/>
              </w:rPr>
              <w:t>АТ "Волиньгаз"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7E331D" w14:textId="77777777" w:rsidR="00385D31" w:rsidRPr="00C35700" w:rsidRDefault="00385D31" w:rsidP="00A50A45">
            <w:pPr>
              <w:spacing w:line="276" w:lineRule="auto"/>
              <w:jc w:val="center"/>
              <w:rPr>
                <w:color w:val="000000"/>
              </w:rPr>
            </w:pPr>
            <w:r w:rsidRPr="00C35700">
              <w:rPr>
                <w:color w:val="000000"/>
              </w:rPr>
              <w:t>1,57</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7B9615" w14:textId="77777777" w:rsidR="00385D31" w:rsidRPr="00C35700" w:rsidRDefault="00385D31" w:rsidP="00A50A45">
            <w:pPr>
              <w:spacing w:line="276" w:lineRule="auto"/>
              <w:jc w:val="center"/>
              <w:rPr>
                <w:color w:val="000000"/>
              </w:rPr>
            </w:pPr>
            <w:r w:rsidRPr="00C35700">
              <w:rPr>
                <w:color w:val="000000"/>
              </w:rPr>
              <w:t>від 30.12.2020 №2766</w:t>
            </w:r>
          </w:p>
        </w:tc>
        <w:tc>
          <w:tcPr>
            <w:tcW w:w="6" w:type="dxa"/>
            <w:tcBorders>
              <w:top w:val="nil"/>
              <w:left w:val="nil"/>
              <w:bottom w:val="nil"/>
              <w:right w:val="nil"/>
            </w:tcBorders>
            <w:shd w:val="clear" w:color="auto" w:fill="FFFFFF"/>
            <w:vAlign w:val="center"/>
            <w:hideMark/>
          </w:tcPr>
          <w:p w14:paraId="6C398675" w14:textId="77777777" w:rsidR="00385D31" w:rsidRPr="00C35700" w:rsidRDefault="00385D31" w:rsidP="00A50A45">
            <w:pPr>
              <w:spacing w:line="276" w:lineRule="auto"/>
              <w:jc w:val="both"/>
              <w:rPr>
                <w:color w:val="000000"/>
              </w:rPr>
            </w:pPr>
          </w:p>
        </w:tc>
      </w:tr>
      <w:tr w:rsidR="00385D31" w:rsidRPr="00C35700" w14:paraId="0FB2C023"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234B1F" w14:textId="77777777" w:rsidR="00385D31" w:rsidRPr="00C35700" w:rsidRDefault="00385D31" w:rsidP="00A50A45">
            <w:pPr>
              <w:spacing w:line="276" w:lineRule="auto"/>
              <w:jc w:val="center"/>
              <w:rPr>
                <w:color w:val="000000"/>
              </w:rPr>
            </w:pPr>
            <w:r w:rsidRPr="00C35700">
              <w:rPr>
                <w:color w:val="000000"/>
              </w:rPr>
              <w:t>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05C717" w14:textId="77777777" w:rsidR="00385D31" w:rsidRPr="00C35700" w:rsidRDefault="00385D31" w:rsidP="00A50A45">
            <w:pPr>
              <w:spacing w:line="276" w:lineRule="auto"/>
              <w:jc w:val="both"/>
              <w:rPr>
                <w:color w:val="000000"/>
              </w:rPr>
            </w:pPr>
            <w:r w:rsidRPr="00C35700">
              <w:rPr>
                <w:color w:val="000000"/>
              </w:rPr>
              <w:t>ПрАТ "Гадячгаз"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B3AD99" w14:textId="77777777" w:rsidR="00385D31" w:rsidRPr="00C35700" w:rsidRDefault="00385D31" w:rsidP="00A50A45">
            <w:pPr>
              <w:spacing w:line="276" w:lineRule="auto"/>
              <w:jc w:val="center"/>
              <w:rPr>
                <w:color w:val="000000"/>
              </w:rPr>
            </w:pPr>
            <w:r w:rsidRPr="00C35700">
              <w:rPr>
                <w:color w:val="000000"/>
              </w:rPr>
              <w:t>1,72</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7A451" w14:textId="77777777" w:rsidR="00385D31" w:rsidRPr="00C35700" w:rsidRDefault="00385D31" w:rsidP="00A50A45">
            <w:pPr>
              <w:spacing w:line="276" w:lineRule="auto"/>
              <w:jc w:val="center"/>
              <w:rPr>
                <w:color w:val="000000"/>
              </w:rPr>
            </w:pPr>
            <w:r w:rsidRPr="00C35700">
              <w:rPr>
                <w:color w:val="000000"/>
              </w:rPr>
              <w:t>від 16.12.2020 №2450</w:t>
            </w:r>
          </w:p>
        </w:tc>
        <w:tc>
          <w:tcPr>
            <w:tcW w:w="6" w:type="dxa"/>
            <w:tcBorders>
              <w:top w:val="nil"/>
              <w:left w:val="nil"/>
              <w:bottom w:val="nil"/>
              <w:right w:val="nil"/>
            </w:tcBorders>
            <w:shd w:val="clear" w:color="auto" w:fill="FFFFFF"/>
            <w:vAlign w:val="center"/>
            <w:hideMark/>
          </w:tcPr>
          <w:p w14:paraId="05079A2F" w14:textId="77777777" w:rsidR="00385D31" w:rsidRPr="00C35700" w:rsidRDefault="00385D31" w:rsidP="00A50A45">
            <w:pPr>
              <w:spacing w:line="276" w:lineRule="auto"/>
              <w:jc w:val="both"/>
              <w:rPr>
                <w:color w:val="000000"/>
              </w:rPr>
            </w:pPr>
          </w:p>
        </w:tc>
      </w:tr>
      <w:tr w:rsidR="00385D31" w:rsidRPr="00C35700" w14:paraId="79D5F624"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81C7FE" w14:textId="77777777" w:rsidR="00385D31" w:rsidRPr="00C35700" w:rsidRDefault="00385D31" w:rsidP="00A50A45">
            <w:pPr>
              <w:spacing w:line="276" w:lineRule="auto"/>
              <w:jc w:val="center"/>
              <w:rPr>
                <w:color w:val="000000"/>
              </w:rPr>
            </w:pPr>
            <w:r w:rsidRPr="00C35700">
              <w:rPr>
                <w:color w:val="000000"/>
              </w:rPr>
              <w:t>4</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E24DD7" w14:textId="77777777" w:rsidR="00385D31" w:rsidRPr="00C35700" w:rsidRDefault="00385D31" w:rsidP="00A50A45">
            <w:pPr>
              <w:spacing w:line="276" w:lineRule="auto"/>
              <w:jc w:val="both"/>
              <w:rPr>
                <w:color w:val="000000"/>
              </w:rPr>
            </w:pPr>
            <w:r w:rsidRPr="00C35700">
              <w:rPr>
                <w:color w:val="000000"/>
              </w:rPr>
              <w:t>ПАТ "Дніпрогаз"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10088" w14:textId="77777777" w:rsidR="00385D31" w:rsidRPr="00C35700" w:rsidRDefault="00385D31" w:rsidP="00A50A45">
            <w:pPr>
              <w:spacing w:line="276" w:lineRule="auto"/>
              <w:jc w:val="center"/>
              <w:rPr>
                <w:color w:val="000000"/>
              </w:rPr>
            </w:pPr>
            <w:r w:rsidRPr="00C35700">
              <w:rPr>
                <w:color w:val="000000"/>
              </w:rPr>
              <w:t>0,93</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E2990" w14:textId="77777777" w:rsidR="00385D31" w:rsidRPr="00C35700" w:rsidRDefault="00385D31" w:rsidP="00A50A45">
            <w:pPr>
              <w:spacing w:line="276" w:lineRule="auto"/>
              <w:jc w:val="center"/>
              <w:rPr>
                <w:color w:val="000000"/>
              </w:rPr>
            </w:pPr>
            <w:r w:rsidRPr="00C35700">
              <w:rPr>
                <w:color w:val="000000"/>
              </w:rPr>
              <w:t>від 30.12.2020 №2767</w:t>
            </w:r>
          </w:p>
        </w:tc>
        <w:tc>
          <w:tcPr>
            <w:tcW w:w="6" w:type="dxa"/>
            <w:tcBorders>
              <w:top w:val="nil"/>
              <w:left w:val="nil"/>
              <w:bottom w:val="nil"/>
              <w:right w:val="nil"/>
            </w:tcBorders>
            <w:shd w:val="clear" w:color="auto" w:fill="FFFFFF"/>
            <w:vAlign w:val="center"/>
            <w:hideMark/>
          </w:tcPr>
          <w:p w14:paraId="3F5D5014" w14:textId="77777777" w:rsidR="00385D31" w:rsidRPr="00C35700" w:rsidRDefault="00385D31" w:rsidP="00A50A45">
            <w:pPr>
              <w:spacing w:line="276" w:lineRule="auto"/>
              <w:jc w:val="both"/>
              <w:rPr>
                <w:color w:val="000000"/>
              </w:rPr>
            </w:pPr>
          </w:p>
        </w:tc>
      </w:tr>
      <w:tr w:rsidR="00385D31" w:rsidRPr="00C35700" w14:paraId="264136A1"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0ABFB" w14:textId="77777777" w:rsidR="00385D31" w:rsidRPr="00C35700" w:rsidRDefault="00385D31" w:rsidP="00A50A45">
            <w:pPr>
              <w:spacing w:line="276" w:lineRule="auto"/>
              <w:jc w:val="center"/>
              <w:rPr>
                <w:color w:val="000000"/>
              </w:rPr>
            </w:pPr>
            <w:r w:rsidRPr="00C35700">
              <w:rPr>
                <w:color w:val="000000"/>
              </w:rPr>
              <w:t>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E27B0C" w14:textId="77777777" w:rsidR="00385D31" w:rsidRPr="00C35700" w:rsidRDefault="00385D31" w:rsidP="00A50A45">
            <w:pPr>
              <w:spacing w:line="276" w:lineRule="auto"/>
              <w:jc w:val="both"/>
              <w:rPr>
                <w:color w:val="000000"/>
              </w:rPr>
            </w:pPr>
            <w:r w:rsidRPr="00C35700">
              <w:rPr>
                <w:color w:val="000000"/>
              </w:rPr>
              <w:t>АТ "Дніпропетровськгаз"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976468" w14:textId="77777777" w:rsidR="00385D31" w:rsidRPr="00C35700" w:rsidRDefault="00385D31" w:rsidP="00A50A45">
            <w:pPr>
              <w:spacing w:line="276" w:lineRule="auto"/>
              <w:jc w:val="center"/>
              <w:rPr>
                <w:color w:val="000000"/>
              </w:rPr>
            </w:pPr>
            <w:r w:rsidRPr="00C35700">
              <w:rPr>
                <w:color w:val="000000"/>
              </w:rPr>
              <w:t>1,17</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3DCF2" w14:textId="77777777" w:rsidR="00385D31" w:rsidRPr="00C35700" w:rsidRDefault="00385D31" w:rsidP="00A50A45">
            <w:pPr>
              <w:spacing w:line="276" w:lineRule="auto"/>
              <w:jc w:val="center"/>
              <w:rPr>
                <w:color w:val="000000"/>
              </w:rPr>
            </w:pPr>
            <w:r w:rsidRPr="00C35700">
              <w:rPr>
                <w:color w:val="000000"/>
              </w:rPr>
              <w:t>від 30.12.2020 №2768</w:t>
            </w:r>
          </w:p>
        </w:tc>
        <w:tc>
          <w:tcPr>
            <w:tcW w:w="6" w:type="dxa"/>
            <w:tcBorders>
              <w:top w:val="nil"/>
              <w:left w:val="nil"/>
              <w:bottom w:val="nil"/>
              <w:right w:val="nil"/>
            </w:tcBorders>
            <w:shd w:val="clear" w:color="auto" w:fill="FFFFFF"/>
            <w:vAlign w:val="center"/>
            <w:hideMark/>
          </w:tcPr>
          <w:p w14:paraId="407010CC" w14:textId="77777777" w:rsidR="00385D31" w:rsidRPr="00C35700" w:rsidRDefault="00385D31" w:rsidP="00A50A45">
            <w:pPr>
              <w:spacing w:line="276" w:lineRule="auto"/>
              <w:jc w:val="both"/>
              <w:rPr>
                <w:color w:val="000000"/>
              </w:rPr>
            </w:pPr>
          </w:p>
        </w:tc>
      </w:tr>
      <w:tr w:rsidR="00385D31" w:rsidRPr="00C35700" w14:paraId="7DAE51C4"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99422" w14:textId="77777777" w:rsidR="00385D31" w:rsidRPr="00C35700" w:rsidRDefault="00385D31" w:rsidP="00A50A45">
            <w:pPr>
              <w:spacing w:line="276" w:lineRule="auto"/>
              <w:jc w:val="center"/>
              <w:rPr>
                <w:color w:val="000000"/>
              </w:rPr>
            </w:pPr>
            <w:r w:rsidRPr="00C35700">
              <w:rPr>
                <w:color w:val="000000"/>
              </w:rPr>
              <w:t>6</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4A76D" w14:textId="77777777" w:rsidR="00385D31" w:rsidRPr="00C35700" w:rsidRDefault="00385D31" w:rsidP="00A50A45">
            <w:pPr>
              <w:spacing w:line="276" w:lineRule="auto"/>
              <w:jc w:val="both"/>
              <w:rPr>
                <w:color w:val="000000"/>
              </w:rPr>
            </w:pPr>
            <w:r w:rsidRPr="00C35700">
              <w:rPr>
                <w:color w:val="000000"/>
              </w:rPr>
              <w:t>ПАТ "Донецькоблгаз"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800F2" w14:textId="77777777" w:rsidR="00385D31" w:rsidRPr="00C35700" w:rsidRDefault="00385D31" w:rsidP="00A50A45">
            <w:pPr>
              <w:spacing w:line="276" w:lineRule="auto"/>
              <w:jc w:val="center"/>
              <w:rPr>
                <w:color w:val="000000"/>
              </w:rPr>
            </w:pPr>
            <w:r w:rsidRPr="00C35700">
              <w:rPr>
                <w:color w:val="000000"/>
              </w:rPr>
              <w:t>1,02</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949F7" w14:textId="77777777" w:rsidR="00385D31" w:rsidRPr="00C35700" w:rsidRDefault="00385D31" w:rsidP="00A50A45">
            <w:pPr>
              <w:spacing w:line="276" w:lineRule="auto"/>
              <w:jc w:val="center"/>
              <w:rPr>
                <w:color w:val="000000"/>
              </w:rPr>
            </w:pPr>
            <w:r w:rsidRPr="00C35700">
              <w:rPr>
                <w:color w:val="000000"/>
              </w:rPr>
              <w:t>від 16.12.2020 №2451</w:t>
            </w:r>
          </w:p>
        </w:tc>
        <w:tc>
          <w:tcPr>
            <w:tcW w:w="6" w:type="dxa"/>
            <w:tcBorders>
              <w:top w:val="nil"/>
              <w:left w:val="nil"/>
              <w:bottom w:val="nil"/>
              <w:right w:val="nil"/>
            </w:tcBorders>
            <w:shd w:val="clear" w:color="auto" w:fill="FFFFFF"/>
            <w:vAlign w:val="center"/>
            <w:hideMark/>
          </w:tcPr>
          <w:p w14:paraId="0D973A90" w14:textId="77777777" w:rsidR="00385D31" w:rsidRPr="00C35700" w:rsidRDefault="00385D31" w:rsidP="00A50A45">
            <w:pPr>
              <w:spacing w:line="276" w:lineRule="auto"/>
              <w:jc w:val="both"/>
              <w:rPr>
                <w:color w:val="000000"/>
              </w:rPr>
            </w:pPr>
          </w:p>
        </w:tc>
      </w:tr>
      <w:tr w:rsidR="00385D31" w:rsidRPr="00C35700" w14:paraId="4DB473D0"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3D9E5" w14:textId="77777777" w:rsidR="00385D31" w:rsidRPr="00C35700" w:rsidRDefault="00385D31" w:rsidP="00A50A45">
            <w:pPr>
              <w:spacing w:line="276" w:lineRule="auto"/>
              <w:jc w:val="center"/>
              <w:rPr>
                <w:color w:val="000000"/>
              </w:rPr>
            </w:pPr>
            <w:r w:rsidRPr="00C35700">
              <w:rPr>
                <w:color w:val="000000"/>
              </w:rPr>
              <w:t>7</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AEC41" w14:textId="77777777" w:rsidR="00385D31" w:rsidRPr="00C35700" w:rsidRDefault="00385D31" w:rsidP="00A50A45">
            <w:pPr>
              <w:spacing w:line="276" w:lineRule="auto"/>
              <w:jc w:val="both"/>
              <w:rPr>
                <w:color w:val="000000"/>
              </w:rPr>
            </w:pPr>
            <w:r w:rsidRPr="00C35700">
              <w:rPr>
                <w:color w:val="000000"/>
              </w:rPr>
              <w:t>АТ "Житомиргаз"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5626B9" w14:textId="77777777" w:rsidR="00385D31" w:rsidRPr="00C35700" w:rsidRDefault="00385D31" w:rsidP="00A50A45">
            <w:pPr>
              <w:spacing w:line="276" w:lineRule="auto"/>
              <w:jc w:val="center"/>
              <w:rPr>
                <w:color w:val="000000"/>
              </w:rPr>
            </w:pPr>
            <w:r w:rsidRPr="00C35700">
              <w:rPr>
                <w:color w:val="000000"/>
              </w:rPr>
              <w:t>1,68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84806" w14:textId="77777777" w:rsidR="00385D31" w:rsidRPr="00C35700" w:rsidRDefault="00385D31" w:rsidP="00A50A45">
            <w:pPr>
              <w:spacing w:line="276" w:lineRule="auto"/>
              <w:jc w:val="center"/>
              <w:rPr>
                <w:color w:val="000000"/>
              </w:rPr>
            </w:pPr>
            <w:r w:rsidRPr="00C35700">
              <w:rPr>
                <w:color w:val="000000"/>
              </w:rPr>
              <w:t>від 30.12.2020 №2769</w:t>
            </w:r>
          </w:p>
        </w:tc>
        <w:tc>
          <w:tcPr>
            <w:tcW w:w="6" w:type="dxa"/>
            <w:tcBorders>
              <w:top w:val="nil"/>
              <w:left w:val="nil"/>
              <w:bottom w:val="nil"/>
              <w:right w:val="nil"/>
            </w:tcBorders>
            <w:shd w:val="clear" w:color="auto" w:fill="FFFFFF"/>
            <w:vAlign w:val="center"/>
            <w:hideMark/>
          </w:tcPr>
          <w:p w14:paraId="538FC63A" w14:textId="77777777" w:rsidR="00385D31" w:rsidRPr="00C35700" w:rsidRDefault="00385D31" w:rsidP="00A50A45">
            <w:pPr>
              <w:spacing w:line="276" w:lineRule="auto"/>
              <w:jc w:val="both"/>
              <w:rPr>
                <w:color w:val="000000"/>
              </w:rPr>
            </w:pPr>
          </w:p>
        </w:tc>
      </w:tr>
      <w:tr w:rsidR="00385D31" w:rsidRPr="00C35700" w14:paraId="303A1C7F"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BDD1D" w14:textId="77777777" w:rsidR="00385D31" w:rsidRPr="00C35700" w:rsidRDefault="00385D31" w:rsidP="00A50A45">
            <w:pPr>
              <w:spacing w:line="276" w:lineRule="auto"/>
              <w:jc w:val="center"/>
              <w:rPr>
                <w:color w:val="000000"/>
              </w:rPr>
            </w:pPr>
            <w:r w:rsidRPr="00C35700">
              <w:rPr>
                <w:color w:val="000000"/>
              </w:rPr>
              <w:t>8</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E6041" w14:textId="77777777" w:rsidR="00385D31" w:rsidRPr="00C35700" w:rsidRDefault="00385D31" w:rsidP="00A50A45">
            <w:pPr>
              <w:spacing w:line="276" w:lineRule="auto"/>
              <w:jc w:val="both"/>
              <w:rPr>
                <w:color w:val="000000"/>
              </w:rPr>
            </w:pPr>
            <w:r w:rsidRPr="00C35700">
              <w:rPr>
                <w:color w:val="000000"/>
              </w:rPr>
              <w:t>АТ "Закарпатгаз"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F525E" w14:textId="77777777" w:rsidR="00385D31" w:rsidRPr="00C35700" w:rsidRDefault="00385D31" w:rsidP="00A50A45">
            <w:pPr>
              <w:spacing w:line="276" w:lineRule="auto"/>
              <w:jc w:val="center"/>
              <w:rPr>
                <w:color w:val="000000"/>
              </w:rPr>
            </w:pPr>
            <w:r w:rsidRPr="00C35700">
              <w:rPr>
                <w:color w:val="000000"/>
              </w:rPr>
              <w:t>1,85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78ED4" w14:textId="77777777" w:rsidR="00385D31" w:rsidRPr="00C35700" w:rsidRDefault="00385D31" w:rsidP="00A50A45">
            <w:pPr>
              <w:spacing w:line="276" w:lineRule="auto"/>
              <w:jc w:val="center"/>
              <w:rPr>
                <w:color w:val="000000"/>
              </w:rPr>
            </w:pPr>
            <w:r w:rsidRPr="00C35700">
              <w:rPr>
                <w:color w:val="000000"/>
              </w:rPr>
              <w:t>від 30.12.2020 №2770</w:t>
            </w:r>
          </w:p>
        </w:tc>
        <w:tc>
          <w:tcPr>
            <w:tcW w:w="6" w:type="dxa"/>
            <w:tcBorders>
              <w:top w:val="nil"/>
              <w:left w:val="nil"/>
              <w:bottom w:val="nil"/>
              <w:right w:val="nil"/>
            </w:tcBorders>
            <w:shd w:val="clear" w:color="auto" w:fill="FFFFFF"/>
            <w:vAlign w:val="center"/>
            <w:hideMark/>
          </w:tcPr>
          <w:p w14:paraId="726F3B12" w14:textId="77777777" w:rsidR="00385D31" w:rsidRPr="00C35700" w:rsidRDefault="00385D31" w:rsidP="00A50A45">
            <w:pPr>
              <w:spacing w:line="276" w:lineRule="auto"/>
              <w:jc w:val="both"/>
              <w:rPr>
                <w:color w:val="000000"/>
              </w:rPr>
            </w:pPr>
          </w:p>
        </w:tc>
      </w:tr>
      <w:tr w:rsidR="00385D31" w:rsidRPr="00C35700" w14:paraId="2D602BB6"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6410D3" w14:textId="77777777" w:rsidR="00385D31" w:rsidRPr="00C35700" w:rsidRDefault="00385D31" w:rsidP="00A50A45">
            <w:pPr>
              <w:spacing w:line="276" w:lineRule="auto"/>
              <w:jc w:val="center"/>
              <w:rPr>
                <w:color w:val="000000"/>
              </w:rPr>
            </w:pPr>
            <w:r w:rsidRPr="00C35700">
              <w:rPr>
                <w:color w:val="000000"/>
              </w:rPr>
              <w:t>9</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63C94" w14:textId="77777777" w:rsidR="00385D31" w:rsidRPr="00C35700" w:rsidRDefault="00385D31" w:rsidP="00A50A45">
            <w:pPr>
              <w:spacing w:line="276" w:lineRule="auto"/>
              <w:jc w:val="both"/>
              <w:rPr>
                <w:color w:val="000000"/>
              </w:rPr>
            </w:pPr>
            <w:r w:rsidRPr="00C35700">
              <w:rPr>
                <w:color w:val="000000"/>
              </w:rPr>
              <w:t>АТ "Запоріжгаз"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ED001" w14:textId="77777777" w:rsidR="00385D31" w:rsidRPr="00C35700" w:rsidRDefault="00385D31" w:rsidP="00A50A45">
            <w:pPr>
              <w:spacing w:line="276" w:lineRule="auto"/>
              <w:jc w:val="center"/>
              <w:rPr>
                <w:color w:val="000000"/>
              </w:rPr>
            </w:pPr>
            <w:r w:rsidRPr="00C35700">
              <w:rPr>
                <w:color w:val="000000"/>
              </w:rPr>
              <w:t>0,92</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6EB92F" w14:textId="77777777" w:rsidR="00385D31" w:rsidRPr="00C35700" w:rsidRDefault="00385D31" w:rsidP="00A50A45">
            <w:pPr>
              <w:spacing w:line="276" w:lineRule="auto"/>
              <w:jc w:val="center"/>
              <w:rPr>
                <w:color w:val="000000"/>
              </w:rPr>
            </w:pPr>
            <w:r w:rsidRPr="00C35700">
              <w:rPr>
                <w:color w:val="000000"/>
              </w:rPr>
              <w:t>від 30.12.2020 №2771</w:t>
            </w:r>
          </w:p>
        </w:tc>
        <w:tc>
          <w:tcPr>
            <w:tcW w:w="6" w:type="dxa"/>
            <w:tcBorders>
              <w:top w:val="nil"/>
              <w:left w:val="nil"/>
              <w:bottom w:val="nil"/>
              <w:right w:val="nil"/>
            </w:tcBorders>
            <w:shd w:val="clear" w:color="auto" w:fill="FFFFFF"/>
            <w:vAlign w:val="center"/>
            <w:hideMark/>
          </w:tcPr>
          <w:p w14:paraId="1BC345F9" w14:textId="77777777" w:rsidR="00385D31" w:rsidRPr="00C35700" w:rsidRDefault="00385D31" w:rsidP="00A50A45">
            <w:pPr>
              <w:spacing w:line="276" w:lineRule="auto"/>
              <w:jc w:val="both"/>
              <w:rPr>
                <w:color w:val="000000"/>
              </w:rPr>
            </w:pPr>
          </w:p>
        </w:tc>
      </w:tr>
      <w:tr w:rsidR="00385D31" w:rsidRPr="00C35700" w14:paraId="2806728B"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9BF2E" w14:textId="77777777" w:rsidR="00385D31" w:rsidRPr="00C35700" w:rsidRDefault="00385D31" w:rsidP="00A50A45">
            <w:pPr>
              <w:spacing w:line="276" w:lineRule="auto"/>
              <w:jc w:val="center"/>
              <w:rPr>
                <w:color w:val="000000"/>
              </w:rPr>
            </w:pPr>
            <w:r w:rsidRPr="00C35700">
              <w:rPr>
                <w:color w:val="000000"/>
              </w:rPr>
              <w:t>10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A82E4A" w14:textId="77777777" w:rsidR="00385D31" w:rsidRPr="00C35700" w:rsidRDefault="00385D31" w:rsidP="00A50A45">
            <w:pPr>
              <w:spacing w:line="276" w:lineRule="auto"/>
              <w:jc w:val="both"/>
              <w:rPr>
                <w:color w:val="000000"/>
              </w:rPr>
            </w:pPr>
            <w:r w:rsidRPr="00C35700">
              <w:rPr>
                <w:color w:val="000000"/>
              </w:rPr>
              <w:t>АТ "Івано-Франківськгаз"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499E9" w14:textId="77777777" w:rsidR="00385D31" w:rsidRPr="00C35700" w:rsidRDefault="00385D31" w:rsidP="00A50A45">
            <w:pPr>
              <w:spacing w:line="276" w:lineRule="auto"/>
              <w:jc w:val="center"/>
              <w:rPr>
                <w:color w:val="000000"/>
              </w:rPr>
            </w:pPr>
            <w:r w:rsidRPr="00C35700">
              <w:rPr>
                <w:color w:val="000000"/>
              </w:rPr>
              <w:t>1,91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14EFF" w14:textId="77777777" w:rsidR="00385D31" w:rsidRPr="00C35700" w:rsidRDefault="00385D31" w:rsidP="00A50A45">
            <w:pPr>
              <w:spacing w:line="276" w:lineRule="auto"/>
              <w:jc w:val="center"/>
              <w:rPr>
                <w:color w:val="000000"/>
              </w:rPr>
            </w:pPr>
            <w:r w:rsidRPr="00C35700">
              <w:rPr>
                <w:color w:val="000000"/>
              </w:rPr>
              <w:t>від 30.12.2020 №2772</w:t>
            </w:r>
          </w:p>
        </w:tc>
        <w:tc>
          <w:tcPr>
            <w:tcW w:w="6" w:type="dxa"/>
            <w:tcBorders>
              <w:top w:val="nil"/>
              <w:left w:val="nil"/>
              <w:bottom w:val="nil"/>
              <w:right w:val="nil"/>
            </w:tcBorders>
            <w:shd w:val="clear" w:color="auto" w:fill="FFFFFF"/>
            <w:vAlign w:val="center"/>
            <w:hideMark/>
          </w:tcPr>
          <w:p w14:paraId="51904DD3" w14:textId="77777777" w:rsidR="00385D31" w:rsidRPr="00C35700" w:rsidRDefault="00385D31" w:rsidP="00A50A45">
            <w:pPr>
              <w:spacing w:line="276" w:lineRule="auto"/>
              <w:jc w:val="both"/>
              <w:rPr>
                <w:color w:val="000000"/>
              </w:rPr>
            </w:pPr>
          </w:p>
        </w:tc>
      </w:tr>
      <w:tr w:rsidR="00385D31" w:rsidRPr="00C35700" w14:paraId="6A42FFB6"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4FEA3" w14:textId="77777777" w:rsidR="00385D31" w:rsidRPr="00C35700" w:rsidRDefault="00385D31" w:rsidP="00A50A45">
            <w:pPr>
              <w:spacing w:line="276" w:lineRule="auto"/>
              <w:jc w:val="center"/>
              <w:rPr>
                <w:color w:val="000000"/>
              </w:rPr>
            </w:pPr>
            <w:r w:rsidRPr="00C35700">
              <w:rPr>
                <w:color w:val="000000"/>
              </w:rPr>
              <w:t>11</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97946" w14:textId="77777777" w:rsidR="00385D31" w:rsidRPr="00C35700" w:rsidRDefault="00385D31" w:rsidP="00A50A45">
            <w:pPr>
              <w:spacing w:line="276" w:lineRule="auto"/>
              <w:jc w:val="both"/>
              <w:rPr>
                <w:color w:val="000000"/>
              </w:rPr>
            </w:pPr>
            <w:r w:rsidRPr="00C35700">
              <w:rPr>
                <w:color w:val="000000"/>
              </w:rPr>
              <w:t>АТ "Київгаз"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FE45E6" w14:textId="77777777" w:rsidR="00385D31" w:rsidRPr="00C35700" w:rsidRDefault="00385D31" w:rsidP="00A50A45">
            <w:pPr>
              <w:spacing w:line="276" w:lineRule="auto"/>
              <w:jc w:val="center"/>
              <w:rPr>
                <w:color w:val="000000"/>
              </w:rPr>
            </w:pPr>
            <w:r w:rsidRPr="00C35700">
              <w:rPr>
                <w:color w:val="000000"/>
              </w:rPr>
              <w:t>0,31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CC6FBC" w14:textId="77777777" w:rsidR="00385D31" w:rsidRPr="00C35700" w:rsidRDefault="00385D31" w:rsidP="00A50A45">
            <w:pPr>
              <w:spacing w:line="276" w:lineRule="auto"/>
              <w:jc w:val="center"/>
              <w:rPr>
                <w:color w:val="000000"/>
              </w:rPr>
            </w:pPr>
            <w:r w:rsidRPr="00C35700">
              <w:rPr>
                <w:color w:val="000000"/>
              </w:rPr>
              <w:t>від 30.12.2020 №2773</w:t>
            </w:r>
          </w:p>
        </w:tc>
        <w:tc>
          <w:tcPr>
            <w:tcW w:w="6" w:type="dxa"/>
            <w:tcBorders>
              <w:top w:val="nil"/>
              <w:left w:val="nil"/>
              <w:bottom w:val="nil"/>
              <w:right w:val="nil"/>
            </w:tcBorders>
            <w:shd w:val="clear" w:color="auto" w:fill="FFFFFF"/>
            <w:vAlign w:val="center"/>
            <w:hideMark/>
          </w:tcPr>
          <w:p w14:paraId="3DE73758" w14:textId="77777777" w:rsidR="00385D31" w:rsidRPr="00C35700" w:rsidRDefault="00385D31" w:rsidP="00A50A45">
            <w:pPr>
              <w:spacing w:line="276" w:lineRule="auto"/>
              <w:jc w:val="both"/>
              <w:rPr>
                <w:color w:val="000000"/>
              </w:rPr>
            </w:pPr>
          </w:p>
        </w:tc>
      </w:tr>
      <w:tr w:rsidR="00385D31" w:rsidRPr="00C35700" w14:paraId="076CA2B9"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8DF22" w14:textId="77777777" w:rsidR="00385D31" w:rsidRPr="00C35700" w:rsidRDefault="00385D31" w:rsidP="00A50A45">
            <w:pPr>
              <w:spacing w:line="276" w:lineRule="auto"/>
              <w:jc w:val="center"/>
              <w:rPr>
                <w:color w:val="000000"/>
              </w:rPr>
            </w:pPr>
            <w:r w:rsidRPr="00C35700">
              <w:rPr>
                <w:color w:val="000000"/>
              </w:rPr>
              <w:t>12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4D20D" w14:textId="77777777" w:rsidR="00385D31" w:rsidRPr="00C35700" w:rsidRDefault="00385D31" w:rsidP="00A50A45">
            <w:pPr>
              <w:spacing w:line="276" w:lineRule="auto"/>
              <w:jc w:val="both"/>
              <w:rPr>
                <w:color w:val="000000"/>
              </w:rPr>
            </w:pPr>
            <w:r w:rsidRPr="00C35700">
              <w:rPr>
                <w:color w:val="000000"/>
              </w:rPr>
              <w:t>АТ "Київоблгаз"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AB0720" w14:textId="77777777" w:rsidR="00385D31" w:rsidRPr="00C35700" w:rsidRDefault="00385D31" w:rsidP="00A50A45">
            <w:pPr>
              <w:spacing w:line="276" w:lineRule="auto"/>
              <w:jc w:val="center"/>
              <w:rPr>
                <w:color w:val="000000"/>
              </w:rPr>
            </w:pPr>
            <w:r w:rsidRPr="00C35700">
              <w:rPr>
                <w:color w:val="000000"/>
              </w:rPr>
              <w:t>1,45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3D3E9F" w14:textId="77777777" w:rsidR="00385D31" w:rsidRPr="00C35700" w:rsidRDefault="00385D31" w:rsidP="00A50A45">
            <w:pPr>
              <w:spacing w:line="276" w:lineRule="auto"/>
              <w:jc w:val="center"/>
              <w:rPr>
                <w:color w:val="000000"/>
              </w:rPr>
            </w:pPr>
            <w:r w:rsidRPr="00C35700">
              <w:rPr>
                <w:color w:val="000000"/>
              </w:rPr>
              <w:t>від 16.12.2020 №2452</w:t>
            </w:r>
          </w:p>
        </w:tc>
        <w:tc>
          <w:tcPr>
            <w:tcW w:w="6" w:type="dxa"/>
            <w:tcBorders>
              <w:top w:val="nil"/>
              <w:left w:val="nil"/>
              <w:bottom w:val="nil"/>
              <w:right w:val="nil"/>
            </w:tcBorders>
            <w:shd w:val="clear" w:color="auto" w:fill="FFFFFF"/>
            <w:vAlign w:val="center"/>
            <w:hideMark/>
          </w:tcPr>
          <w:p w14:paraId="03985E77" w14:textId="77777777" w:rsidR="00385D31" w:rsidRPr="00C35700" w:rsidRDefault="00385D31" w:rsidP="00A50A45">
            <w:pPr>
              <w:spacing w:line="276" w:lineRule="auto"/>
              <w:jc w:val="both"/>
              <w:rPr>
                <w:color w:val="000000"/>
              </w:rPr>
            </w:pPr>
          </w:p>
        </w:tc>
      </w:tr>
      <w:tr w:rsidR="00385D31" w:rsidRPr="00C35700" w14:paraId="49C05F7C"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AB3C1E" w14:textId="77777777" w:rsidR="00385D31" w:rsidRPr="00C35700" w:rsidRDefault="00385D31" w:rsidP="00A50A45">
            <w:pPr>
              <w:spacing w:line="276" w:lineRule="auto"/>
              <w:jc w:val="center"/>
              <w:rPr>
                <w:color w:val="000000"/>
              </w:rPr>
            </w:pPr>
            <w:r w:rsidRPr="00C35700">
              <w:rPr>
                <w:color w:val="000000"/>
              </w:rPr>
              <w:t>13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2E2B7B" w14:textId="77777777" w:rsidR="00385D31" w:rsidRPr="00C35700" w:rsidRDefault="00385D31" w:rsidP="00A50A45">
            <w:pPr>
              <w:spacing w:line="276" w:lineRule="auto"/>
              <w:jc w:val="both"/>
              <w:rPr>
                <w:color w:val="000000"/>
              </w:rPr>
            </w:pPr>
            <w:r w:rsidRPr="00C35700">
              <w:rPr>
                <w:color w:val="000000"/>
              </w:rPr>
              <w:t>ВАТ "Кіровоградгаз"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6ECC4" w14:textId="77777777" w:rsidR="00385D31" w:rsidRPr="00C35700" w:rsidRDefault="00385D31" w:rsidP="00A50A45">
            <w:pPr>
              <w:spacing w:line="276" w:lineRule="auto"/>
              <w:jc w:val="center"/>
              <w:rPr>
                <w:color w:val="000000"/>
              </w:rPr>
            </w:pPr>
            <w:r w:rsidRPr="00C35700">
              <w:rPr>
                <w:color w:val="000000"/>
              </w:rPr>
              <w:t>1,60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6084C" w14:textId="77777777" w:rsidR="00385D31" w:rsidRPr="00C35700" w:rsidRDefault="00385D31" w:rsidP="00A50A45">
            <w:pPr>
              <w:spacing w:line="276" w:lineRule="auto"/>
              <w:jc w:val="center"/>
              <w:rPr>
                <w:color w:val="000000"/>
              </w:rPr>
            </w:pPr>
            <w:r w:rsidRPr="00C35700">
              <w:rPr>
                <w:color w:val="000000"/>
              </w:rPr>
              <w:t>від 16.12.2020 №2453</w:t>
            </w:r>
          </w:p>
        </w:tc>
        <w:tc>
          <w:tcPr>
            <w:tcW w:w="6" w:type="dxa"/>
            <w:tcBorders>
              <w:top w:val="nil"/>
              <w:left w:val="nil"/>
              <w:bottom w:val="nil"/>
              <w:right w:val="nil"/>
            </w:tcBorders>
            <w:shd w:val="clear" w:color="auto" w:fill="FFFFFF"/>
            <w:vAlign w:val="center"/>
            <w:hideMark/>
          </w:tcPr>
          <w:p w14:paraId="6FA9376E" w14:textId="77777777" w:rsidR="00385D31" w:rsidRPr="00C35700" w:rsidRDefault="00385D31" w:rsidP="00A50A45">
            <w:pPr>
              <w:spacing w:line="276" w:lineRule="auto"/>
              <w:jc w:val="both"/>
              <w:rPr>
                <w:color w:val="000000"/>
              </w:rPr>
            </w:pPr>
          </w:p>
        </w:tc>
      </w:tr>
      <w:tr w:rsidR="00385D31" w:rsidRPr="00C35700" w14:paraId="70EAE7BD"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C00DE" w14:textId="77777777" w:rsidR="00385D31" w:rsidRPr="00C35700" w:rsidRDefault="00385D31" w:rsidP="00A50A45">
            <w:pPr>
              <w:spacing w:line="276" w:lineRule="auto"/>
              <w:jc w:val="center"/>
              <w:rPr>
                <w:color w:val="000000"/>
              </w:rPr>
            </w:pPr>
            <w:r w:rsidRPr="00C35700">
              <w:rPr>
                <w:color w:val="000000"/>
              </w:rPr>
              <w:t>14</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5A4945" w14:textId="77777777" w:rsidR="00385D31" w:rsidRPr="00C35700" w:rsidRDefault="00385D31" w:rsidP="00A50A45">
            <w:pPr>
              <w:spacing w:line="276" w:lineRule="auto"/>
              <w:jc w:val="both"/>
              <w:rPr>
                <w:color w:val="000000"/>
              </w:rPr>
            </w:pPr>
            <w:r w:rsidRPr="00C35700">
              <w:rPr>
                <w:color w:val="000000"/>
              </w:rPr>
              <w:t>ПрАТ "Коростишівгаз"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B9C963" w14:textId="77777777" w:rsidR="00385D31" w:rsidRPr="00C35700" w:rsidRDefault="00385D31" w:rsidP="00A50A45">
            <w:pPr>
              <w:spacing w:line="276" w:lineRule="auto"/>
              <w:jc w:val="center"/>
              <w:rPr>
                <w:color w:val="000000"/>
              </w:rPr>
            </w:pPr>
            <w:r w:rsidRPr="00C35700">
              <w:rPr>
                <w:color w:val="000000"/>
              </w:rPr>
              <w:t>1,75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FB568" w14:textId="77777777" w:rsidR="00385D31" w:rsidRPr="00C35700" w:rsidRDefault="00385D31" w:rsidP="00A50A45">
            <w:pPr>
              <w:spacing w:line="276" w:lineRule="auto"/>
              <w:jc w:val="center"/>
              <w:rPr>
                <w:color w:val="000000"/>
              </w:rPr>
            </w:pPr>
            <w:r w:rsidRPr="00C35700">
              <w:rPr>
                <w:color w:val="000000"/>
              </w:rPr>
              <w:t>від 16.12.2020 №2454</w:t>
            </w:r>
          </w:p>
        </w:tc>
        <w:tc>
          <w:tcPr>
            <w:tcW w:w="6" w:type="dxa"/>
            <w:tcBorders>
              <w:top w:val="nil"/>
              <w:left w:val="nil"/>
              <w:bottom w:val="nil"/>
              <w:right w:val="nil"/>
            </w:tcBorders>
            <w:shd w:val="clear" w:color="auto" w:fill="FFFFFF"/>
            <w:vAlign w:val="center"/>
            <w:hideMark/>
          </w:tcPr>
          <w:p w14:paraId="298F137A" w14:textId="77777777" w:rsidR="00385D31" w:rsidRPr="00C35700" w:rsidRDefault="00385D31" w:rsidP="00A50A45">
            <w:pPr>
              <w:spacing w:line="276" w:lineRule="auto"/>
              <w:jc w:val="both"/>
              <w:rPr>
                <w:color w:val="000000"/>
              </w:rPr>
            </w:pPr>
          </w:p>
        </w:tc>
      </w:tr>
      <w:tr w:rsidR="00385D31" w:rsidRPr="00C35700" w14:paraId="2DAAC891"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C9353E" w14:textId="77777777" w:rsidR="00385D31" w:rsidRPr="00C35700" w:rsidRDefault="00385D31" w:rsidP="00A50A45">
            <w:pPr>
              <w:spacing w:line="276" w:lineRule="auto"/>
              <w:jc w:val="center"/>
              <w:rPr>
                <w:color w:val="000000"/>
              </w:rPr>
            </w:pPr>
            <w:r w:rsidRPr="00C35700">
              <w:rPr>
                <w:color w:val="000000"/>
              </w:rPr>
              <w:t>15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C87D5" w14:textId="77777777" w:rsidR="00385D31" w:rsidRPr="00C35700" w:rsidRDefault="00385D31" w:rsidP="00A50A45">
            <w:pPr>
              <w:spacing w:line="276" w:lineRule="auto"/>
              <w:jc w:val="both"/>
              <w:rPr>
                <w:color w:val="000000"/>
              </w:rPr>
            </w:pPr>
            <w:r w:rsidRPr="00C35700">
              <w:rPr>
                <w:color w:val="000000"/>
              </w:rPr>
              <w:t>ПрАТ "Кременчукгаз"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C3B70A" w14:textId="77777777" w:rsidR="00385D31" w:rsidRPr="00C35700" w:rsidRDefault="00385D31" w:rsidP="00A50A45">
            <w:pPr>
              <w:spacing w:line="276" w:lineRule="auto"/>
              <w:jc w:val="center"/>
              <w:rPr>
                <w:color w:val="000000"/>
              </w:rPr>
            </w:pPr>
            <w:r w:rsidRPr="00C35700">
              <w:rPr>
                <w:color w:val="000000"/>
              </w:rPr>
              <w:t>0,39</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1F178" w14:textId="77777777" w:rsidR="00385D31" w:rsidRPr="00C35700" w:rsidRDefault="00385D31" w:rsidP="00A50A45">
            <w:pPr>
              <w:spacing w:line="276" w:lineRule="auto"/>
              <w:jc w:val="center"/>
              <w:rPr>
                <w:color w:val="000000"/>
              </w:rPr>
            </w:pPr>
            <w:r w:rsidRPr="00C35700">
              <w:rPr>
                <w:color w:val="000000"/>
              </w:rPr>
              <w:t>від 16.12.2020 №2455</w:t>
            </w:r>
          </w:p>
        </w:tc>
        <w:tc>
          <w:tcPr>
            <w:tcW w:w="6" w:type="dxa"/>
            <w:tcBorders>
              <w:top w:val="nil"/>
              <w:left w:val="nil"/>
              <w:bottom w:val="nil"/>
              <w:right w:val="nil"/>
            </w:tcBorders>
            <w:shd w:val="clear" w:color="auto" w:fill="FFFFFF"/>
            <w:vAlign w:val="center"/>
            <w:hideMark/>
          </w:tcPr>
          <w:p w14:paraId="70A96594" w14:textId="77777777" w:rsidR="00385D31" w:rsidRPr="00C35700" w:rsidRDefault="00385D31" w:rsidP="00A50A45">
            <w:pPr>
              <w:spacing w:line="276" w:lineRule="auto"/>
              <w:jc w:val="both"/>
              <w:rPr>
                <w:color w:val="000000"/>
              </w:rPr>
            </w:pPr>
          </w:p>
        </w:tc>
      </w:tr>
      <w:tr w:rsidR="00385D31" w:rsidRPr="00C35700" w14:paraId="2C47E048"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D2870" w14:textId="77777777" w:rsidR="00385D31" w:rsidRPr="00C35700" w:rsidRDefault="00385D31" w:rsidP="00A50A45">
            <w:pPr>
              <w:spacing w:line="276" w:lineRule="auto"/>
              <w:jc w:val="center"/>
              <w:rPr>
                <w:color w:val="000000"/>
              </w:rPr>
            </w:pPr>
            <w:r w:rsidRPr="00C35700">
              <w:rPr>
                <w:color w:val="000000"/>
              </w:rPr>
              <w:t>16</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50849" w14:textId="77777777" w:rsidR="00385D31" w:rsidRPr="00C35700" w:rsidRDefault="00385D31" w:rsidP="00A50A45">
            <w:pPr>
              <w:spacing w:line="276" w:lineRule="auto"/>
              <w:jc w:val="both"/>
              <w:rPr>
                <w:color w:val="000000"/>
              </w:rPr>
            </w:pPr>
            <w:r w:rsidRPr="00C35700">
              <w:rPr>
                <w:color w:val="000000"/>
              </w:rPr>
              <w:t>АТ "Криворіжгаз"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BA9D1" w14:textId="77777777" w:rsidR="00385D31" w:rsidRPr="00C35700" w:rsidRDefault="00385D31" w:rsidP="00A50A45">
            <w:pPr>
              <w:spacing w:line="276" w:lineRule="auto"/>
              <w:jc w:val="center"/>
              <w:rPr>
                <w:color w:val="000000"/>
              </w:rPr>
            </w:pPr>
            <w:r w:rsidRPr="00C35700">
              <w:rPr>
                <w:color w:val="000000"/>
              </w:rPr>
              <w:t>0,51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AE93D7" w14:textId="77777777" w:rsidR="00385D31" w:rsidRPr="00C35700" w:rsidRDefault="00385D31" w:rsidP="00A50A45">
            <w:pPr>
              <w:spacing w:line="276" w:lineRule="auto"/>
              <w:jc w:val="center"/>
              <w:rPr>
                <w:color w:val="000000"/>
              </w:rPr>
            </w:pPr>
            <w:r w:rsidRPr="00C35700">
              <w:rPr>
                <w:color w:val="000000"/>
              </w:rPr>
              <w:t>від 30.12.2020 №2774</w:t>
            </w:r>
          </w:p>
        </w:tc>
        <w:tc>
          <w:tcPr>
            <w:tcW w:w="6" w:type="dxa"/>
            <w:tcBorders>
              <w:top w:val="nil"/>
              <w:left w:val="nil"/>
              <w:bottom w:val="nil"/>
              <w:right w:val="nil"/>
            </w:tcBorders>
            <w:shd w:val="clear" w:color="auto" w:fill="FFFFFF"/>
            <w:vAlign w:val="center"/>
            <w:hideMark/>
          </w:tcPr>
          <w:p w14:paraId="156A5B93" w14:textId="77777777" w:rsidR="00385D31" w:rsidRPr="00C35700" w:rsidRDefault="00385D31" w:rsidP="00A50A45">
            <w:pPr>
              <w:spacing w:line="276" w:lineRule="auto"/>
              <w:jc w:val="both"/>
              <w:rPr>
                <w:color w:val="000000"/>
              </w:rPr>
            </w:pPr>
          </w:p>
        </w:tc>
      </w:tr>
      <w:tr w:rsidR="00385D31" w:rsidRPr="00C35700" w14:paraId="41FDFD67"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7407BE" w14:textId="77777777" w:rsidR="00385D31" w:rsidRPr="00C35700" w:rsidRDefault="00385D31" w:rsidP="00A50A45">
            <w:pPr>
              <w:spacing w:line="276" w:lineRule="auto"/>
              <w:jc w:val="center"/>
              <w:rPr>
                <w:color w:val="000000"/>
              </w:rPr>
            </w:pPr>
            <w:r w:rsidRPr="00C35700">
              <w:rPr>
                <w:color w:val="000000"/>
              </w:rPr>
              <w:t>17</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9D8D7" w14:textId="77777777" w:rsidR="00385D31" w:rsidRPr="00C35700" w:rsidRDefault="00385D31" w:rsidP="00A50A45">
            <w:pPr>
              <w:spacing w:line="276" w:lineRule="auto"/>
              <w:jc w:val="both"/>
              <w:rPr>
                <w:color w:val="000000"/>
              </w:rPr>
            </w:pPr>
            <w:r w:rsidRPr="00C35700">
              <w:rPr>
                <w:color w:val="000000"/>
              </w:rPr>
              <w:t>ПАТ "Лубнигаз"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E0A1A0" w14:textId="77777777" w:rsidR="00385D31" w:rsidRPr="00C35700" w:rsidRDefault="00385D31" w:rsidP="00A50A45">
            <w:pPr>
              <w:spacing w:line="276" w:lineRule="auto"/>
              <w:jc w:val="center"/>
              <w:rPr>
                <w:color w:val="000000"/>
              </w:rPr>
            </w:pPr>
            <w:r w:rsidRPr="00C35700">
              <w:rPr>
                <w:color w:val="000000"/>
              </w:rPr>
              <w:t>2,45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531B8" w14:textId="77777777" w:rsidR="00385D31" w:rsidRPr="00C35700" w:rsidRDefault="00385D31" w:rsidP="00A50A45">
            <w:pPr>
              <w:spacing w:line="276" w:lineRule="auto"/>
              <w:jc w:val="center"/>
              <w:rPr>
                <w:color w:val="000000"/>
              </w:rPr>
            </w:pPr>
            <w:r w:rsidRPr="00C35700">
              <w:rPr>
                <w:color w:val="000000"/>
              </w:rPr>
              <w:t>від 16.12.2020 №2456</w:t>
            </w:r>
          </w:p>
        </w:tc>
        <w:tc>
          <w:tcPr>
            <w:tcW w:w="6" w:type="dxa"/>
            <w:tcBorders>
              <w:top w:val="nil"/>
              <w:left w:val="nil"/>
              <w:bottom w:val="nil"/>
              <w:right w:val="nil"/>
            </w:tcBorders>
            <w:shd w:val="clear" w:color="auto" w:fill="FFFFFF"/>
            <w:vAlign w:val="center"/>
            <w:hideMark/>
          </w:tcPr>
          <w:p w14:paraId="7B713B54" w14:textId="77777777" w:rsidR="00385D31" w:rsidRPr="00C35700" w:rsidRDefault="00385D31" w:rsidP="00A50A45">
            <w:pPr>
              <w:spacing w:line="276" w:lineRule="auto"/>
              <w:jc w:val="both"/>
              <w:rPr>
                <w:color w:val="000000"/>
              </w:rPr>
            </w:pPr>
          </w:p>
        </w:tc>
      </w:tr>
      <w:tr w:rsidR="00385D31" w:rsidRPr="00C35700" w14:paraId="3CDFC612"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F23DF" w14:textId="77777777" w:rsidR="00385D31" w:rsidRPr="00C35700" w:rsidRDefault="00385D31" w:rsidP="00A50A45">
            <w:pPr>
              <w:spacing w:line="276" w:lineRule="auto"/>
              <w:jc w:val="center"/>
              <w:rPr>
                <w:color w:val="000000"/>
              </w:rPr>
            </w:pPr>
            <w:r w:rsidRPr="00C35700">
              <w:rPr>
                <w:color w:val="000000"/>
              </w:rPr>
              <w:t>18</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3FF87B" w14:textId="77777777" w:rsidR="00385D31" w:rsidRPr="00C35700" w:rsidRDefault="00385D31" w:rsidP="00A50A45">
            <w:pPr>
              <w:spacing w:line="276" w:lineRule="auto"/>
              <w:jc w:val="both"/>
              <w:rPr>
                <w:color w:val="000000"/>
              </w:rPr>
            </w:pPr>
            <w:r w:rsidRPr="00C35700">
              <w:rPr>
                <w:color w:val="000000"/>
              </w:rPr>
              <w:t>АТ "Луганськгаз"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C51AF" w14:textId="77777777" w:rsidR="00385D31" w:rsidRPr="00C35700" w:rsidRDefault="00385D31" w:rsidP="00A50A45">
            <w:pPr>
              <w:spacing w:line="276" w:lineRule="auto"/>
              <w:jc w:val="center"/>
              <w:rPr>
                <w:color w:val="000000"/>
              </w:rPr>
            </w:pPr>
            <w:r w:rsidRPr="00C35700">
              <w:rPr>
                <w:color w:val="000000"/>
              </w:rPr>
              <w:t>1,55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69FF6" w14:textId="77777777" w:rsidR="00385D31" w:rsidRPr="00C35700" w:rsidRDefault="00385D31" w:rsidP="00A50A45">
            <w:pPr>
              <w:spacing w:line="276" w:lineRule="auto"/>
              <w:jc w:val="center"/>
              <w:rPr>
                <w:color w:val="000000"/>
              </w:rPr>
            </w:pPr>
            <w:r w:rsidRPr="00C35700">
              <w:rPr>
                <w:color w:val="000000"/>
              </w:rPr>
              <w:t>від 30.12.2020 №2775</w:t>
            </w:r>
          </w:p>
        </w:tc>
        <w:tc>
          <w:tcPr>
            <w:tcW w:w="6" w:type="dxa"/>
            <w:tcBorders>
              <w:top w:val="nil"/>
              <w:left w:val="nil"/>
              <w:bottom w:val="nil"/>
              <w:right w:val="nil"/>
            </w:tcBorders>
            <w:shd w:val="clear" w:color="auto" w:fill="FFFFFF"/>
            <w:vAlign w:val="center"/>
            <w:hideMark/>
          </w:tcPr>
          <w:p w14:paraId="38735DBC" w14:textId="77777777" w:rsidR="00385D31" w:rsidRPr="00C35700" w:rsidRDefault="00385D31" w:rsidP="00A50A45">
            <w:pPr>
              <w:spacing w:line="276" w:lineRule="auto"/>
              <w:jc w:val="both"/>
              <w:rPr>
                <w:color w:val="000000"/>
              </w:rPr>
            </w:pPr>
          </w:p>
        </w:tc>
      </w:tr>
      <w:tr w:rsidR="00385D31" w:rsidRPr="00C35700" w14:paraId="38A14A04"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E7308" w14:textId="77777777" w:rsidR="00385D31" w:rsidRPr="00C35700" w:rsidRDefault="00385D31" w:rsidP="00A50A45">
            <w:pPr>
              <w:spacing w:line="276" w:lineRule="auto"/>
              <w:jc w:val="center"/>
              <w:rPr>
                <w:color w:val="000000"/>
              </w:rPr>
            </w:pPr>
            <w:r w:rsidRPr="00C35700">
              <w:rPr>
                <w:color w:val="000000"/>
              </w:rPr>
              <w:t>19</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FF995" w14:textId="77777777" w:rsidR="00385D31" w:rsidRPr="00C35700" w:rsidRDefault="00385D31" w:rsidP="00A50A45">
            <w:pPr>
              <w:spacing w:line="276" w:lineRule="auto"/>
              <w:jc w:val="both"/>
              <w:rPr>
                <w:color w:val="000000"/>
              </w:rPr>
            </w:pPr>
            <w:r w:rsidRPr="00C35700">
              <w:rPr>
                <w:color w:val="000000"/>
              </w:rPr>
              <w:t>АТ "Львівгаз"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6B6C0" w14:textId="77777777" w:rsidR="00385D31" w:rsidRPr="00C35700" w:rsidRDefault="00385D31" w:rsidP="00A50A45">
            <w:pPr>
              <w:spacing w:line="276" w:lineRule="auto"/>
              <w:jc w:val="center"/>
              <w:rPr>
                <w:color w:val="000000"/>
              </w:rPr>
            </w:pPr>
            <w:r w:rsidRPr="00C35700">
              <w:rPr>
                <w:color w:val="000000"/>
              </w:rPr>
              <w:t>1,68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DB3B2" w14:textId="77777777" w:rsidR="00385D31" w:rsidRPr="00C35700" w:rsidRDefault="00385D31" w:rsidP="00A50A45">
            <w:pPr>
              <w:spacing w:line="276" w:lineRule="auto"/>
              <w:jc w:val="center"/>
              <w:rPr>
                <w:color w:val="000000"/>
              </w:rPr>
            </w:pPr>
            <w:r w:rsidRPr="00C35700">
              <w:rPr>
                <w:color w:val="000000"/>
              </w:rPr>
              <w:t>від 30.12.2020 №2776</w:t>
            </w:r>
          </w:p>
        </w:tc>
        <w:tc>
          <w:tcPr>
            <w:tcW w:w="6" w:type="dxa"/>
            <w:tcBorders>
              <w:top w:val="nil"/>
              <w:left w:val="nil"/>
              <w:bottom w:val="nil"/>
              <w:right w:val="nil"/>
            </w:tcBorders>
            <w:shd w:val="clear" w:color="auto" w:fill="FFFFFF"/>
            <w:vAlign w:val="center"/>
            <w:hideMark/>
          </w:tcPr>
          <w:p w14:paraId="0923AC9A" w14:textId="77777777" w:rsidR="00385D31" w:rsidRPr="00C35700" w:rsidRDefault="00385D31" w:rsidP="00A50A45">
            <w:pPr>
              <w:spacing w:line="276" w:lineRule="auto"/>
              <w:jc w:val="both"/>
              <w:rPr>
                <w:color w:val="000000"/>
              </w:rPr>
            </w:pPr>
          </w:p>
        </w:tc>
      </w:tr>
      <w:tr w:rsidR="00385D31" w:rsidRPr="00C35700" w14:paraId="20986B63"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A14C87" w14:textId="77777777" w:rsidR="00385D31" w:rsidRPr="00C35700" w:rsidRDefault="00385D31" w:rsidP="00A50A45">
            <w:pPr>
              <w:spacing w:line="276" w:lineRule="auto"/>
              <w:jc w:val="center"/>
              <w:rPr>
                <w:color w:val="000000"/>
              </w:rPr>
            </w:pPr>
            <w:r w:rsidRPr="00C35700">
              <w:rPr>
                <w:color w:val="000000"/>
              </w:rPr>
              <w:t>20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19F0D" w14:textId="77777777" w:rsidR="00385D31" w:rsidRPr="00C35700" w:rsidRDefault="00385D31" w:rsidP="00A50A45">
            <w:pPr>
              <w:spacing w:line="276" w:lineRule="auto"/>
              <w:jc w:val="both"/>
              <w:rPr>
                <w:color w:val="000000"/>
              </w:rPr>
            </w:pPr>
            <w:r w:rsidRPr="00C35700">
              <w:rPr>
                <w:color w:val="000000"/>
              </w:rPr>
              <w:t>ПАТ "Маріупольгаз"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F7E8E" w14:textId="77777777" w:rsidR="00385D31" w:rsidRPr="00C35700" w:rsidRDefault="00385D31" w:rsidP="00A50A45">
            <w:pPr>
              <w:spacing w:line="276" w:lineRule="auto"/>
              <w:jc w:val="center"/>
              <w:rPr>
                <w:color w:val="000000"/>
              </w:rPr>
            </w:pPr>
            <w:r w:rsidRPr="00C35700">
              <w:rPr>
                <w:color w:val="000000"/>
              </w:rPr>
              <w:t>1,53</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6D657" w14:textId="77777777" w:rsidR="00385D31" w:rsidRPr="00C35700" w:rsidRDefault="00385D31" w:rsidP="00A50A45">
            <w:pPr>
              <w:spacing w:line="276" w:lineRule="auto"/>
              <w:jc w:val="center"/>
              <w:rPr>
                <w:color w:val="000000"/>
              </w:rPr>
            </w:pPr>
            <w:r w:rsidRPr="00C35700">
              <w:rPr>
                <w:color w:val="000000"/>
              </w:rPr>
              <w:t>від 16.12.2020 №2457</w:t>
            </w:r>
          </w:p>
        </w:tc>
        <w:tc>
          <w:tcPr>
            <w:tcW w:w="6" w:type="dxa"/>
            <w:tcBorders>
              <w:top w:val="nil"/>
              <w:left w:val="nil"/>
              <w:bottom w:val="nil"/>
              <w:right w:val="nil"/>
            </w:tcBorders>
            <w:shd w:val="clear" w:color="auto" w:fill="FFFFFF"/>
            <w:vAlign w:val="center"/>
            <w:hideMark/>
          </w:tcPr>
          <w:p w14:paraId="5AB9AFC1" w14:textId="77777777" w:rsidR="00385D31" w:rsidRPr="00C35700" w:rsidRDefault="00385D31" w:rsidP="00A50A45">
            <w:pPr>
              <w:spacing w:line="276" w:lineRule="auto"/>
              <w:jc w:val="both"/>
              <w:rPr>
                <w:color w:val="000000"/>
              </w:rPr>
            </w:pPr>
          </w:p>
        </w:tc>
      </w:tr>
      <w:tr w:rsidR="00385D31" w:rsidRPr="00C35700" w14:paraId="116C2A07"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C7A80" w14:textId="77777777" w:rsidR="00385D31" w:rsidRPr="00C35700" w:rsidRDefault="00385D31" w:rsidP="00A50A45">
            <w:pPr>
              <w:spacing w:line="276" w:lineRule="auto"/>
              <w:jc w:val="center"/>
              <w:rPr>
                <w:color w:val="000000"/>
              </w:rPr>
            </w:pPr>
            <w:r w:rsidRPr="00C35700">
              <w:rPr>
                <w:color w:val="000000"/>
              </w:rPr>
              <w:t>21</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4498F" w14:textId="77777777" w:rsidR="00385D31" w:rsidRPr="00C35700" w:rsidRDefault="00385D31" w:rsidP="00A50A45">
            <w:pPr>
              <w:spacing w:line="276" w:lineRule="auto"/>
              <w:jc w:val="both"/>
              <w:rPr>
                <w:color w:val="000000"/>
              </w:rPr>
            </w:pPr>
            <w:r w:rsidRPr="00C35700">
              <w:rPr>
                <w:color w:val="000000"/>
              </w:rPr>
              <w:t>ПрАТ "Мелітопольгаз"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6AA3E" w14:textId="77777777" w:rsidR="00385D31" w:rsidRPr="00C35700" w:rsidRDefault="00385D31" w:rsidP="00A50A45">
            <w:pPr>
              <w:spacing w:line="276" w:lineRule="auto"/>
              <w:jc w:val="center"/>
              <w:rPr>
                <w:color w:val="000000"/>
              </w:rPr>
            </w:pPr>
            <w:r w:rsidRPr="00C35700">
              <w:rPr>
                <w:color w:val="000000"/>
              </w:rPr>
              <w:t>2,18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E0EAC" w14:textId="77777777" w:rsidR="00385D31" w:rsidRPr="00C35700" w:rsidRDefault="00385D31" w:rsidP="00A50A45">
            <w:pPr>
              <w:spacing w:line="276" w:lineRule="auto"/>
              <w:jc w:val="center"/>
              <w:rPr>
                <w:color w:val="000000"/>
              </w:rPr>
            </w:pPr>
            <w:r w:rsidRPr="00C35700">
              <w:rPr>
                <w:color w:val="000000"/>
              </w:rPr>
              <w:t>від 16.12.2020 №2458</w:t>
            </w:r>
          </w:p>
        </w:tc>
        <w:tc>
          <w:tcPr>
            <w:tcW w:w="6" w:type="dxa"/>
            <w:tcBorders>
              <w:top w:val="nil"/>
              <w:left w:val="nil"/>
              <w:bottom w:val="nil"/>
              <w:right w:val="nil"/>
            </w:tcBorders>
            <w:shd w:val="clear" w:color="auto" w:fill="FFFFFF"/>
            <w:vAlign w:val="center"/>
            <w:hideMark/>
          </w:tcPr>
          <w:p w14:paraId="67D5D57E" w14:textId="77777777" w:rsidR="00385D31" w:rsidRPr="00C35700" w:rsidRDefault="00385D31" w:rsidP="00A50A45">
            <w:pPr>
              <w:spacing w:line="276" w:lineRule="auto"/>
              <w:jc w:val="both"/>
              <w:rPr>
                <w:color w:val="000000"/>
              </w:rPr>
            </w:pPr>
          </w:p>
        </w:tc>
      </w:tr>
      <w:tr w:rsidR="00385D31" w:rsidRPr="00C35700" w14:paraId="3FB4BF3A"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50D8E" w14:textId="77777777" w:rsidR="00385D31" w:rsidRPr="00C35700" w:rsidRDefault="00385D31" w:rsidP="00A50A45">
            <w:pPr>
              <w:spacing w:line="276" w:lineRule="auto"/>
              <w:jc w:val="center"/>
              <w:rPr>
                <w:color w:val="000000"/>
              </w:rPr>
            </w:pPr>
            <w:r w:rsidRPr="00C35700">
              <w:rPr>
                <w:color w:val="000000"/>
              </w:rPr>
              <w:t>22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35F792" w14:textId="77777777" w:rsidR="00385D31" w:rsidRPr="00C35700" w:rsidRDefault="00385D31" w:rsidP="00A50A45">
            <w:pPr>
              <w:spacing w:line="276" w:lineRule="auto"/>
              <w:jc w:val="both"/>
              <w:rPr>
                <w:color w:val="000000"/>
              </w:rPr>
            </w:pPr>
            <w:r w:rsidRPr="00C35700">
              <w:rPr>
                <w:color w:val="000000"/>
              </w:rPr>
              <w:t>АТ "Миколаївгаз"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6786F6" w14:textId="77777777" w:rsidR="00385D31" w:rsidRPr="00C35700" w:rsidRDefault="00385D31" w:rsidP="00A50A45">
            <w:pPr>
              <w:spacing w:line="276" w:lineRule="auto"/>
              <w:jc w:val="center"/>
              <w:rPr>
                <w:color w:val="000000"/>
              </w:rPr>
            </w:pPr>
            <w:r w:rsidRPr="00C35700">
              <w:rPr>
                <w:color w:val="000000"/>
              </w:rPr>
              <w:t>1,95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B16CED" w14:textId="77777777" w:rsidR="00385D31" w:rsidRPr="00C35700" w:rsidRDefault="00385D31" w:rsidP="00A50A45">
            <w:pPr>
              <w:spacing w:line="276" w:lineRule="auto"/>
              <w:jc w:val="center"/>
              <w:rPr>
                <w:color w:val="000000"/>
              </w:rPr>
            </w:pPr>
            <w:r w:rsidRPr="00C35700">
              <w:rPr>
                <w:color w:val="000000"/>
              </w:rPr>
              <w:t>від 30.12.2020 №2777</w:t>
            </w:r>
          </w:p>
        </w:tc>
        <w:tc>
          <w:tcPr>
            <w:tcW w:w="6" w:type="dxa"/>
            <w:tcBorders>
              <w:top w:val="nil"/>
              <w:left w:val="nil"/>
              <w:bottom w:val="nil"/>
              <w:right w:val="nil"/>
            </w:tcBorders>
            <w:shd w:val="clear" w:color="auto" w:fill="FFFFFF"/>
            <w:vAlign w:val="center"/>
            <w:hideMark/>
          </w:tcPr>
          <w:p w14:paraId="52AC869B" w14:textId="77777777" w:rsidR="00385D31" w:rsidRPr="00C35700" w:rsidRDefault="00385D31" w:rsidP="00A50A45">
            <w:pPr>
              <w:spacing w:line="276" w:lineRule="auto"/>
              <w:jc w:val="both"/>
              <w:rPr>
                <w:color w:val="000000"/>
              </w:rPr>
            </w:pPr>
          </w:p>
        </w:tc>
      </w:tr>
      <w:tr w:rsidR="00385D31" w:rsidRPr="00C35700" w14:paraId="27CD97EF"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18E286" w14:textId="77777777" w:rsidR="00385D31" w:rsidRPr="00C35700" w:rsidRDefault="00385D31" w:rsidP="00A50A45">
            <w:pPr>
              <w:spacing w:line="276" w:lineRule="auto"/>
              <w:jc w:val="center"/>
              <w:rPr>
                <w:color w:val="000000"/>
              </w:rPr>
            </w:pPr>
            <w:r w:rsidRPr="00C35700">
              <w:rPr>
                <w:color w:val="000000"/>
              </w:rPr>
              <w:t>23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B6E8FA" w14:textId="77777777" w:rsidR="00385D31" w:rsidRPr="00C35700" w:rsidRDefault="00385D31" w:rsidP="00A50A45">
            <w:pPr>
              <w:spacing w:line="276" w:lineRule="auto"/>
              <w:jc w:val="both"/>
              <w:rPr>
                <w:color w:val="000000"/>
              </w:rPr>
            </w:pPr>
            <w:r w:rsidRPr="00C35700">
              <w:rPr>
                <w:color w:val="000000"/>
              </w:rPr>
              <w:t>АТ "Одесагаз"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47E70" w14:textId="77777777" w:rsidR="00385D31" w:rsidRPr="00C35700" w:rsidRDefault="00385D31" w:rsidP="00A50A45">
            <w:pPr>
              <w:spacing w:line="276" w:lineRule="auto"/>
              <w:jc w:val="center"/>
              <w:rPr>
                <w:color w:val="000000"/>
              </w:rPr>
            </w:pPr>
            <w:r w:rsidRPr="00C35700">
              <w:rPr>
                <w:color w:val="000000"/>
              </w:rPr>
              <w:t>0,84</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34A55" w14:textId="77777777" w:rsidR="00385D31" w:rsidRPr="00C35700" w:rsidRDefault="00385D31" w:rsidP="00A50A45">
            <w:pPr>
              <w:spacing w:line="276" w:lineRule="auto"/>
              <w:jc w:val="center"/>
              <w:rPr>
                <w:color w:val="000000"/>
              </w:rPr>
            </w:pPr>
            <w:r w:rsidRPr="00C35700">
              <w:rPr>
                <w:color w:val="000000"/>
              </w:rPr>
              <w:t>від 16.12.2020 №2459</w:t>
            </w:r>
          </w:p>
        </w:tc>
        <w:tc>
          <w:tcPr>
            <w:tcW w:w="6" w:type="dxa"/>
            <w:tcBorders>
              <w:top w:val="nil"/>
              <w:left w:val="nil"/>
              <w:bottom w:val="nil"/>
              <w:right w:val="nil"/>
            </w:tcBorders>
            <w:shd w:val="clear" w:color="auto" w:fill="FFFFFF"/>
            <w:vAlign w:val="center"/>
            <w:hideMark/>
          </w:tcPr>
          <w:p w14:paraId="2A8768D6" w14:textId="77777777" w:rsidR="00385D31" w:rsidRPr="00C35700" w:rsidRDefault="00385D31" w:rsidP="00A50A45">
            <w:pPr>
              <w:spacing w:line="276" w:lineRule="auto"/>
              <w:jc w:val="both"/>
              <w:rPr>
                <w:color w:val="000000"/>
              </w:rPr>
            </w:pPr>
          </w:p>
        </w:tc>
      </w:tr>
      <w:tr w:rsidR="00385D31" w:rsidRPr="00C35700" w14:paraId="5052A8CD"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A7C86" w14:textId="77777777" w:rsidR="00385D31" w:rsidRPr="00C35700" w:rsidRDefault="00385D31" w:rsidP="00A50A45">
            <w:pPr>
              <w:spacing w:line="276" w:lineRule="auto"/>
              <w:jc w:val="center"/>
              <w:rPr>
                <w:color w:val="000000"/>
              </w:rPr>
            </w:pPr>
            <w:r w:rsidRPr="00C35700">
              <w:rPr>
                <w:color w:val="000000"/>
              </w:rPr>
              <w:t>24</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7EC35" w14:textId="77777777" w:rsidR="00385D31" w:rsidRPr="00C35700" w:rsidRDefault="00385D31" w:rsidP="00A50A45">
            <w:pPr>
              <w:spacing w:line="276" w:lineRule="auto"/>
              <w:jc w:val="both"/>
              <w:rPr>
                <w:color w:val="000000"/>
              </w:rPr>
            </w:pPr>
            <w:r w:rsidRPr="00C35700">
              <w:rPr>
                <w:color w:val="000000"/>
              </w:rPr>
              <w:t>АТ "Полтавагаз"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4D8AB1" w14:textId="77777777" w:rsidR="00385D31" w:rsidRPr="00C35700" w:rsidRDefault="00385D31" w:rsidP="00A50A45">
            <w:pPr>
              <w:spacing w:line="276" w:lineRule="auto"/>
              <w:jc w:val="center"/>
              <w:rPr>
                <w:color w:val="000000"/>
              </w:rPr>
            </w:pPr>
            <w:r w:rsidRPr="00C35700">
              <w:rPr>
                <w:color w:val="000000"/>
              </w:rPr>
              <w:t>1,93</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E6F30" w14:textId="77777777" w:rsidR="00385D31" w:rsidRPr="00C35700" w:rsidRDefault="00385D31" w:rsidP="00A50A45">
            <w:pPr>
              <w:spacing w:line="276" w:lineRule="auto"/>
              <w:jc w:val="center"/>
              <w:rPr>
                <w:color w:val="000000"/>
              </w:rPr>
            </w:pPr>
            <w:r w:rsidRPr="00C35700">
              <w:rPr>
                <w:color w:val="000000"/>
              </w:rPr>
              <w:t>від 16.12.2020 №2460</w:t>
            </w:r>
          </w:p>
        </w:tc>
        <w:tc>
          <w:tcPr>
            <w:tcW w:w="6" w:type="dxa"/>
            <w:tcBorders>
              <w:top w:val="nil"/>
              <w:left w:val="nil"/>
              <w:bottom w:val="nil"/>
              <w:right w:val="nil"/>
            </w:tcBorders>
            <w:shd w:val="clear" w:color="auto" w:fill="FFFFFF"/>
            <w:vAlign w:val="center"/>
            <w:hideMark/>
          </w:tcPr>
          <w:p w14:paraId="4F8C3178" w14:textId="77777777" w:rsidR="00385D31" w:rsidRPr="00C35700" w:rsidRDefault="00385D31" w:rsidP="00A50A45">
            <w:pPr>
              <w:spacing w:line="276" w:lineRule="auto"/>
              <w:jc w:val="both"/>
              <w:rPr>
                <w:color w:val="000000"/>
              </w:rPr>
            </w:pPr>
          </w:p>
        </w:tc>
      </w:tr>
      <w:tr w:rsidR="00385D31" w:rsidRPr="00C35700" w14:paraId="5D6DE236"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22A302" w14:textId="77777777" w:rsidR="00385D31" w:rsidRPr="00C35700" w:rsidRDefault="00385D31" w:rsidP="00A50A45">
            <w:pPr>
              <w:spacing w:line="276" w:lineRule="auto"/>
              <w:jc w:val="center"/>
              <w:rPr>
                <w:color w:val="000000"/>
              </w:rPr>
            </w:pPr>
            <w:r w:rsidRPr="00C35700">
              <w:rPr>
                <w:color w:val="000000"/>
              </w:rPr>
              <w:t>25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431BB" w14:textId="77777777" w:rsidR="00385D31" w:rsidRPr="00C35700" w:rsidRDefault="00385D31" w:rsidP="00A50A45">
            <w:pPr>
              <w:spacing w:line="276" w:lineRule="auto"/>
              <w:jc w:val="both"/>
              <w:rPr>
                <w:color w:val="000000"/>
              </w:rPr>
            </w:pPr>
            <w:r w:rsidRPr="00C35700">
              <w:rPr>
                <w:color w:val="000000"/>
              </w:rPr>
              <w:t>АТ "Рівнегаз"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4C101" w14:textId="77777777" w:rsidR="00385D31" w:rsidRPr="00C35700" w:rsidRDefault="00385D31" w:rsidP="00A50A45">
            <w:pPr>
              <w:spacing w:line="276" w:lineRule="auto"/>
              <w:jc w:val="center"/>
              <w:rPr>
                <w:color w:val="000000"/>
              </w:rPr>
            </w:pPr>
            <w:r w:rsidRPr="00C35700">
              <w:rPr>
                <w:color w:val="000000"/>
              </w:rPr>
              <w:t>1,68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ED16B0" w14:textId="77777777" w:rsidR="00385D31" w:rsidRPr="00C35700" w:rsidRDefault="00385D31" w:rsidP="00A50A45">
            <w:pPr>
              <w:spacing w:line="276" w:lineRule="auto"/>
              <w:jc w:val="center"/>
              <w:rPr>
                <w:color w:val="000000"/>
              </w:rPr>
            </w:pPr>
            <w:r w:rsidRPr="00C35700">
              <w:rPr>
                <w:color w:val="000000"/>
              </w:rPr>
              <w:t>від 30.12.2020 №2778</w:t>
            </w:r>
          </w:p>
        </w:tc>
        <w:tc>
          <w:tcPr>
            <w:tcW w:w="6" w:type="dxa"/>
            <w:tcBorders>
              <w:top w:val="nil"/>
              <w:left w:val="nil"/>
              <w:bottom w:val="nil"/>
              <w:right w:val="nil"/>
            </w:tcBorders>
            <w:shd w:val="clear" w:color="auto" w:fill="FFFFFF"/>
            <w:vAlign w:val="center"/>
            <w:hideMark/>
          </w:tcPr>
          <w:p w14:paraId="098C10D1" w14:textId="77777777" w:rsidR="00385D31" w:rsidRPr="00C35700" w:rsidRDefault="00385D31" w:rsidP="00A50A45">
            <w:pPr>
              <w:spacing w:line="276" w:lineRule="auto"/>
              <w:jc w:val="both"/>
              <w:rPr>
                <w:color w:val="000000"/>
              </w:rPr>
            </w:pPr>
          </w:p>
        </w:tc>
      </w:tr>
      <w:tr w:rsidR="00385D31" w:rsidRPr="00C35700" w14:paraId="324FE9B8"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C2BF9" w14:textId="77777777" w:rsidR="00385D31" w:rsidRPr="00C35700" w:rsidRDefault="00385D31" w:rsidP="00A50A45">
            <w:pPr>
              <w:spacing w:line="276" w:lineRule="auto"/>
              <w:jc w:val="center"/>
              <w:rPr>
                <w:color w:val="000000"/>
              </w:rPr>
            </w:pPr>
            <w:r w:rsidRPr="00C35700">
              <w:rPr>
                <w:color w:val="000000"/>
              </w:rPr>
              <w:t>26</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FE10D" w14:textId="77777777" w:rsidR="00385D31" w:rsidRPr="00C35700" w:rsidRDefault="00385D31" w:rsidP="00A50A45">
            <w:pPr>
              <w:spacing w:line="276" w:lineRule="auto"/>
              <w:jc w:val="both"/>
              <w:rPr>
                <w:color w:val="000000"/>
              </w:rPr>
            </w:pPr>
            <w:r w:rsidRPr="00C35700">
              <w:rPr>
                <w:color w:val="000000"/>
              </w:rPr>
              <w:t>АТ "Сумигаз"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E97148" w14:textId="77777777" w:rsidR="00385D31" w:rsidRPr="00C35700" w:rsidRDefault="00385D31" w:rsidP="00A50A45">
            <w:pPr>
              <w:spacing w:line="276" w:lineRule="auto"/>
              <w:jc w:val="center"/>
              <w:rPr>
                <w:color w:val="000000"/>
              </w:rPr>
            </w:pPr>
            <w:r w:rsidRPr="00C35700">
              <w:rPr>
                <w:color w:val="000000"/>
              </w:rPr>
              <w:t>1,28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BD4E4" w14:textId="77777777" w:rsidR="00385D31" w:rsidRPr="00C35700" w:rsidRDefault="00385D31" w:rsidP="00A50A45">
            <w:pPr>
              <w:spacing w:line="276" w:lineRule="auto"/>
              <w:jc w:val="center"/>
              <w:rPr>
                <w:color w:val="000000"/>
              </w:rPr>
            </w:pPr>
            <w:r w:rsidRPr="00C35700">
              <w:rPr>
                <w:color w:val="000000"/>
              </w:rPr>
              <w:t>від 30.12.2020 №2779</w:t>
            </w:r>
          </w:p>
        </w:tc>
        <w:tc>
          <w:tcPr>
            <w:tcW w:w="6" w:type="dxa"/>
            <w:tcBorders>
              <w:top w:val="nil"/>
              <w:left w:val="nil"/>
              <w:bottom w:val="nil"/>
              <w:right w:val="nil"/>
            </w:tcBorders>
            <w:shd w:val="clear" w:color="auto" w:fill="FFFFFF"/>
            <w:vAlign w:val="center"/>
            <w:hideMark/>
          </w:tcPr>
          <w:p w14:paraId="1412DA5D" w14:textId="77777777" w:rsidR="00385D31" w:rsidRPr="00C35700" w:rsidRDefault="00385D31" w:rsidP="00A50A45">
            <w:pPr>
              <w:spacing w:line="276" w:lineRule="auto"/>
              <w:jc w:val="both"/>
              <w:rPr>
                <w:color w:val="000000"/>
              </w:rPr>
            </w:pPr>
          </w:p>
        </w:tc>
      </w:tr>
      <w:tr w:rsidR="00385D31" w:rsidRPr="00C35700" w14:paraId="63D53607"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C5F9B5" w14:textId="77777777" w:rsidR="00385D31" w:rsidRPr="00C35700" w:rsidRDefault="00385D31" w:rsidP="00A50A45">
            <w:pPr>
              <w:spacing w:line="276" w:lineRule="auto"/>
              <w:jc w:val="center"/>
              <w:rPr>
                <w:color w:val="000000"/>
              </w:rPr>
            </w:pPr>
            <w:r w:rsidRPr="00C35700">
              <w:rPr>
                <w:color w:val="000000"/>
              </w:rPr>
              <w:t>27</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961A1" w14:textId="77777777" w:rsidR="00385D31" w:rsidRPr="00C35700" w:rsidRDefault="00385D31" w:rsidP="00A50A45">
            <w:pPr>
              <w:spacing w:line="276" w:lineRule="auto"/>
              <w:jc w:val="both"/>
              <w:rPr>
                <w:color w:val="000000"/>
              </w:rPr>
            </w:pPr>
            <w:r w:rsidRPr="00C35700">
              <w:rPr>
                <w:color w:val="000000"/>
              </w:rPr>
              <w:t>ПрАТ "Тернопільгаз"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34544" w14:textId="77777777" w:rsidR="00385D31" w:rsidRPr="00C35700" w:rsidRDefault="00385D31" w:rsidP="00A50A45">
            <w:pPr>
              <w:spacing w:line="276" w:lineRule="auto"/>
              <w:jc w:val="center"/>
              <w:rPr>
                <w:color w:val="000000"/>
              </w:rPr>
            </w:pPr>
            <w:r w:rsidRPr="00C35700">
              <w:rPr>
                <w:color w:val="000000"/>
              </w:rPr>
              <w:t>2,17</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50B21" w14:textId="77777777" w:rsidR="00385D31" w:rsidRPr="00C35700" w:rsidRDefault="00385D31" w:rsidP="00A50A45">
            <w:pPr>
              <w:spacing w:line="276" w:lineRule="auto"/>
              <w:jc w:val="center"/>
              <w:rPr>
                <w:color w:val="000000"/>
              </w:rPr>
            </w:pPr>
            <w:r w:rsidRPr="00C35700">
              <w:rPr>
                <w:color w:val="000000"/>
              </w:rPr>
              <w:t>від 16.12.2020 №2461</w:t>
            </w:r>
          </w:p>
        </w:tc>
        <w:tc>
          <w:tcPr>
            <w:tcW w:w="6" w:type="dxa"/>
            <w:tcBorders>
              <w:top w:val="nil"/>
              <w:left w:val="nil"/>
              <w:bottom w:val="nil"/>
              <w:right w:val="nil"/>
            </w:tcBorders>
            <w:shd w:val="clear" w:color="auto" w:fill="FFFFFF"/>
            <w:vAlign w:val="center"/>
            <w:hideMark/>
          </w:tcPr>
          <w:p w14:paraId="3D78F17E" w14:textId="77777777" w:rsidR="00385D31" w:rsidRPr="00C35700" w:rsidRDefault="00385D31" w:rsidP="00A50A45">
            <w:pPr>
              <w:spacing w:line="276" w:lineRule="auto"/>
              <w:jc w:val="both"/>
              <w:rPr>
                <w:color w:val="000000"/>
              </w:rPr>
            </w:pPr>
          </w:p>
        </w:tc>
      </w:tr>
      <w:tr w:rsidR="00385D31" w:rsidRPr="00C35700" w14:paraId="50206924"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6A0C9" w14:textId="77777777" w:rsidR="00385D31" w:rsidRPr="00C35700" w:rsidRDefault="00385D31" w:rsidP="00A50A45">
            <w:pPr>
              <w:spacing w:line="276" w:lineRule="auto"/>
              <w:jc w:val="center"/>
              <w:rPr>
                <w:color w:val="000000"/>
              </w:rPr>
            </w:pPr>
            <w:r w:rsidRPr="00C35700">
              <w:rPr>
                <w:color w:val="000000"/>
              </w:rPr>
              <w:t>28</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D2E443" w14:textId="77777777" w:rsidR="00385D31" w:rsidRPr="00C35700" w:rsidRDefault="00385D31" w:rsidP="00A50A45">
            <w:pPr>
              <w:spacing w:line="276" w:lineRule="auto"/>
              <w:jc w:val="both"/>
              <w:rPr>
                <w:color w:val="000000"/>
              </w:rPr>
            </w:pPr>
            <w:r w:rsidRPr="00C35700">
              <w:rPr>
                <w:color w:val="000000"/>
              </w:rPr>
              <w:t>ПрАТ "Тернопільміськгаз"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B9C61" w14:textId="77777777" w:rsidR="00385D31" w:rsidRPr="00C35700" w:rsidRDefault="00385D31" w:rsidP="00A50A45">
            <w:pPr>
              <w:spacing w:line="276" w:lineRule="auto"/>
              <w:jc w:val="center"/>
              <w:rPr>
                <w:color w:val="000000"/>
              </w:rPr>
            </w:pPr>
            <w:r w:rsidRPr="00C35700">
              <w:rPr>
                <w:color w:val="000000"/>
              </w:rPr>
              <w:t>0,88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B1E5D" w14:textId="77777777" w:rsidR="00385D31" w:rsidRPr="00C35700" w:rsidRDefault="00385D31" w:rsidP="00A50A45">
            <w:pPr>
              <w:spacing w:line="276" w:lineRule="auto"/>
              <w:jc w:val="center"/>
              <w:rPr>
                <w:color w:val="000000"/>
              </w:rPr>
            </w:pPr>
            <w:r w:rsidRPr="00C35700">
              <w:rPr>
                <w:color w:val="000000"/>
              </w:rPr>
              <w:t>від 30.12.2020 №2780</w:t>
            </w:r>
          </w:p>
        </w:tc>
        <w:tc>
          <w:tcPr>
            <w:tcW w:w="6" w:type="dxa"/>
            <w:tcBorders>
              <w:top w:val="nil"/>
              <w:left w:val="nil"/>
              <w:bottom w:val="nil"/>
              <w:right w:val="nil"/>
            </w:tcBorders>
            <w:shd w:val="clear" w:color="auto" w:fill="FFFFFF"/>
            <w:vAlign w:val="center"/>
            <w:hideMark/>
          </w:tcPr>
          <w:p w14:paraId="7FC8A9A0" w14:textId="77777777" w:rsidR="00385D31" w:rsidRPr="00C35700" w:rsidRDefault="00385D31" w:rsidP="00A50A45">
            <w:pPr>
              <w:spacing w:line="276" w:lineRule="auto"/>
              <w:jc w:val="both"/>
              <w:rPr>
                <w:color w:val="000000"/>
              </w:rPr>
            </w:pPr>
          </w:p>
        </w:tc>
      </w:tr>
      <w:tr w:rsidR="00385D31" w:rsidRPr="00C35700" w14:paraId="4F7F7192"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6E7A66" w14:textId="77777777" w:rsidR="00385D31" w:rsidRPr="00C35700" w:rsidRDefault="00385D31" w:rsidP="00A50A45">
            <w:pPr>
              <w:spacing w:line="276" w:lineRule="auto"/>
              <w:jc w:val="center"/>
              <w:rPr>
                <w:color w:val="000000"/>
              </w:rPr>
            </w:pPr>
            <w:r w:rsidRPr="00C35700">
              <w:rPr>
                <w:color w:val="000000"/>
              </w:rPr>
              <w:t>29</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5A593E" w14:textId="77777777" w:rsidR="00385D31" w:rsidRPr="00C35700" w:rsidRDefault="00385D31" w:rsidP="00A50A45">
            <w:pPr>
              <w:spacing w:line="276" w:lineRule="auto"/>
              <w:jc w:val="both"/>
              <w:rPr>
                <w:color w:val="000000"/>
              </w:rPr>
            </w:pPr>
            <w:r w:rsidRPr="00C35700">
              <w:rPr>
                <w:color w:val="000000"/>
              </w:rPr>
              <w:t>АТ "Тисменицягаз"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E9696" w14:textId="77777777" w:rsidR="00385D31" w:rsidRPr="00C35700" w:rsidRDefault="00385D31" w:rsidP="00A50A45">
            <w:pPr>
              <w:spacing w:line="276" w:lineRule="auto"/>
              <w:jc w:val="center"/>
              <w:rPr>
                <w:color w:val="000000"/>
              </w:rPr>
            </w:pPr>
            <w:r w:rsidRPr="00C35700">
              <w:rPr>
                <w:color w:val="000000"/>
              </w:rPr>
              <w:t>2,37</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3C404" w14:textId="77777777" w:rsidR="00385D31" w:rsidRPr="00C35700" w:rsidRDefault="00385D31" w:rsidP="00A50A45">
            <w:pPr>
              <w:spacing w:line="276" w:lineRule="auto"/>
              <w:jc w:val="center"/>
              <w:rPr>
                <w:color w:val="000000"/>
              </w:rPr>
            </w:pPr>
            <w:r w:rsidRPr="00C35700">
              <w:rPr>
                <w:color w:val="000000"/>
              </w:rPr>
              <w:t>від 30.12.2020 №2781</w:t>
            </w:r>
          </w:p>
        </w:tc>
        <w:tc>
          <w:tcPr>
            <w:tcW w:w="6" w:type="dxa"/>
            <w:tcBorders>
              <w:top w:val="nil"/>
              <w:left w:val="nil"/>
              <w:bottom w:val="nil"/>
              <w:right w:val="nil"/>
            </w:tcBorders>
            <w:shd w:val="clear" w:color="auto" w:fill="FFFFFF"/>
            <w:vAlign w:val="center"/>
            <w:hideMark/>
          </w:tcPr>
          <w:p w14:paraId="0A03D141" w14:textId="77777777" w:rsidR="00385D31" w:rsidRPr="00C35700" w:rsidRDefault="00385D31" w:rsidP="00A50A45">
            <w:pPr>
              <w:spacing w:line="276" w:lineRule="auto"/>
              <w:jc w:val="both"/>
              <w:rPr>
                <w:color w:val="000000"/>
              </w:rPr>
            </w:pPr>
          </w:p>
        </w:tc>
      </w:tr>
      <w:tr w:rsidR="00385D31" w:rsidRPr="00C35700" w14:paraId="22BC10CD"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34C867" w14:textId="77777777" w:rsidR="00385D31" w:rsidRPr="00C35700" w:rsidRDefault="00385D31" w:rsidP="00A50A45">
            <w:pPr>
              <w:spacing w:line="276" w:lineRule="auto"/>
              <w:jc w:val="center"/>
              <w:rPr>
                <w:color w:val="000000"/>
              </w:rPr>
            </w:pPr>
            <w:r w:rsidRPr="00C35700">
              <w:rPr>
                <w:color w:val="000000"/>
              </w:rPr>
              <w:t>30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8F381" w14:textId="77777777" w:rsidR="00385D31" w:rsidRPr="00C35700" w:rsidRDefault="00385D31" w:rsidP="00A50A45">
            <w:pPr>
              <w:spacing w:line="276" w:lineRule="auto"/>
              <w:jc w:val="both"/>
              <w:rPr>
                <w:color w:val="000000"/>
              </w:rPr>
            </w:pPr>
            <w:r w:rsidRPr="00C35700">
              <w:rPr>
                <w:color w:val="000000"/>
              </w:rPr>
              <w:t>ПрАТ "Уманьгаз"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A27EC4" w14:textId="77777777" w:rsidR="00385D31" w:rsidRPr="00C35700" w:rsidRDefault="00385D31" w:rsidP="00A50A45">
            <w:pPr>
              <w:spacing w:line="276" w:lineRule="auto"/>
              <w:jc w:val="center"/>
              <w:rPr>
                <w:color w:val="000000"/>
              </w:rPr>
            </w:pPr>
            <w:r w:rsidRPr="00C35700">
              <w:rPr>
                <w:color w:val="000000"/>
              </w:rPr>
              <w:t>2,08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61C69" w14:textId="77777777" w:rsidR="00385D31" w:rsidRPr="00C35700" w:rsidRDefault="00385D31" w:rsidP="00A50A45">
            <w:pPr>
              <w:spacing w:line="276" w:lineRule="auto"/>
              <w:jc w:val="center"/>
              <w:rPr>
                <w:color w:val="000000"/>
              </w:rPr>
            </w:pPr>
            <w:r w:rsidRPr="00C35700">
              <w:rPr>
                <w:color w:val="000000"/>
              </w:rPr>
              <w:t>від 16.12.2020 №2462</w:t>
            </w:r>
          </w:p>
        </w:tc>
        <w:tc>
          <w:tcPr>
            <w:tcW w:w="6" w:type="dxa"/>
            <w:tcBorders>
              <w:top w:val="nil"/>
              <w:left w:val="nil"/>
              <w:bottom w:val="nil"/>
              <w:right w:val="nil"/>
            </w:tcBorders>
            <w:shd w:val="clear" w:color="auto" w:fill="FFFFFF"/>
            <w:vAlign w:val="center"/>
            <w:hideMark/>
          </w:tcPr>
          <w:p w14:paraId="51DCE7F9" w14:textId="77777777" w:rsidR="00385D31" w:rsidRPr="00C35700" w:rsidRDefault="00385D31" w:rsidP="00A50A45">
            <w:pPr>
              <w:spacing w:line="276" w:lineRule="auto"/>
              <w:jc w:val="both"/>
              <w:rPr>
                <w:color w:val="000000"/>
              </w:rPr>
            </w:pPr>
          </w:p>
        </w:tc>
      </w:tr>
      <w:tr w:rsidR="00385D31" w:rsidRPr="00C35700" w14:paraId="291DD367"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D5E0B" w14:textId="77777777" w:rsidR="00385D31" w:rsidRPr="00C35700" w:rsidRDefault="00385D31" w:rsidP="00A50A45">
            <w:pPr>
              <w:spacing w:line="276" w:lineRule="auto"/>
              <w:jc w:val="center"/>
              <w:rPr>
                <w:color w:val="000000"/>
              </w:rPr>
            </w:pPr>
            <w:r w:rsidRPr="00C35700">
              <w:rPr>
                <w:color w:val="000000"/>
              </w:rPr>
              <w:lastRenderedPageBreak/>
              <w:t>31</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6D901A" w14:textId="77777777" w:rsidR="00385D31" w:rsidRPr="00C35700" w:rsidRDefault="00385D31" w:rsidP="00A50A45">
            <w:pPr>
              <w:spacing w:line="276" w:lineRule="auto"/>
              <w:jc w:val="both"/>
              <w:rPr>
                <w:color w:val="000000"/>
              </w:rPr>
            </w:pPr>
            <w:r w:rsidRPr="00C35700">
              <w:rPr>
                <w:color w:val="000000"/>
              </w:rPr>
              <w:t>АТ "Харківгаз"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E39EB" w14:textId="77777777" w:rsidR="00385D31" w:rsidRPr="00C35700" w:rsidRDefault="00385D31" w:rsidP="00A50A45">
            <w:pPr>
              <w:spacing w:line="276" w:lineRule="auto"/>
              <w:jc w:val="center"/>
              <w:rPr>
                <w:color w:val="000000"/>
              </w:rPr>
            </w:pPr>
            <w:r w:rsidRPr="00C35700">
              <w:rPr>
                <w:color w:val="000000"/>
              </w:rPr>
              <w:t>1,90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0CB9C" w14:textId="77777777" w:rsidR="00385D31" w:rsidRPr="00C35700" w:rsidRDefault="00385D31" w:rsidP="00A50A45">
            <w:pPr>
              <w:spacing w:line="276" w:lineRule="auto"/>
              <w:jc w:val="center"/>
              <w:rPr>
                <w:color w:val="000000"/>
              </w:rPr>
            </w:pPr>
            <w:r w:rsidRPr="00C35700">
              <w:rPr>
                <w:color w:val="000000"/>
              </w:rPr>
              <w:t>від 30.12.2020 №2782</w:t>
            </w:r>
          </w:p>
        </w:tc>
        <w:tc>
          <w:tcPr>
            <w:tcW w:w="6" w:type="dxa"/>
            <w:tcBorders>
              <w:top w:val="nil"/>
              <w:left w:val="nil"/>
              <w:bottom w:val="nil"/>
              <w:right w:val="nil"/>
            </w:tcBorders>
            <w:shd w:val="clear" w:color="auto" w:fill="FFFFFF"/>
            <w:vAlign w:val="center"/>
            <w:hideMark/>
          </w:tcPr>
          <w:p w14:paraId="72CFCDFA" w14:textId="77777777" w:rsidR="00385D31" w:rsidRPr="00C35700" w:rsidRDefault="00385D31" w:rsidP="00A50A45">
            <w:pPr>
              <w:spacing w:line="276" w:lineRule="auto"/>
              <w:jc w:val="both"/>
              <w:rPr>
                <w:color w:val="000000"/>
              </w:rPr>
            </w:pPr>
          </w:p>
        </w:tc>
      </w:tr>
      <w:tr w:rsidR="00385D31" w:rsidRPr="00C35700" w14:paraId="1D51E0D0"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3D953" w14:textId="77777777" w:rsidR="00385D31" w:rsidRPr="00C35700" w:rsidRDefault="00385D31" w:rsidP="00A50A45">
            <w:pPr>
              <w:spacing w:line="276" w:lineRule="auto"/>
              <w:jc w:val="center"/>
              <w:rPr>
                <w:color w:val="000000"/>
              </w:rPr>
            </w:pPr>
            <w:r w:rsidRPr="00C35700">
              <w:rPr>
                <w:color w:val="000000"/>
              </w:rPr>
              <w:t>32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54D38" w14:textId="77777777" w:rsidR="00385D31" w:rsidRPr="00C35700" w:rsidRDefault="00385D31" w:rsidP="00A50A45">
            <w:pPr>
              <w:spacing w:line="276" w:lineRule="auto"/>
              <w:jc w:val="both"/>
              <w:rPr>
                <w:color w:val="000000"/>
              </w:rPr>
            </w:pPr>
            <w:r w:rsidRPr="00C35700">
              <w:rPr>
                <w:color w:val="000000"/>
              </w:rPr>
              <w:t>АТ "Харківміськгаз"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A05827" w14:textId="77777777" w:rsidR="00385D31" w:rsidRPr="00C35700" w:rsidRDefault="00385D31" w:rsidP="00A50A45">
            <w:pPr>
              <w:spacing w:line="276" w:lineRule="auto"/>
              <w:jc w:val="center"/>
              <w:rPr>
                <w:color w:val="000000"/>
              </w:rPr>
            </w:pPr>
            <w:r w:rsidRPr="00C35700">
              <w:rPr>
                <w:color w:val="000000"/>
              </w:rPr>
              <w:t>0,35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29ED7" w14:textId="77777777" w:rsidR="00385D31" w:rsidRPr="00C35700" w:rsidRDefault="00385D31" w:rsidP="00A50A45">
            <w:pPr>
              <w:spacing w:line="276" w:lineRule="auto"/>
              <w:jc w:val="center"/>
              <w:rPr>
                <w:color w:val="000000"/>
              </w:rPr>
            </w:pPr>
            <w:r w:rsidRPr="00C35700">
              <w:rPr>
                <w:color w:val="000000"/>
              </w:rPr>
              <w:t>від 30.12.2020 №2783</w:t>
            </w:r>
          </w:p>
        </w:tc>
        <w:tc>
          <w:tcPr>
            <w:tcW w:w="6" w:type="dxa"/>
            <w:tcBorders>
              <w:top w:val="nil"/>
              <w:left w:val="nil"/>
              <w:bottom w:val="nil"/>
              <w:right w:val="nil"/>
            </w:tcBorders>
            <w:shd w:val="clear" w:color="auto" w:fill="FFFFFF"/>
            <w:vAlign w:val="center"/>
            <w:hideMark/>
          </w:tcPr>
          <w:p w14:paraId="127493AC" w14:textId="77777777" w:rsidR="00385D31" w:rsidRPr="00C35700" w:rsidRDefault="00385D31" w:rsidP="00A50A45">
            <w:pPr>
              <w:spacing w:line="276" w:lineRule="auto"/>
              <w:jc w:val="both"/>
              <w:rPr>
                <w:color w:val="000000"/>
              </w:rPr>
            </w:pPr>
          </w:p>
        </w:tc>
      </w:tr>
      <w:tr w:rsidR="00385D31" w:rsidRPr="00C35700" w14:paraId="013E5FF7"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A4F4C" w14:textId="77777777" w:rsidR="00385D31" w:rsidRPr="00C35700" w:rsidRDefault="00385D31" w:rsidP="00A50A45">
            <w:pPr>
              <w:spacing w:line="276" w:lineRule="auto"/>
              <w:jc w:val="center"/>
              <w:rPr>
                <w:color w:val="000000"/>
              </w:rPr>
            </w:pPr>
            <w:r w:rsidRPr="00C35700">
              <w:rPr>
                <w:color w:val="000000"/>
              </w:rPr>
              <w:t>33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0F83E" w14:textId="77777777" w:rsidR="00385D31" w:rsidRPr="00C35700" w:rsidRDefault="00385D31" w:rsidP="00A50A45">
            <w:pPr>
              <w:spacing w:line="276" w:lineRule="auto"/>
              <w:jc w:val="both"/>
              <w:rPr>
                <w:color w:val="000000"/>
              </w:rPr>
            </w:pPr>
            <w:r w:rsidRPr="00C35700">
              <w:rPr>
                <w:color w:val="000000"/>
              </w:rPr>
              <w:t>АТ "Херсонгаз"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03000" w14:textId="77777777" w:rsidR="00385D31" w:rsidRPr="00C35700" w:rsidRDefault="00385D31" w:rsidP="00A50A45">
            <w:pPr>
              <w:spacing w:line="276" w:lineRule="auto"/>
              <w:jc w:val="center"/>
              <w:rPr>
                <w:color w:val="000000"/>
              </w:rPr>
            </w:pPr>
            <w:r w:rsidRPr="00C35700">
              <w:rPr>
                <w:color w:val="000000"/>
              </w:rPr>
              <w:t>1,68</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2E42CC" w14:textId="77777777" w:rsidR="00385D31" w:rsidRPr="00C35700" w:rsidRDefault="00385D31" w:rsidP="00A50A45">
            <w:pPr>
              <w:spacing w:line="276" w:lineRule="auto"/>
              <w:jc w:val="center"/>
              <w:rPr>
                <w:color w:val="000000"/>
              </w:rPr>
            </w:pPr>
            <w:r w:rsidRPr="00C35700">
              <w:rPr>
                <w:color w:val="000000"/>
              </w:rPr>
              <w:t>від 16.12.2020 №2463</w:t>
            </w:r>
          </w:p>
        </w:tc>
        <w:tc>
          <w:tcPr>
            <w:tcW w:w="6" w:type="dxa"/>
            <w:tcBorders>
              <w:top w:val="nil"/>
              <w:left w:val="nil"/>
              <w:bottom w:val="nil"/>
              <w:right w:val="nil"/>
            </w:tcBorders>
            <w:shd w:val="clear" w:color="auto" w:fill="FFFFFF"/>
            <w:vAlign w:val="center"/>
            <w:hideMark/>
          </w:tcPr>
          <w:p w14:paraId="6FC55AEE" w14:textId="77777777" w:rsidR="00385D31" w:rsidRPr="00C35700" w:rsidRDefault="00385D31" w:rsidP="00A50A45">
            <w:pPr>
              <w:spacing w:line="276" w:lineRule="auto"/>
              <w:jc w:val="both"/>
              <w:rPr>
                <w:color w:val="000000"/>
              </w:rPr>
            </w:pPr>
          </w:p>
        </w:tc>
      </w:tr>
      <w:tr w:rsidR="00385D31" w:rsidRPr="00C35700" w14:paraId="7B1C4D71"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431D0" w14:textId="77777777" w:rsidR="00385D31" w:rsidRPr="00C35700" w:rsidRDefault="00385D31" w:rsidP="00A50A45">
            <w:pPr>
              <w:spacing w:line="276" w:lineRule="auto"/>
              <w:jc w:val="center"/>
              <w:rPr>
                <w:color w:val="000000"/>
              </w:rPr>
            </w:pPr>
            <w:r w:rsidRPr="00C35700">
              <w:rPr>
                <w:color w:val="000000"/>
              </w:rPr>
              <w:t>34</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7E369" w14:textId="77777777" w:rsidR="00385D31" w:rsidRPr="00C35700" w:rsidRDefault="00385D31" w:rsidP="00A50A45">
            <w:pPr>
              <w:spacing w:line="276" w:lineRule="auto"/>
              <w:jc w:val="both"/>
              <w:rPr>
                <w:color w:val="000000"/>
              </w:rPr>
            </w:pPr>
            <w:r w:rsidRPr="00C35700">
              <w:rPr>
                <w:color w:val="000000"/>
              </w:rPr>
              <w:t>АТ "Хмельницькгаз"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4C1932" w14:textId="77777777" w:rsidR="00385D31" w:rsidRPr="00C35700" w:rsidRDefault="00385D31" w:rsidP="00A50A45">
            <w:pPr>
              <w:spacing w:line="276" w:lineRule="auto"/>
              <w:jc w:val="center"/>
              <w:rPr>
                <w:color w:val="000000"/>
              </w:rPr>
            </w:pPr>
            <w:r w:rsidRPr="00C35700">
              <w:rPr>
                <w:color w:val="000000"/>
              </w:rPr>
              <w:t>1,66</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F7C24" w14:textId="77777777" w:rsidR="00385D31" w:rsidRPr="00C35700" w:rsidRDefault="00385D31" w:rsidP="00A50A45">
            <w:pPr>
              <w:spacing w:line="276" w:lineRule="auto"/>
              <w:jc w:val="center"/>
              <w:rPr>
                <w:color w:val="000000"/>
              </w:rPr>
            </w:pPr>
            <w:r w:rsidRPr="00C35700">
              <w:rPr>
                <w:color w:val="000000"/>
              </w:rPr>
              <w:t>від 30.12.2020 №2784</w:t>
            </w:r>
          </w:p>
        </w:tc>
        <w:tc>
          <w:tcPr>
            <w:tcW w:w="6" w:type="dxa"/>
            <w:tcBorders>
              <w:top w:val="nil"/>
              <w:left w:val="nil"/>
              <w:bottom w:val="nil"/>
              <w:right w:val="nil"/>
            </w:tcBorders>
            <w:shd w:val="clear" w:color="auto" w:fill="FFFFFF"/>
            <w:vAlign w:val="center"/>
            <w:hideMark/>
          </w:tcPr>
          <w:p w14:paraId="55FA36FC" w14:textId="77777777" w:rsidR="00385D31" w:rsidRPr="00C35700" w:rsidRDefault="00385D31" w:rsidP="00A50A45">
            <w:pPr>
              <w:spacing w:line="276" w:lineRule="auto"/>
              <w:jc w:val="both"/>
              <w:rPr>
                <w:color w:val="000000"/>
              </w:rPr>
            </w:pPr>
          </w:p>
        </w:tc>
      </w:tr>
      <w:tr w:rsidR="00385D31" w:rsidRPr="00C35700" w14:paraId="4570E161"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3D779" w14:textId="77777777" w:rsidR="00385D31" w:rsidRPr="00C35700" w:rsidRDefault="00385D31" w:rsidP="00A50A45">
            <w:pPr>
              <w:spacing w:line="276" w:lineRule="auto"/>
              <w:jc w:val="center"/>
              <w:rPr>
                <w:color w:val="000000"/>
              </w:rPr>
            </w:pPr>
            <w:r w:rsidRPr="00C35700">
              <w:rPr>
                <w:color w:val="000000"/>
              </w:rPr>
              <w:t>35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DF454" w14:textId="77777777" w:rsidR="00385D31" w:rsidRPr="00C35700" w:rsidRDefault="00385D31" w:rsidP="00A50A45">
            <w:pPr>
              <w:spacing w:line="276" w:lineRule="auto"/>
              <w:jc w:val="both"/>
              <w:rPr>
                <w:color w:val="000000"/>
              </w:rPr>
            </w:pPr>
            <w:r w:rsidRPr="00C35700">
              <w:rPr>
                <w:color w:val="000000"/>
              </w:rPr>
              <w:t>ПАТ "Черкасигаз"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31D45" w14:textId="77777777" w:rsidR="00385D31" w:rsidRPr="00C35700" w:rsidRDefault="00385D31" w:rsidP="00A50A45">
            <w:pPr>
              <w:spacing w:line="276" w:lineRule="auto"/>
              <w:jc w:val="center"/>
              <w:rPr>
                <w:color w:val="000000"/>
              </w:rPr>
            </w:pPr>
            <w:r w:rsidRPr="00C35700">
              <w:rPr>
                <w:color w:val="000000"/>
              </w:rPr>
              <w:t>0,54</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6C958" w14:textId="77777777" w:rsidR="00385D31" w:rsidRPr="00C35700" w:rsidRDefault="00385D31" w:rsidP="00A50A45">
            <w:pPr>
              <w:spacing w:line="276" w:lineRule="auto"/>
              <w:jc w:val="center"/>
              <w:rPr>
                <w:color w:val="000000"/>
              </w:rPr>
            </w:pPr>
            <w:r w:rsidRPr="00C35700">
              <w:rPr>
                <w:color w:val="000000"/>
              </w:rPr>
              <w:t>від 16.12.2020 №2464</w:t>
            </w:r>
          </w:p>
        </w:tc>
        <w:tc>
          <w:tcPr>
            <w:tcW w:w="6" w:type="dxa"/>
            <w:tcBorders>
              <w:top w:val="nil"/>
              <w:left w:val="nil"/>
              <w:bottom w:val="nil"/>
              <w:right w:val="nil"/>
            </w:tcBorders>
            <w:shd w:val="clear" w:color="auto" w:fill="FFFFFF"/>
            <w:vAlign w:val="center"/>
            <w:hideMark/>
          </w:tcPr>
          <w:p w14:paraId="3DF6F063" w14:textId="77777777" w:rsidR="00385D31" w:rsidRPr="00C35700" w:rsidRDefault="00385D31" w:rsidP="00A50A45">
            <w:pPr>
              <w:spacing w:line="276" w:lineRule="auto"/>
              <w:jc w:val="both"/>
              <w:rPr>
                <w:color w:val="000000"/>
              </w:rPr>
            </w:pPr>
          </w:p>
        </w:tc>
      </w:tr>
      <w:tr w:rsidR="00385D31" w:rsidRPr="00C35700" w14:paraId="306A06AF"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310CB" w14:textId="77777777" w:rsidR="00385D31" w:rsidRPr="00C35700" w:rsidRDefault="00385D31" w:rsidP="00A50A45">
            <w:pPr>
              <w:spacing w:line="276" w:lineRule="auto"/>
              <w:jc w:val="center"/>
              <w:rPr>
                <w:color w:val="000000"/>
              </w:rPr>
            </w:pPr>
            <w:r w:rsidRPr="00C35700">
              <w:rPr>
                <w:color w:val="000000"/>
              </w:rPr>
              <w:t>36</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80B52" w14:textId="77777777" w:rsidR="00385D31" w:rsidRPr="00C35700" w:rsidRDefault="00385D31" w:rsidP="00A50A45">
            <w:pPr>
              <w:spacing w:line="276" w:lineRule="auto"/>
              <w:jc w:val="both"/>
              <w:rPr>
                <w:color w:val="000000"/>
              </w:rPr>
            </w:pPr>
            <w:r w:rsidRPr="00C35700">
              <w:rPr>
                <w:color w:val="000000"/>
              </w:rPr>
              <w:t>АТ "Чернівцігаз"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71EE2" w14:textId="77777777" w:rsidR="00385D31" w:rsidRPr="00C35700" w:rsidRDefault="00385D31" w:rsidP="00A50A45">
            <w:pPr>
              <w:spacing w:line="276" w:lineRule="auto"/>
              <w:jc w:val="center"/>
              <w:rPr>
                <w:color w:val="000000"/>
              </w:rPr>
            </w:pPr>
            <w:r w:rsidRPr="00C35700">
              <w:rPr>
                <w:color w:val="000000"/>
              </w:rPr>
              <w:t>2,30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892A0" w14:textId="77777777" w:rsidR="00385D31" w:rsidRPr="00C35700" w:rsidRDefault="00385D31" w:rsidP="00A50A45">
            <w:pPr>
              <w:spacing w:line="276" w:lineRule="auto"/>
              <w:jc w:val="center"/>
              <w:rPr>
                <w:color w:val="000000"/>
              </w:rPr>
            </w:pPr>
            <w:r w:rsidRPr="00C35700">
              <w:rPr>
                <w:color w:val="000000"/>
              </w:rPr>
              <w:t>від 30.12.2020 №2785</w:t>
            </w:r>
          </w:p>
        </w:tc>
        <w:tc>
          <w:tcPr>
            <w:tcW w:w="6" w:type="dxa"/>
            <w:tcBorders>
              <w:top w:val="nil"/>
              <w:left w:val="nil"/>
              <w:bottom w:val="nil"/>
              <w:right w:val="nil"/>
            </w:tcBorders>
            <w:shd w:val="clear" w:color="auto" w:fill="FFFFFF"/>
            <w:vAlign w:val="center"/>
            <w:hideMark/>
          </w:tcPr>
          <w:p w14:paraId="679DEBC0" w14:textId="77777777" w:rsidR="00385D31" w:rsidRPr="00C35700" w:rsidRDefault="00385D31" w:rsidP="00A50A45">
            <w:pPr>
              <w:spacing w:line="276" w:lineRule="auto"/>
              <w:jc w:val="both"/>
              <w:rPr>
                <w:color w:val="000000"/>
              </w:rPr>
            </w:pPr>
          </w:p>
        </w:tc>
      </w:tr>
      <w:tr w:rsidR="00385D31" w:rsidRPr="00C35700" w14:paraId="0D87F5E1"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F2A8F" w14:textId="77777777" w:rsidR="00385D31" w:rsidRPr="00C35700" w:rsidRDefault="00385D31" w:rsidP="00A50A45">
            <w:pPr>
              <w:spacing w:line="276" w:lineRule="auto"/>
              <w:jc w:val="center"/>
              <w:rPr>
                <w:color w:val="000000"/>
              </w:rPr>
            </w:pPr>
            <w:r w:rsidRPr="00C35700">
              <w:rPr>
                <w:color w:val="000000"/>
              </w:rPr>
              <w:t>37</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098A1" w14:textId="77777777" w:rsidR="00385D31" w:rsidRPr="00C35700" w:rsidRDefault="00385D31" w:rsidP="00A50A45">
            <w:pPr>
              <w:spacing w:line="276" w:lineRule="auto"/>
              <w:jc w:val="both"/>
              <w:rPr>
                <w:color w:val="000000"/>
              </w:rPr>
            </w:pPr>
            <w:r w:rsidRPr="00C35700">
              <w:rPr>
                <w:color w:val="000000"/>
              </w:rPr>
              <w:t>АТ "Чернігівгаз"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C0285" w14:textId="77777777" w:rsidR="00385D31" w:rsidRPr="00C35700" w:rsidRDefault="00385D31" w:rsidP="00A50A45">
            <w:pPr>
              <w:spacing w:line="276" w:lineRule="auto"/>
              <w:jc w:val="center"/>
              <w:rPr>
                <w:color w:val="000000"/>
              </w:rPr>
            </w:pPr>
            <w:r w:rsidRPr="00C35700">
              <w:rPr>
                <w:color w:val="000000"/>
              </w:rPr>
              <w:t>1,62</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89A4B2" w14:textId="77777777" w:rsidR="00385D31" w:rsidRPr="00C35700" w:rsidRDefault="00385D31" w:rsidP="00A50A45">
            <w:pPr>
              <w:spacing w:line="276" w:lineRule="auto"/>
              <w:jc w:val="center"/>
              <w:rPr>
                <w:color w:val="000000"/>
              </w:rPr>
            </w:pPr>
            <w:r w:rsidRPr="00C35700">
              <w:rPr>
                <w:color w:val="000000"/>
              </w:rPr>
              <w:t>від 30.12.2020 №2786</w:t>
            </w:r>
          </w:p>
        </w:tc>
        <w:tc>
          <w:tcPr>
            <w:tcW w:w="6" w:type="dxa"/>
            <w:tcBorders>
              <w:top w:val="nil"/>
              <w:left w:val="nil"/>
              <w:bottom w:val="nil"/>
              <w:right w:val="nil"/>
            </w:tcBorders>
            <w:shd w:val="clear" w:color="auto" w:fill="FFFFFF"/>
            <w:vAlign w:val="center"/>
            <w:hideMark/>
          </w:tcPr>
          <w:p w14:paraId="61802E95" w14:textId="77777777" w:rsidR="00385D31" w:rsidRPr="00C35700" w:rsidRDefault="00385D31" w:rsidP="00A50A45">
            <w:pPr>
              <w:spacing w:line="276" w:lineRule="auto"/>
              <w:jc w:val="both"/>
              <w:rPr>
                <w:color w:val="000000"/>
              </w:rPr>
            </w:pPr>
          </w:p>
        </w:tc>
      </w:tr>
      <w:tr w:rsidR="00385D31" w:rsidRPr="00C35700" w14:paraId="5F893061"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F073DC" w14:textId="77777777" w:rsidR="00385D31" w:rsidRPr="00C35700" w:rsidRDefault="00385D31" w:rsidP="00A50A45">
            <w:pPr>
              <w:spacing w:line="276" w:lineRule="auto"/>
              <w:jc w:val="center"/>
              <w:rPr>
                <w:color w:val="000000"/>
              </w:rPr>
            </w:pPr>
            <w:r w:rsidRPr="00C35700">
              <w:rPr>
                <w:color w:val="000000"/>
              </w:rPr>
              <w:t>38</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997E76" w14:textId="77777777" w:rsidR="00385D31" w:rsidRPr="00C35700" w:rsidRDefault="00385D31" w:rsidP="00A50A45">
            <w:pPr>
              <w:spacing w:line="276" w:lineRule="auto"/>
              <w:jc w:val="both"/>
              <w:rPr>
                <w:color w:val="000000"/>
              </w:rPr>
            </w:pPr>
            <w:r w:rsidRPr="00C35700">
              <w:rPr>
                <w:color w:val="000000"/>
              </w:rPr>
              <w:t>ПрАТ "Шепетівкагаз"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54FE7" w14:textId="77777777" w:rsidR="00385D31" w:rsidRPr="00C35700" w:rsidRDefault="00385D31" w:rsidP="00A50A45">
            <w:pPr>
              <w:spacing w:line="276" w:lineRule="auto"/>
              <w:jc w:val="center"/>
              <w:rPr>
                <w:color w:val="000000"/>
              </w:rPr>
            </w:pPr>
            <w:r w:rsidRPr="00C35700">
              <w:rPr>
                <w:color w:val="000000"/>
              </w:rPr>
              <w:t>1,09</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27455B" w14:textId="77777777" w:rsidR="00385D31" w:rsidRPr="00C35700" w:rsidRDefault="00385D31" w:rsidP="00A50A45">
            <w:pPr>
              <w:spacing w:line="276" w:lineRule="auto"/>
              <w:jc w:val="center"/>
              <w:rPr>
                <w:color w:val="000000"/>
              </w:rPr>
            </w:pPr>
            <w:r w:rsidRPr="00C35700">
              <w:rPr>
                <w:color w:val="000000"/>
              </w:rPr>
              <w:t>від 16.12.2020 №2465</w:t>
            </w:r>
          </w:p>
        </w:tc>
        <w:tc>
          <w:tcPr>
            <w:tcW w:w="6" w:type="dxa"/>
            <w:tcBorders>
              <w:top w:val="nil"/>
              <w:left w:val="nil"/>
              <w:bottom w:val="nil"/>
              <w:right w:val="nil"/>
            </w:tcBorders>
            <w:shd w:val="clear" w:color="auto" w:fill="FFFFFF"/>
            <w:vAlign w:val="center"/>
            <w:hideMark/>
          </w:tcPr>
          <w:p w14:paraId="319C983D" w14:textId="77777777" w:rsidR="00385D31" w:rsidRPr="00C35700" w:rsidRDefault="00385D31" w:rsidP="00A50A45">
            <w:pPr>
              <w:spacing w:line="276" w:lineRule="auto"/>
              <w:jc w:val="both"/>
              <w:rPr>
                <w:color w:val="000000"/>
              </w:rPr>
            </w:pPr>
          </w:p>
        </w:tc>
      </w:tr>
      <w:tr w:rsidR="00385D31" w:rsidRPr="00C35700" w14:paraId="7B0502A8"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1D95F" w14:textId="77777777" w:rsidR="00385D31" w:rsidRPr="00C35700" w:rsidRDefault="00385D31" w:rsidP="00A50A45">
            <w:pPr>
              <w:spacing w:line="276" w:lineRule="auto"/>
              <w:jc w:val="center"/>
              <w:rPr>
                <w:color w:val="000000"/>
              </w:rPr>
            </w:pPr>
            <w:r w:rsidRPr="00C35700">
              <w:rPr>
                <w:color w:val="000000"/>
              </w:rPr>
              <w:t>39</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CCED14" w14:textId="77777777" w:rsidR="00385D31" w:rsidRPr="00C35700" w:rsidRDefault="00385D31" w:rsidP="00A50A45">
            <w:pPr>
              <w:spacing w:line="276" w:lineRule="auto"/>
              <w:jc w:val="both"/>
              <w:rPr>
                <w:color w:val="000000"/>
              </w:rPr>
            </w:pPr>
            <w:r w:rsidRPr="00C35700">
              <w:rPr>
                <w:color w:val="000000"/>
              </w:rPr>
              <w:t>ПрАТ "НГХП "Сірка"</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FCA64" w14:textId="77777777" w:rsidR="00385D31" w:rsidRPr="00C35700" w:rsidRDefault="00385D31" w:rsidP="00A50A45">
            <w:pPr>
              <w:spacing w:line="276" w:lineRule="auto"/>
              <w:jc w:val="center"/>
              <w:rPr>
                <w:color w:val="000000"/>
              </w:rPr>
            </w:pPr>
            <w:r w:rsidRPr="00C35700">
              <w:rPr>
                <w:color w:val="000000"/>
              </w:rPr>
              <w:t>1,14</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F44C06" w14:textId="77777777" w:rsidR="00385D31" w:rsidRPr="00C35700" w:rsidRDefault="00385D31" w:rsidP="00A50A45">
            <w:pPr>
              <w:spacing w:line="276" w:lineRule="auto"/>
              <w:jc w:val="center"/>
              <w:rPr>
                <w:color w:val="000000"/>
              </w:rPr>
            </w:pPr>
            <w:r w:rsidRPr="00C35700">
              <w:rPr>
                <w:color w:val="000000"/>
              </w:rPr>
              <w:t>від 16.12.2020 №2466</w:t>
            </w:r>
          </w:p>
        </w:tc>
        <w:tc>
          <w:tcPr>
            <w:tcW w:w="6" w:type="dxa"/>
            <w:tcBorders>
              <w:top w:val="nil"/>
              <w:left w:val="nil"/>
              <w:bottom w:val="nil"/>
              <w:right w:val="nil"/>
            </w:tcBorders>
            <w:shd w:val="clear" w:color="auto" w:fill="FFFFFF"/>
            <w:vAlign w:val="center"/>
            <w:hideMark/>
          </w:tcPr>
          <w:p w14:paraId="11155906" w14:textId="77777777" w:rsidR="00385D31" w:rsidRPr="00C35700" w:rsidRDefault="00385D31" w:rsidP="00A50A45">
            <w:pPr>
              <w:spacing w:line="276" w:lineRule="auto"/>
              <w:jc w:val="both"/>
              <w:rPr>
                <w:color w:val="000000"/>
              </w:rPr>
            </w:pPr>
          </w:p>
        </w:tc>
      </w:tr>
      <w:tr w:rsidR="00385D31" w:rsidRPr="00C35700" w14:paraId="73C41742"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3F22D" w14:textId="77777777" w:rsidR="00385D31" w:rsidRPr="00C35700" w:rsidRDefault="00385D31" w:rsidP="00A50A45">
            <w:pPr>
              <w:spacing w:line="276" w:lineRule="auto"/>
              <w:jc w:val="center"/>
              <w:rPr>
                <w:color w:val="000000"/>
              </w:rPr>
            </w:pPr>
            <w:r w:rsidRPr="00C35700">
              <w:rPr>
                <w:color w:val="000000"/>
              </w:rPr>
              <w:t>40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E67A9" w14:textId="77777777" w:rsidR="00385D31" w:rsidRPr="00C35700" w:rsidRDefault="00385D31" w:rsidP="00A50A45">
            <w:pPr>
              <w:spacing w:line="276" w:lineRule="auto"/>
              <w:jc w:val="both"/>
              <w:rPr>
                <w:color w:val="000000"/>
              </w:rPr>
            </w:pPr>
            <w:r w:rsidRPr="00C35700">
              <w:rPr>
                <w:color w:val="000000"/>
              </w:rPr>
              <w:t>ТОВ "Газовик"</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BAAE5" w14:textId="77777777" w:rsidR="00385D31" w:rsidRPr="00C35700" w:rsidRDefault="00385D31" w:rsidP="00A50A45">
            <w:pPr>
              <w:spacing w:line="276" w:lineRule="auto"/>
              <w:jc w:val="center"/>
              <w:rPr>
                <w:color w:val="000000"/>
              </w:rPr>
            </w:pPr>
            <w:r w:rsidRPr="00C35700">
              <w:rPr>
                <w:color w:val="000000"/>
              </w:rPr>
              <w:t>2,55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67C744" w14:textId="77777777" w:rsidR="00385D31" w:rsidRPr="00C35700" w:rsidRDefault="00385D31" w:rsidP="00A50A45">
            <w:pPr>
              <w:spacing w:line="276" w:lineRule="auto"/>
              <w:jc w:val="center"/>
              <w:rPr>
                <w:color w:val="000000"/>
              </w:rPr>
            </w:pPr>
            <w:r w:rsidRPr="00C35700">
              <w:rPr>
                <w:color w:val="000000"/>
              </w:rPr>
              <w:t>від 30.12.2020 №2787</w:t>
            </w:r>
          </w:p>
        </w:tc>
        <w:tc>
          <w:tcPr>
            <w:tcW w:w="6" w:type="dxa"/>
            <w:tcBorders>
              <w:top w:val="nil"/>
              <w:left w:val="nil"/>
              <w:bottom w:val="nil"/>
              <w:right w:val="nil"/>
            </w:tcBorders>
            <w:shd w:val="clear" w:color="auto" w:fill="FFFFFF"/>
            <w:vAlign w:val="center"/>
            <w:hideMark/>
          </w:tcPr>
          <w:p w14:paraId="44545EC2" w14:textId="77777777" w:rsidR="00385D31" w:rsidRPr="00C35700" w:rsidRDefault="00385D31" w:rsidP="00A50A45">
            <w:pPr>
              <w:spacing w:line="276" w:lineRule="auto"/>
              <w:jc w:val="both"/>
              <w:rPr>
                <w:color w:val="000000"/>
              </w:rPr>
            </w:pPr>
          </w:p>
        </w:tc>
      </w:tr>
      <w:tr w:rsidR="00385D31" w:rsidRPr="00C35700" w14:paraId="14492C5A"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BD3690" w14:textId="77777777" w:rsidR="00385D31" w:rsidRPr="00C35700" w:rsidRDefault="00385D31" w:rsidP="00A50A45">
            <w:pPr>
              <w:spacing w:line="276" w:lineRule="auto"/>
              <w:jc w:val="center"/>
              <w:rPr>
                <w:color w:val="000000"/>
              </w:rPr>
            </w:pPr>
            <w:r w:rsidRPr="00C35700">
              <w:rPr>
                <w:color w:val="000000"/>
              </w:rPr>
              <w:t>41</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E30842" w14:textId="77777777" w:rsidR="00385D31" w:rsidRPr="00C35700" w:rsidRDefault="00385D31" w:rsidP="00A50A45">
            <w:pPr>
              <w:spacing w:line="276" w:lineRule="auto"/>
              <w:jc w:val="both"/>
              <w:rPr>
                <w:color w:val="000000"/>
              </w:rPr>
            </w:pPr>
            <w:r w:rsidRPr="00C35700">
              <w:rPr>
                <w:color w:val="000000"/>
              </w:rPr>
              <w:t>ТОВ "Газпостачсервіс"</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08C92" w14:textId="77777777" w:rsidR="00385D31" w:rsidRPr="00C35700" w:rsidRDefault="00385D31" w:rsidP="00A50A45">
            <w:pPr>
              <w:spacing w:line="276" w:lineRule="auto"/>
              <w:jc w:val="center"/>
              <w:rPr>
                <w:color w:val="000000"/>
              </w:rPr>
            </w:pPr>
            <w:r w:rsidRPr="00C35700">
              <w:rPr>
                <w:color w:val="000000"/>
              </w:rPr>
              <w:t>2,46</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DD602E" w14:textId="77777777" w:rsidR="00385D31" w:rsidRPr="00C35700" w:rsidRDefault="00385D31" w:rsidP="00A50A45">
            <w:pPr>
              <w:spacing w:line="276" w:lineRule="auto"/>
              <w:jc w:val="center"/>
              <w:rPr>
                <w:color w:val="000000"/>
              </w:rPr>
            </w:pPr>
            <w:r w:rsidRPr="00C35700">
              <w:rPr>
                <w:color w:val="000000"/>
              </w:rPr>
              <w:t>від 24.12.2019 №3055 </w:t>
            </w:r>
            <w:r w:rsidRPr="00C35700">
              <w:rPr>
                <w:color w:val="000000"/>
                <w:shd w:val="clear" w:color="auto" w:fill="FFFFFF"/>
              </w:rPr>
              <w:t> (у редакції постанови НКРЕКП від 24.06.2020 № 1192)</w:t>
            </w:r>
            <w:r w:rsidRPr="00C35700">
              <w:rPr>
                <w:color w:val="000000"/>
              </w:rPr>
              <w:t> </w:t>
            </w:r>
          </w:p>
        </w:tc>
        <w:tc>
          <w:tcPr>
            <w:tcW w:w="6" w:type="dxa"/>
            <w:tcBorders>
              <w:top w:val="nil"/>
              <w:left w:val="nil"/>
              <w:bottom w:val="nil"/>
              <w:right w:val="nil"/>
            </w:tcBorders>
            <w:shd w:val="clear" w:color="auto" w:fill="FFFFFF"/>
            <w:vAlign w:val="center"/>
            <w:hideMark/>
          </w:tcPr>
          <w:p w14:paraId="35BFA5D2" w14:textId="77777777" w:rsidR="00385D31" w:rsidRPr="00C35700" w:rsidRDefault="00385D31" w:rsidP="00A50A45">
            <w:pPr>
              <w:spacing w:line="276" w:lineRule="auto"/>
              <w:jc w:val="both"/>
              <w:rPr>
                <w:color w:val="000000"/>
              </w:rPr>
            </w:pPr>
          </w:p>
        </w:tc>
      </w:tr>
      <w:tr w:rsidR="00385D31" w:rsidRPr="00C35700" w14:paraId="31091763"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3741F9" w14:textId="77777777" w:rsidR="00385D31" w:rsidRPr="00C35700" w:rsidRDefault="00385D31" w:rsidP="00A50A45">
            <w:pPr>
              <w:spacing w:line="276" w:lineRule="auto"/>
              <w:jc w:val="center"/>
              <w:rPr>
                <w:color w:val="000000"/>
              </w:rPr>
            </w:pPr>
            <w:r w:rsidRPr="00C35700">
              <w:rPr>
                <w:color w:val="000000"/>
              </w:rPr>
              <w:t>42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AE006" w14:textId="77777777" w:rsidR="00385D31" w:rsidRPr="00C35700" w:rsidRDefault="00385D31" w:rsidP="00A50A45">
            <w:pPr>
              <w:spacing w:line="276" w:lineRule="auto"/>
              <w:jc w:val="both"/>
              <w:rPr>
                <w:color w:val="000000"/>
              </w:rPr>
            </w:pPr>
            <w:r w:rsidRPr="00C35700">
              <w:rPr>
                <w:color w:val="000000"/>
              </w:rPr>
              <w:t>ДП "Кременецьке УПРГ"</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A1159A" w14:textId="77777777" w:rsidR="00385D31" w:rsidRPr="00C35700" w:rsidRDefault="00385D31" w:rsidP="00A50A45">
            <w:pPr>
              <w:spacing w:line="276" w:lineRule="auto"/>
              <w:jc w:val="center"/>
              <w:rPr>
                <w:color w:val="000000"/>
              </w:rPr>
            </w:pPr>
            <w:r w:rsidRPr="00C35700">
              <w:rPr>
                <w:color w:val="000000"/>
              </w:rPr>
              <w:t>1,30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C6A377" w14:textId="77777777" w:rsidR="00385D31" w:rsidRPr="00C35700" w:rsidRDefault="00385D31" w:rsidP="00A50A45">
            <w:pPr>
              <w:spacing w:line="276" w:lineRule="auto"/>
              <w:jc w:val="center"/>
              <w:rPr>
                <w:color w:val="000000"/>
              </w:rPr>
            </w:pPr>
            <w:r w:rsidRPr="00C35700">
              <w:rPr>
                <w:color w:val="000000"/>
              </w:rPr>
              <w:t>від 16.12.2020 №2467</w:t>
            </w:r>
          </w:p>
        </w:tc>
        <w:tc>
          <w:tcPr>
            <w:tcW w:w="6" w:type="dxa"/>
            <w:tcBorders>
              <w:top w:val="nil"/>
              <w:left w:val="nil"/>
              <w:bottom w:val="nil"/>
              <w:right w:val="nil"/>
            </w:tcBorders>
            <w:shd w:val="clear" w:color="auto" w:fill="FFFFFF"/>
            <w:vAlign w:val="center"/>
            <w:hideMark/>
          </w:tcPr>
          <w:p w14:paraId="7A79E312" w14:textId="77777777" w:rsidR="00385D31" w:rsidRPr="00C35700" w:rsidRDefault="00385D31" w:rsidP="00A50A45">
            <w:pPr>
              <w:spacing w:line="276" w:lineRule="auto"/>
              <w:jc w:val="both"/>
              <w:rPr>
                <w:color w:val="000000"/>
              </w:rPr>
            </w:pPr>
          </w:p>
        </w:tc>
      </w:tr>
      <w:tr w:rsidR="00385D31" w:rsidRPr="00C35700" w14:paraId="3392659C" w14:textId="77777777" w:rsidTr="00A50A45">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D2EF88" w14:textId="77777777" w:rsidR="00385D31" w:rsidRPr="00C35700" w:rsidRDefault="00385D31" w:rsidP="00A50A45">
            <w:pPr>
              <w:spacing w:line="276" w:lineRule="auto"/>
              <w:jc w:val="center"/>
              <w:rPr>
                <w:color w:val="000000"/>
              </w:rPr>
            </w:pPr>
            <w:r w:rsidRPr="00C35700">
              <w:rPr>
                <w:color w:val="000000"/>
              </w:rPr>
              <w:t>43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C0195" w14:textId="77777777" w:rsidR="00385D31" w:rsidRPr="00C35700" w:rsidRDefault="00385D31" w:rsidP="00A50A45">
            <w:pPr>
              <w:spacing w:line="276" w:lineRule="auto"/>
              <w:jc w:val="both"/>
              <w:rPr>
                <w:color w:val="000000"/>
              </w:rPr>
            </w:pPr>
            <w:r w:rsidRPr="00C35700">
              <w:rPr>
                <w:color w:val="000000"/>
              </w:rPr>
              <w:t>ТЗОВ "Спектргаз"</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58E69" w14:textId="77777777" w:rsidR="00385D31" w:rsidRPr="00C35700" w:rsidRDefault="00385D31" w:rsidP="00A50A45">
            <w:pPr>
              <w:spacing w:line="276" w:lineRule="auto"/>
              <w:jc w:val="center"/>
              <w:rPr>
                <w:color w:val="000000"/>
              </w:rPr>
            </w:pPr>
            <w:r w:rsidRPr="00C35700">
              <w:rPr>
                <w:color w:val="000000"/>
              </w:rPr>
              <w:t>2,35</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557E4" w14:textId="77777777" w:rsidR="00385D31" w:rsidRPr="00C35700" w:rsidRDefault="00385D31" w:rsidP="00A50A45">
            <w:pPr>
              <w:spacing w:line="276" w:lineRule="auto"/>
              <w:jc w:val="center"/>
              <w:rPr>
                <w:color w:val="000000"/>
              </w:rPr>
            </w:pPr>
            <w:r w:rsidRPr="00C35700">
              <w:rPr>
                <w:color w:val="000000"/>
              </w:rPr>
              <w:t>від 16.12.2020 №2468</w:t>
            </w:r>
          </w:p>
        </w:tc>
        <w:tc>
          <w:tcPr>
            <w:tcW w:w="6" w:type="dxa"/>
            <w:tcBorders>
              <w:top w:val="nil"/>
              <w:left w:val="nil"/>
              <w:bottom w:val="nil"/>
              <w:right w:val="nil"/>
            </w:tcBorders>
            <w:shd w:val="clear" w:color="auto" w:fill="FFFFFF"/>
            <w:vAlign w:val="center"/>
            <w:hideMark/>
          </w:tcPr>
          <w:p w14:paraId="5E09A882" w14:textId="77777777" w:rsidR="00385D31" w:rsidRPr="00C35700" w:rsidRDefault="00385D31" w:rsidP="00A50A45">
            <w:pPr>
              <w:spacing w:line="276" w:lineRule="auto"/>
              <w:jc w:val="both"/>
              <w:rPr>
                <w:color w:val="000000"/>
              </w:rPr>
            </w:pPr>
          </w:p>
        </w:tc>
      </w:tr>
    </w:tbl>
    <w:p w14:paraId="1250D81C" w14:textId="77777777" w:rsidR="00385D31" w:rsidRPr="00F13C0A" w:rsidRDefault="00385D31" w:rsidP="00385D31">
      <w:pPr>
        <w:shd w:val="clear" w:color="auto" w:fill="FFFFFF"/>
        <w:jc w:val="both"/>
        <w:rPr>
          <w:rFonts w:ascii="Arial" w:hAnsi="Arial" w:cs="Arial"/>
          <w:color w:val="000000"/>
          <w:sz w:val="18"/>
          <w:szCs w:val="18"/>
        </w:rPr>
      </w:pPr>
      <w:r w:rsidRPr="00886E41">
        <w:rPr>
          <w:rFonts w:ascii="Arial" w:hAnsi="Arial" w:cs="Arial"/>
          <w:color w:val="000000"/>
          <w:sz w:val="18"/>
          <w:szCs w:val="18"/>
        </w:rPr>
        <w:t> </w:t>
      </w:r>
    </w:p>
    <w:tbl>
      <w:tblPr>
        <w:tblW w:w="9498" w:type="dxa"/>
        <w:tblCellMar>
          <w:left w:w="0" w:type="dxa"/>
          <w:right w:w="0" w:type="dxa"/>
        </w:tblCellMar>
        <w:tblLook w:val="04A0" w:firstRow="1" w:lastRow="0" w:firstColumn="1" w:lastColumn="0" w:noHBand="0" w:noVBand="1"/>
      </w:tblPr>
      <w:tblGrid>
        <w:gridCol w:w="567"/>
        <w:gridCol w:w="3656"/>
        <w:gridCol w:w="1432"/>
        <w:gridCol w:w="1858"/>
        <w:gridCol w:w="1985"/>
      </w:tblGrid>
      <w:tr w:rsidR="00385D31" w:rsidRPr="002A3F9C" w14:paraId="02B204AE" w14:textId="77777777" w:rsidTr="00A50A45">
        <w:trPr>
          <w:trHeight w:val="375"/>
        </w:trPr>
        <w:tc>
          <w:tcPr>
            <w:tcW w:w="9498" w:type="dxa"/>
            <w:gridSpan w:val="5"/>
            <w:tcBorders>
              <w:top w:val="nil"/>
              <w:left w:val="nil"/>
              <w:bottom w:val="nil"/>
              <w:right w:val="nil"/>
            </w:tcBorders>
            <w:shd w:val="clear" w:color="auto" w:fill="F6F6F6"/>
            <w:noWrap/>
            <w:tcMar>
              <w:top w:w="15" w:type="dxa"/>
              <w:left w:w="15" w:type="dxa"/>
              <w:bottom w:w="150" w:type="dxa"/>
              <w:right w:w="15" w:type="dxa"/>
            </w:tcMar>
            <w:vAlign w:val="bottom"/>
            <w:hideMark/>
          </w:tcPr>
          <w:p w14:paraId="072DCA2E" w14:textId="77777777" w:rsidR="00385D31" w:rsidRPr="002A3F9C" w:rsidRDefault="00385D31" w:rsidP="00A50A45">
            <w:pPr>
              <w:shd w:val="clear" w:color="auto" w:fill="FFFFFF"/>
              <w:jc w:val="center"/>
              <w:rPr>
                <w:color w:val="000000"/>
                <w:sz w:val="18"/>
                <w:szCs w:val="18"/>
              </w:rPr>
            </w:pPr>
            <w:r w:rsidRPr="00C35700">
              <w:rPr>
                <w:b/>
                <w:bCs/>
                <w:color w:val="000000"/>
              </w:rPr>
              <w:t xml:space="preserve">Тарифи на послуги розподілу природного газу </w:t>
            </w:r>
            <w:r>
              <w:rPr>
                <w:b/>
                <w:bCs/>
                <w:color w:val="000000"/>
              </w:rPr>
              <w:t>на 2020/</w:t>
            </w:r>
            <w:r w:rsidRPr="00C35700">
              <w:rPr>
                <w:b/>
                <w:bCs/>
                <w:color w:val="000000"/>
              </w:rPr>
              <w:t xml:space="preserve">2021 рік </w:t>
            </w:r>
            <w:r w:rsidRPr="002A3F9C">
              <w:rPr>
                <w:b/>
                <w:bCs/>
                <w:caps/>
                <w:color w:val="000000"/>
                <w:bdr w:val="none" w:sz="0" w:space="0" w:color="auto" w:frame="1"/>
              </w:rPr>
              <w:t>(З ПДВ)</w:t>
            </w:r>
          </w:p>
        </w:tc>
      </w:tr>
      <w:tr w:rsidR="00385D31" w:rsidRPr="002A3F9C" w14:paraId="53C017BD" w14:textId="77777777" w:rsidTr="00A50A45">
        <w:trPr>
          <w:trHeight w:val="31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026A4302" w14:textId="77777777" w:rsidR="00385D31" w:rsidRPr="002A3F9C" w:rsidRDefault="00385D31" w:rsidP="00A50A45">
            <w:r w:rsidRPr="002A3F9C">
              <w:rPr>
                <w:b/>
                <w:bCs/>
                <w:color w:val="000000"/>
                <w:bdr w:val="none" w:sz="0" w:space="0" w:color="auto" w:frame="1"/>
              </w:rPr>
              <w:t>№</w:t>
            </w:r>
          </w:p>
        </w:tc>
        <w:tc>
          <w:tcPr>
            <w:tcW w:w="3656" w:type="dxa"/>
            <w:tcBorders>
              <w:top w:val="single" w:sz="4" w:space="0" w:color="auto"/>
              <w:left w:val="nil"/>
              <w:bottom w:val="single" w:sz="4" w:space="0" w:color="auto"/>
              <w:right w:val="single" w:sz="4" w:space="0" w:color="auto"/>
            </w:tcBorders>
            <w:tcMar>
              <w:top w:w="15" w:type="dxa"/>
              <w:left w:w="15" w:type="dxa"/>
              <w:bottom w:w="150" w:type="dxa"/>
              <w:right w:w="15" w:type="dxa"/>
            </w:tcMar>
            <w:vAlign w:val="center"/>
            <w:hideMark/>
          </w:tcPr>
          <w:p w14:paraId="41995542" w14:textId="77777777" w:rsidR="00385D31" w:rsidRPr="002A3F9C" w:rsidRDefault="00385D31" w:rsidP="00A50A45">
            <w:r w:rsidRPr="002A3F9C">
              <w:rPr>
                <w:b/>
                <w:bCs/>
                <w:color w:val="000000"/>
                <w:bdr w:val="none" w:sz="0" w:space="0" w:color="auto" w:frame="1"/>
              </w:rPr>
              <w:t>Назва компанії</w:t>
            </w:r>
          </w:p>
        </w:tc>
        <w:tc>
          <w:tcPr>
            <w:tcW w:w="1432" w:type="dxa"/>
            <w:tcBorders>
              <w:top w:val="single" w:sz="4" w:space="0" w:color="auto"/>
              <w:left w:val="nil"/>
              <w:bottom w:val="single" w:sz="4" w:space="0" w:color="auto"/>
              <w:right w:val="single" w:sz="4" w:space="0" w:color="auto"/>
            </w:tcBorders>
            <w:tcMar>
              <w:top w:w="15" w:type="dxa"/>
              <w:left w:w="15" w:type="dxa"/>
              <w:bottom w:w="150" w:type="dxa"/>
              <w:right w:w="15" w:type="dxa"/>
            </w:tcMar>
            <w:vAlign w:val="center"/>
            <w:hideMark/>
          </w:tcPr>
          <w:p w14:paraId="326891ED" w14:textId="77777777" w:rsidR="00385D31" w:rsidRDefault="00385D31" w:rsidP="00A50A45">
            <w:pPr>
              <w:jc w:val="center"/>
              <w:rPr>
                <w:b/>
                <w:bCs/>
                <w:color w:val="000000"/>
                <w:bdr w:val="none" w:sz="0" w:space="0" w:color="auto" w:frame="1"/>
              </w:rPr>
            </w:pPr>
            <w:r w:rsidRPr="002A3F9C">
              <w:rPr>
                <w:b/>
                <w:bCs/>
                <w:color w:val="000000"/>
                <w:bdr w:val="none" w:sz="0" w:space="0" w:color="auto" w:frame="1"/>
              </w:rPr>
              <w:t>з 01.01.2020р</w:t>
            </w:r>
          </w:p>
          <w:p w14:paraId="70B2F1D5" w14:textId="77777777" w:rsidR="00385D31" w:rsidRPr="002A3F9C" w:rsidRDefault="00385D31" w:rsidP="00A50A45">
            <w:pPr>
              <w:jc w:val="center"/>
            </w:pPr>
            <w:r w:rsidRPr="00C35700">
              <w:rPr>
                <w:b/>
                <w:bCs/>
                <w:color w:val="000000"/>
              </w:rPr>
              <w:t>грн за 1 куб. м на місяць</w:t>
            </w:r>
          </w:p>
        </w:tc>
        <w:tc>
          <w:tcPr>
            <w:tcW w:w="1858" w:type="dxa"/>
            <w:tcBorders>
              <w:top w:val="single" w:sz="4" w:space="0" w:color="auto"/>
              <w:left w:val="nil"/>
              <w:bottom w:val="single" w:sz="4" w:space="0" w:color="auto"/>
              <w:right w:val="single" w:sz="4" w:space="0" w:color="auto"/>
            </w:tcBorders>
            <w:tcMar>
              <w:top w:w="15" w:type="dxa"/>
              <w:left w:w="15" w:type="dxa"/>
              <w:bottom w:w="150" w:type="dxa"/>
              <w:right w:w="15" w:type="dxa"/>
            </w:tcMar>
            <w:vAlign w:val="center"/>
            <w:hideMark/>
          </w:tcPr>
          <w:p w14:paraId="1BF47630" w14:textId="77777777" w:rsidR="00385D31" w:rsidRDefault="00385D31" w:rsidP="00A50A45">
            <w:pPr>
              <w:jc w:val="center"/>
              <w:rPr>
                <w:b/>
                <w:bCs/>
                <w:color w:val="000000"/>
                <w:bdr w:val="none" w:sz="0" w:space="0" w:color="auto" w:frame="1"/>
              </w:rPr>
            </w:pPr>
            <w:r w:rsidRPr="002A3F9C">
              <w:rPr>
                <w:b/>
                <w:bCs/>
                <w:color w:val="000000"/>
                <w:bdr w:val="none" w:sz="0" w:space="0" w:color="auto" w:frame="1"/>
              </w:rPr>
              <w:t>з 01.07.2020р</w:t>
            </w:r>
          </w:p>
          <w:p w14:paraId="0C66C204" w14:textId="77777777" w:rsidR="00385D31" w:rsidRPr="002A3F9C" w:rsidRDefault="00385D31" w:rsidP="00A50A45">
            <w:pPr>
              <w:jc w:val="center"/>
            </w:pPr>
            <w:r w:rsidRPr="00C35700">
              <w:rPr>
                <w:b/>
                <w:bCs/>
                <w:color w:val="000000"/>
              </w:rPr>
              <w:t>грн за 1 куб. м на місяць</w:t>
            </w:r>
          </w:p>
        </w:tc>
        <w:tc>
          <w:tcPr>
            <w:tcW w:w="1985" w:type="dxa"/>
            <w:tcBorders>
              <w:top w:val="single" w:sz="4" w:space="0" w:color="auto"/>
              <w:left w:val="nil"/>
              <w:bottom w:val="single" w:sz="4" w:space="0" w:color="auto"/>
              <w:right w:val="single" w:sz="4" w:space="0" w:color="auto"/>
            </w:tcBorders>
            <w:tcMar>
              <w:top w:w="15" w:type="dxa"/>
              <w:left w:w="15" w:type="dxa"/>
              <w:bottom w:w="150" w:type="dxa"/>
              <w:right w:w="15" w:type="dxa"/>
            </w:tcMar>
            <w:vAlign w:val="center"/>
            <w:hideMark/>
          </w:tcPr>
          <w:p w14:paraId="5D2DDE3B" w14:textId="77777777" w:rsidR="00385D31" w:rsidRDefault="00385D31" w:rsidP="00A50A45">
            <w:pPr>
              <w:jc w:val="center"/>
              <w:rPr>
                <w:b/>
                <w:bCs/>
                <w:color w:val="000000"/>
                <w:bdr w:val="none" w:sz="0" w:space="0" w:color="auto" w:frame="1"/>
              </w:rPr>
            </w:pPr>
            <w:r w:rsidRPr="002A3F9C">
              <w:rPr>
                <w:b/>
                <w:bCs/>
                <w:color w:val="000000"/>
                <w:bdr w:val="none" w:sz="0" w:space="0" w:color="auto" w:frame="1"/>
              </w:rPr>
              <w:t>з 01.01.2021р</w:t>
            </w:r>
          </w:p>
          <w:p w14:paraId="43B361EA" w14:textId="77777777" w:rsidR="00385D31" w:rsidRPr="002A3F9C" w:rsidRDefault="00385D31" w:rsidP="00A50A45">
            <w:pPr>
              <w:jc w:val="center"/>
            </w:pPr>
            <w:r w:rsidRPr="00C35700">
              <w:rPr>
                <w:b/>
                <w:bCs/>
                <w:color w:val="000000"/>
              </w:rPr>
              <w:t>грн за 1 куб. м на місяць</w:t>
            </w:r>
          </w:p>
        </w:tc>
      </w:tr>
      <w:tr w:rsidR="00385D31" w:rsidRPr="002A3F9C" w14:paraId="3B46DB4E"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B5B7D50" w14:textId="77777777" w:rsidR="00385D31" w:rsidRPr="002A3F9C" w:rsidRDefault="00385D31" w:rsidP="00A50A45">
            <w:pPr>
              <w:jc w:val="center"/>
            </w:pPr>
            <w:r w:rsidRPr="002A3F9C">
              <w:rPr>
                <w:color w:val="000000"/>
                <w:bdr w:val="none" w:sz="0" w:space="0" w:color="auto" w:frame="1"/>
              </w:rPr>
              <w:t>1</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FE31CC2" w14:textId="77777777" w:rsidR="00385D31" w:rsidRPr="002A3F9C" w:rsidRDefault="00385D31" w:rsidP="00A50A45">
            <w:r w:rsidRPr="002A3F9C">
              <w:rPr>
                <w:color w:val="000000"/>
                <w:bdr w:val="none" w:sz="0" w:space="0" w:color="auto" w:frame="1"/>
              </w:rPr>
              <w:t>ТОВ "Газовик"</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6D32F3E" w14:textId="77777777" w:rsidR="00385D31" w:rsidRPr="002A3F9C" w:rsidRDefault="00385D31" w:rsidP="00A50A45">
            <w:pPr>
              <w:jc w:val="center"/>
            </w:pPr>
            <w:r w:rsidRPr="002A3F9C">
              <w:rPr>
                <w:color w:val="000000"/>
                <w:bdr w:val="none" w:sz="0" w:space="0" w:color="auto" w:frame="1"/>
              </w:rPr>
              <w:t>1,704</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EC84585" w14:textId="77777777" w:rsidR="00385D31" w:rsidRPr="002A3F9C" w:rsidRDefault="00385D31" w:rsidP="00A50A45">
            <w:pPr>
              <w:jc w:val="center"/>
            </w:pPr>
            <w:r w:rsidRPr="002A3F9C">
              <w:rPr>
                <w:color w:val="000000"/>
                <w:bdr w:val="none" w:sz="0" w:space="0" w:color="auto" w:frame="1"/>
              </w:rPr>
              <w:t>1,908</w:t>
            </w:r>
          </w:p>
        </w:tc>
        <w:tc>
          <w:tcPr>
            <w:tcW w:w="1985"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4200403" w14:textId="77777777" w:rsidR="00385D31" w:rsidRPr="00881B02" w:rsidRDefault="00385D31" w:rsidP="00A50A45">
            <w:pPr>
              <w:jc w:val="center"/>
            </w:pPr>
            <w:r>
              <w:t>3,06</w:t>
            </w:r>
          </w:p>
        </w:tc>
      </w:tr>
      <w:tr w:rsidR="00385D31" w:rsidRPr="002A3F9C" w14:paraId="12AE55CE"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28580E9D" w14:textId="77777777" w:rsidR="00385D31" w:rsidRPr="002A3F9C" w:rsidRDefault="00385D31" w:rsidP="00A50A45">
            <w:pPr>
              <w:jc w:val="center"/>
            </w:pPr>
            <w:r w:rsidRPr="002A3F9C">
              <w:rPr>
                <w:color w:val="000000"/>
                <w:bdr w:val="none" w:sz="0" w:space="0" w:color="auto" w:frame="1"/>
              </w:rPr>
              <w:t>2</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55355741" w14:textId="77777777" w:rsidR="00385D31" w:rsidRPr="002A3F9C" w:rsidRDefault="00385D31" w:rsidP="00A50A45">
            <w:r w:rsidRPr="002A3F9C">
              <w:rPr>
                <w:color w:val="000000"/>
                <w:bdr w:val="none" w:sz="0" w:space="0" w:color="auto" w:frame="1"/>
              </w:rPr>
              <w:t>ТЗОВ "Спектргаз"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A61379E" w14:textId="77777777" w:rsidR="00385D31" w:rsidRPr="002A3F9C" w:rsidRDefault="00385D31" w:rsidP="00A50A45">
            <w:pPr>
              <w:jc w:val="center"/>
            </w:pPr>
            <w:r w:rsidRPr="002A3F9C">
              <w:rPr>
                <w:color w:val="000000"/>
                <w:bdr w:val="none" w:sz="0" w:space="0" w:color="auto" w:frame="1"/>
              </w:rPr>
              <w:t>2,388</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E9FB4E3" w14:textId="77777777" w:rsidR="00385D31" w:rsidRPr="002A3F9C" w:rsidRDefault="00385D31" w:rsidP="00A50A45">
            <w:pPr>
              <w:jc w:val="center"/>
            </w:pPr>
            <w:r w:rsidRPr="002A3F9C">
              <w:rPr>
                <w:color w:val="000000"/>
                <w:bdr w:val="none" w:sz="0" w:space="0" w:color="auto" w:frame="1"/>
              </w:rPr>
              <w:t>3,276</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4FEB587B" w14:textId="77777777" w:rsidR="00385D31" w:rsidRPr="00003F9F" w:rsidRDefault="00385D31" w:rsidP="00A50A45">
            <w:pPr>
              <w:jc w:val="center"/>
            </w:pPr>
            <w:r>
              <w:t>2,82</w:t>
            </w:r>
          </w:p>
        </w:tc>
      </w:tr>
      <w:tr w:rsidR="00385D31" w:rsidRPr="002A3F9C" w14:paraId="6BEA4111"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51E819F" w14:textId="77777777" w:rsidR="00385D31" w:rsidRPr="002A3F9C" w:rsidRDefault="00385D31" w:rsidP="00A50A45">
            <w:pPr>
              <w:jc w:val="center"/>
            </w:pPr>
            <w:r w:rsidRPr="002A3F9C">
              <w:rPr>
                <w:color w:val="000000"/>
                <w:bdr w:val="none" w:sz="0" w:space="0" w:color="auto" w:frame="1"/>
              </w:rPr>
              <w:t>3</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E5F9D09" w14:textId="77777777" w:rsidR="00385D31" w:rsidRPr="002A3F9C" w:rsidRDefault="00385D31" w:rsidP="00A50A45">
            <w:r w:rsidRPr="002A3F9C">
              <w:rPr>
                <w:color w:val="000000"/>
                <w:bdr w:val="none" w:sz="0" w:space="0" w:color="auto" w:frame="1"/>
              </w:rPr>
              <w:t>АТ "Лубнигаз"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51827CD" w14:textId="77777777" w:rsidR="00385D31" w:rsidRPr="002A3F9C" w:rsidRDefault="00385D31" w:rsidP="00A50A45">
            <w:pPr>
              <w:jc w:val="center"/>
            </w:pPr>
            <w:r w:rsidRPr="002A3F9C">
              <w:rPr>
                <w:color w:val="000000"/>
                <w:bdr w:val="none" w:sz="0" w:space="0" w:color="auto" w:frame="1"/>
              </w:rPr>
              <w:t>1,26</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ABBD2E4" w14:textId="77777777" w:rsidR="00385D31" w:rsidRPr="002A3F9C" w:rsidRDefault="00385D31" w:rsidP="00A50A45">
            <w:pPr>
              <w:jc w:val="center"/>
            </w:pPr>
            <w:r w:rsidRPr="002A3F9C">
              <w:rPr>
                <w:color w:val="000000"/>
                <w:bdr w:val="none" w:sz="0" w:space="0" w:color="auto" w:frame="1"/>
              </w:rPr>
              <w:t>1,464</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52965290" w14:textId="77777777" w:rsidR="00385D31" w:rsidRPr="00003F9F" w:rsidRDefault="00385D31" w:rsidP="00A50A45">
            <w:pPr>
              <w:jc w:val="center"/>
            </w:pPr>
            <w:r>
              <w:t>2,94</w:t>
            </w:r>
          </w:p>
        </w:tc>
      </w:tr>
      <w:tr w:rsidR="00385D31" w:rsidRPr="002A3F9C" w14:paraId="00DB5DCF"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14CF1274" w14:textId="77777777" w:rsidR="00385D31" w:rsidRPr="002A3F9C" w:rsidRDefault="00385D31" w:rsidP="00A50A45">
            <w:pPr>
              <w:jc w:val="center"/>
            </w:pPr>
            <w:r w:rsidRPr="002A3F9C">
              <w:rPr>
                <w:color w:val="000000"/>
                <w:bdr w:val="none" w:sz="0" w:space="0" w:color="auto" w:frame="1"/>
              </w:rPr>
              <w:t>4</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6703A78F" w14:textId="77777777" w:rsidR="00385D31" w:rsidRPr="002A3F9C" w:rsidRDefault="00385D31" w:rsidP="00A50A45">
            <w:r w:rsidRPr="002A3F9C">
              <w:rPr>
                <w:color w:val="000000"/>
                <w:bdr w:val="none" w:sz="0" w:space="0" w:color="auto" w:frame="1"/>
              </w:rPr>
              <w:t>АТ "Тисменицягаз"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23FF45D" w14:textId="77777777" w:rsidR="00385D31" w:rsidRPr="002A3F9C" w:rsidRDefault="00385D31" w:rsidP="00A50A45">
            <w:pPr>
              <w:jc w:val="center"/>
            </w:pPr>
            <w:r w:rsidRPr="002A3F9C">
              <w:rPr>
                <w:color w:val="000000"/>
                <w:bdr w:val="none" w:sz="0" w:space="0" w:color="auto" w:frame="1"/>
              </w:rPr>
              <w:t>1,236</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3A8E5E57" w14:textId="77777777" w:rsidR="00385D31" w:rsidRPr="002A3F9C" w:rsidRDefault="00385D31" w:rsidP="00A50A45">
            <w:pPr>
              <w:jc w:val="center"/>
            </w:pPr>
            <w:r w:rsidRPr="002A3F9C">
              <w:rPr>
                <w:color w:val="000000"/>
                <w:bdr w:val="none" w:sz="0" w:space="0" w:color="auto" w:frame="1"/>
              </w:rPr>
              <w:t>1,38</w:t>
            </w:r>
          </w:p>
        </w:tc>
        <w:tc>
          <w:tcPr>
            <w:tcW w:w="1985"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2C5FF2F" w14:textId="77777777" w:rsidR="00385D31" w:rsidRPr="00881B02" w:rsidRDefault="00385D31" w:rsidP="00A50A45">
            <w:pPr>
              <w:jc w:val="center"/>
            </w:pPr>
            <w:r>
              <w:t>2,84</w:t>
            </w:r>
          </w:p>
        </w:tc>
      </w:tr>
      <w:tr w:rsidR="00385D31" w:rsidRPr="002A3F9C" w14:paraId="03864C26"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AAA765C" w14:textId="77777777" w:rsidR="00385D31" w:rsidRPr="002A3F9C" w:rsidRDefault="00385D31" w:rsidP="00A50A45">
            <w:pPr>
              <w:jc w:val="center"/>
            </w:pPr>
            <w:r w:rsidRPr="002A3F9C">
              <w:rPr>
                <w:color w:val="000000"/>
                <w:bdr w:val="none" w:sz="0" w:space="0" w:color="auto" w:frame="1"/>
              </w:rPr>
              <w:t>5</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88BA60B" w14:textId="77777777" w:rsidR="00385D31" w:rsidRPr="002A3F9C" w:rsidRDefault="00385D31" w:rsidP="00A50A45">
            <w:r w:rsidRPr="002A3F9C">
              <w:rPr>
                <w:color w:val="000000"/>
                <w:bdr w:val="none" w:sz="0" w:space="0" w:color="auto" w:frame="1"/>
              </w:rPr>
              <w:t>АТ "Чернівцігаз"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206DE01F" w14:textId="77777777" w:rsidR="00385D31" w:rsidRPr="002A3F9C" w:rsidRDefault="00385D31" w:rsidP="00A50A45">
            <w:pPr>
              <w:jc w:val="center"/>
            </w:pPr>
            <w:r w:rsidRPr="002A3F9C">
              <w:rPr>
                <w:color w:val="000000"/>
                <w:bdr w:val="none" w:sz="0" w:space="0" w:color="auto" w:frame="1"/>
              </w:rPr>
              <w:t>1,26</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23BBCEF" w14:textId="77777777" w:rsidR="00385D31" w:rsidRPr="002A3F9C" w:rsidRDefault="00385D31" w:rsidP="00A50A45">
            <w:pPr>
              <w:jc w:val="center"/>
            </w:pPr>
            <w:r w:rsidRPr="002A3F9C">
              <w:rPr>
                <w:color w:val="000000"/>
                <w:bdr w:val="none" w:sz="0" w:space="0" w:color="auto" w:frame="1"/>
              </w:rPr>
              <w:t>1,44</w:t>
            </w:r>
          </w:p>
        </w:tc>
        <w:tc>
          <w:tcPr>
            <w:tcW w:w="1985"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8CBF517" w14:textId="77777777" w:rsidR="00385D31" w:rsidRPr="00003F9F" w:rsidRDefault="00385D31" w:rsidP="00A50A45">
            <w:pPr>
              <w:jc w:val="center"/>
            </w:pPr>
            <w:r>
              <w:t>2,76</w:t>
            </w:r>
          </w:p>
        </w:tc>
      </w:tr>
      <w:tr w:rsidR="00385D31" w:rsidRPr="002A3F9C" w14:paraId="5A80AFF7"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52240AA5" w14:textId="77777777" w:rsidR="00385D31" w:rsidRPr="002A3F9C" w:rsidRDefault="00385D31" w:rsidP="00A50A45">
            <w:pPr>
              <w:jc w:val="center"/>
            </w:pPr>
            <w:r w:rsidRPr="002A3F9C">
              <w:rPr>
                <w:color w:val="000000"/>
                <w:bdr w:val="none" w:sz="0" w:space="0" w:color="auto" w:frame="1"/>
              </w:rPr>
              <w:t>6</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4BB948A9" w14:textId="77777777" w:rsidR="00385D31" w:rsidRPr="002A3F9C" w:rsidRDefault="00385D31" w:rsidP="00A50A45">
            <w:r w:rsidRPr="002A3F9C">
              <w:rPr>
                <w:color w:val="000000"/>
                <w:bdr w:val="none" w:sz="0" w:space="0" w:color="auto" w:frame="1"/>
              </w:rPr>
              <w:t>ПрАТ "Мелітопольгаз"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E256ABE" w14:textId="77777777" w:rsidR="00385D31" w:rsidRPr="002A3F9C" w:rsidRDefault="00385D31" w:rsidP="00A50A45">
            <w:pPr>
              <w:jc w:val="center"/>
            </w:pPr>
            <w:r w:rsidRPr="002A3F9C">
              <w:rPr>
                <w:color w:val="000000"/>
                <w:bdr w:val="none" w:sz="0" w:space="0" w:color="auto" w:frame="1"/>
              </w:rPr>
              <w:t>1,31</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C7CAB5B" w14:textId="77777777" w:rsidR="00385D31" w:rsidRPr="002A3F9C" w:rsidRDefault="00385D31" w:rsidP="00A50A45">
            <w:pPr>
              <w:jc w:val="center"/>
            </w:pPr>
            <w:r w:rsidRPr="002A3F9C">
              <w:rPr>
                <w:color w:val="000000"/>
                <w:bdr w:val="none" w:sz="0" w:space="0" w:color="auto" w:frame="1"/>
              </w:rPr>
              <w:t>1,572</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75C67B9A" w14:textId="77777777" w:rsidR="00385D31" w:rsidRPr="00003F9F" w:rsidRDefault="00385D31" w:rsidP="00A50A45">
            <w:pPr>
              <w:jc w:val="center"/>
            </w:pPr>
            <w:r>
              <w:t>2,62</w:t>
            </w:r>
          </w:p>
        </w:tc>
      </w:tr>
      <w:tr w:rsidR="00385D31" w:rsidRPr="002A3F9C" w14:paraId="7F591252"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5EB7BA9" w14:textId="77777777" w:rsidR="00385D31" w:rsidRPr="002A3F9C" w:rsidRDefault="00385D31" w:rsidP="00A50A45">
            <w:pPr>
              <w:jc w:val="center"/>
            </w:pPr>
            <w:r w:rsidRPr="002A3F9C">
              <w:rPr>
                <w:color w:val="000000"/>
                <w:bdr w:val="none" w:sz="0" w:space="0" w:color="auto" w:frame="1"/>
              </w:rPr>
              <w:t>7</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5F3CF93" w14:textId="77777777" w:rsidR="00385D31" w:rsidRPr="002A3F9C" w:rsidRDefault="00385D31" w:rsidP="00A50A45">
            <w:r w:rsidRPr="002A3F9C">
              <w:rPr>
                <w:color w:val="000000"/>
                <w:bdr w:val="none" w:sz="0" w:space="0" w:color="auto" w:frame="1"/>
              </w:rPr>
              <w:t>ПрАТ "Тернопільгаз"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56EF152" w14:textId="77777777" w:rsidR="00385D31" w:rsidRPr="002A3F9C" w:rsidRDefault="00385D31" w:rsidP="00A50A45">
            <w:pPr>
              <w:jc w:val="center"/>
            </w:pPr>
            <w:r w:rsidRPr="002A3F9C">
              <w:rPr>
                <w:color w:val="000000"/>
                <w:bdr w:val="none" w:sz="0" w:space="0" w:color="auto" w:frame="1"/>
              </w:rPr>
              <w:t>1,068</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C2CDC76" w14:textId="77777777" w:rsidR="00385D31" w:rsidRPr="002A3F9C" w:rsidRDefault="00385D31" w:rsidP="00A50A45">
            <w:pPr>
              <w:jc w:val="center"/>
            </w:pPr>
            <w:r w:rsidRPr="002A3F9C">
              <w:rPr>
                <w:color w:val="000000"/>
                <w:bdr w:val="none" w:sz="0" w:space="0" w:color="auto" w:frame="1"/>
              </w:rPr>
              <w:t>1,236</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20127682" w14:textId="77777777" w:rsidR="00385D31" w:rsidRPr="00003F9F" w:rsidRDefault="00385D31" w:rsidP="00A50A45">
            <w:pPr>
              <w:jc w:val="center"/>
            </w:pPr>
            <w:r>
              <w:t>2,60</w:t>
            </w:r>
          </w:p>
        </w:tc>
      </w:tr>
      <w:tr w:rsidR="00385D31" w:rsidRPr="002A3F9C" w14:paraId="1510A8C8"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1720BD5E" w14:textId="77777777" w:rsidR="00385D31" w:rsidRPr="002A3F9C" w:rsidRDefault="00385D31" w:rsidP="00A50A45">
            <w:pPr>
              <w:jc w:val="center"/>
            </w:pPr>
            <w:r w:rsidRPr="002A3F9C">
              <w:rPr>
                <w:color w:val="000000"/>
                <w:bdr w:val="none" w:sz="0" w:space="0" w:color="auto" w:frame="1"/>
              </w:rPr>
              <w:t>8</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5E0D7013" w14:textId="77777777" w:rsidR="00385D31" w:rsidRPr="002A3F9C" w:rsidRDefault="00385D31" w:rsidP="00A50A45">
            <w:r w:rsidRPr="002A3F9C">
              <w:rPr>
                <w:color w:val="000000"/>
                <w:bdr w:val="none" w:sz="0" w:space="0" w:color="auto" w:frame="1"/>
              </w:rPr>
              <w:t>ПрАТ "Уманьгаз"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44917A32" w14:textId="77777777" w:rsidR="00385D31" w:rsidRPr="002A3F9C" w:rsidRDefault="00385D31" w:rsidP="00A50A45">
            <w:pPr>
              <w:jc w:val="center"/>
            </w:pPr>
            <w:r w:rsidRPr="002A3F9C">
              <w:rPr>
                <w:color w:val="000000"/>
                <w:bdr w:val="none" w:sz="0" w:space="0" w:color="auto" w:frame="1"/>
              </w:rPr>
              <w:t>1,008</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C099C38" w14:textId="77777777" w:rsidR="00385D31" w:rsidRPr="002A3F9C" w:rsidRDefault="00385D31" w:rsidP="00A50A45">
            <w:pPr>
              <w:jc w:val="center"/>
            </w:pPr>
            <w:r w:rsidRPr="002A3F9C">
              <w:rPr>
                <w:color w:val="000000"/>
                <w:bdr w:val="none" w:sz="0" w:space="0" w:color="auto" w:frame="1"/>
              </w:rPr>
              <w:t>1,2</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37BAD1D5" w14:textId="77777777" w:rsidR="00385D31" w:rsidRPr="00003F9F" w:rsidRDefault="00385D31" w:rsidP="00A50A45">
            <w:pPr>
              <w:jc w:val="center"/>
            </w:pPr>
            <w:r>
              <w:t>2.50</w:t>
            </w:r>
          </w:p>
        </w:tc>
      </w:tr>
      <w:tr w:rsidR="00385D31" w:rsidRPr="002A3F9C" w14:paraId="4AB03009"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B27B050" w14:textId="77777777" w:rsidR="00385D31" w:rsidRPr="002A3F9C" w:rsidRDefault="00385D31" w:rsidP="00A50A45">
            <w:pPr>
              <w:jc w:val="center"/>
            </w:pPr>
            <w:r w:rsidRPr="002A3F9C">
              <w:rPr>
                <w:color w:val="000000"/>
                <w:bdr w:val="none" w:sz="0" w:space="0" w:color="auto" w:frame="1"/>
              </w:rPr>
              <w:lastRenderedPageBreak/>
              <w:t>9</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CA3B49E" w14:textId="77777777" w:rsidR="00385D31" w:rsidRPr="002A3F9C" w:rsidRDefault="00385D31" w:rsidP="00A50A45">
            <w:r w:rsidRPr="002A3F9C">
              <w:rPr>
                <w:color w:val="000000"/>
                <w:bdr w:val="none" w:sz="0" w:space="0" w:color="auto" w:frame="1"/>
              </w:rPr>
              <w:t>АТ "Миколаївгаз"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2F54FD26" w14:textId="77777777" w:rsidR="00385D31" w:rsidRPr="002A3F9C" w:rsidRDefault="00385D31" w:rsidP="00A50A45">
            <w:pPr>
              <w:jc w:val="center"/>
            </w:pPr>
            <w:r w:rsidRPr="002A3F9C">
              <w:rPr>
                <w:color w:val="000000"/>
                <w:bdr w:val="none" w:sz="0" w:space="0" w:color="auto" w:frame="1"/>
              </w:rPr>
              <w:t>1,308</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A805612" w14:textId="77777777" w:rsidR="00385D31" w:rsidRPr="002A3F9C" w:rsidRDefault="00385D31" w:rsidP="00A50A45">
            <w:pPr>
              <w:jc w:val="center"/>
            </w:pPr>
            <w:r w:rsidRPr="002A3F9C">
              <w:rPr>
                <w:color w:val="000000"/>
                <w:bdr w:val="none" w:sz="0" w:space="0" w:color="auto" w:frame="1"/>
              </w:rPr>
              <w:t>1,464</w:t>
            </w:r>
          </w:p>
        </w:tc>
        <w:tc>
          <w:tcPr>
            <w:tcW w:w="1985"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872E461" w14:textId="77777777" w:rsidR="00385D31" w:rsidRPr="00881B02" w:rsidRDefault="00385D31" w:rsidP="00A50A45">
            <w:pPr>
              <w:jc w:val="center"/>
            </w:pPr>
            <w:r>
              <w:t>2,34</w:t>
            </w:r>
          </w:p>
        </w:tc>
      </w:tr>
      <w:tr w:rsidR="00385D31" w:rsidRPr="002A3F9C" w14:paraId="7F8E1AAD"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642F9818" w14:textId="77777777" w:rsidR="00385D31" w:rsidRPr="002A3F9C" w:rsidRDefault="00385D31" w:rsidP="00A50A45">
            <w:pPr>
              <w:jc w:val="center"/>
            </w:pPr>
            <w:r w:rsidRPr="002A3F9C">
              <w:rPr>
                <w:color w:val="000000"/>
                <w:bdr w:val="none" w:sz="0" w:space="0" w:color="auto" w:frame="1"/>
              </w:rPr>
              <w:t>10</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0EAADDC" w14:textId="77777777" w:rsidR="00385D31" w:rsidRPr="002A3F9C" w:rsidRDefault="00385D31" w:rsidP="00A50A45">
            <w:r w:rsidRPr="002A3F9C">
              <w:rPr>
                <w:color w:val="000000"/>
                <w:bdr w:val="none" w:sz="0" w:space="0" w:color="auto" w:frame="1"/>
              </w:rPr>
              <w:t>АТ "Івано-Франківськгаз"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61C7BEF" w14:textId="77777777" w:rsidR="00385D31" w:rsidRPr="002A3F9C" w:rsidRDefault="00385D31" w:rsidP="00A50A45">
            <w:pPr>
              <w:jc w:val="center"/>
            </w:pPr>
            <w:r w:rsidRPr="002A3F9C">
              <w:rPr>
                <w:color w:val="000000"/>
                <w:bdr w:val="none" w:sz="0" w:space="0" w:color="auto" w:frame="1"/>
              </w:rPr>
              <w:t>1,2</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5DCB3D57" w14:textId="77777777" w:rsidR="00385D31" w:rsidRPr="002A3F9C" w:rsidRDefault="00385D31" w:rsidP="00A50A45">
            <w:pPr>
              <w:jc w:val="center"/>
            </w:pPr>
            <w:r w:rsidRPr="002A3F9C">
              <w:rPr>
                <w:color w:val="000000"/>
                <w:bdr w:val="none" w:sz="0" w:space="0" w:color="auto" w:frame="1"/>
              </w:rPr>
              <w:t>1,38</w:t>
            </w:r>
          </w:p>
        </w:tc>
        <w:tc>
          <w:tcPr>
            <w:tcW w:w="1985"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58FD1150" w14:textId="77777777" w:rsidR="00385D31" w:rsidRPr="00881B02" w:rsidRDefault="00385D31" w:rsidP="00A50A45">
            <w:pPr>
              <w:jc w:val="center"/>
            </w:pPr>
            <w:r>
              <w:t>2,29</w:t>
            </w:r>
          </w:p>
        </w:tc>
      </w:tr>
      <w:tr w:rsidR="00385D31" w:rsidRPr="002A3F9C" w14:paraId="54C5F77F"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9A25F47" w14:textId="77777777" w:rsidR="00385D31" w:rsidRPr="002A3F9C" w:rsidRDefault="00385D31" w:rsidP="00A50A45">
            <w:pPr>
              <w:jc w:val="center"/>
            </w:pPr>
            <w:r w:rsidRPr="002A3F9C">
              <w:rPr>
                <w:color w:val="000000"/>
                <w:bdr w:val="none" w:sz="0" w:space="0" w:color="auto" w:frame="1"/>
              </w:rPr>
              <w:t>11</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52DE728" w14:textId="77777777" w:rsidR="00385D31" w:rsidRPr="002A3F9C" w:rsidRDefault="00385D31" w:rsidP="00A50A45">
            <w:r w:rsidRPr="002A3F9C">
              <w:rPr>
                <w:color w:val="000000"/>
                <w:bdr w:val="none" w:sz="0" w:space="0" w:color="auto" w:frame="1"/>
              </w:rPr>
              <w:t>АТ "Харківгаз"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D09C47F" w14:textId="77777777" w:rsidR="00385D31" w:rsidRPr="002A3F9C" w:rsidRDefault="00385D31" w:rsidP="00A50A45">
            <w:pPr>
              <w:jc w:val="center"/>
            </w:pPr>
            <w:r w:rsidRPr="002A3F9C">
              <w:rPr>
                <w:color w:val="000000"/>
                <w:bdr w:val="none" w:sz="0" w:space="0" w:color="auto" w:frame="1"/>
              </w:rPr>
              <w:t>1,236</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AC4033F" w14:textId="77777777" w:rsidR="00385D31" w:rsidRPr="002A3F9C" w:rsidRDefault="00385D31" w:rsidP="00A50A45">
            <w:pPr>
              <w:jc w:val="center"/>
            </w:pPr>
            <w:r w:rsidRPr="002A3F9C">
              <w:rPr>
                <w:color w:val="000000"/>
                <w:bdr w:val="none" w:sz="0" w:space="0" w:color="auto" w:frame="1"/>
              </w:rPr>
              <w:t>1,356</w:t>
            </w:r>
          </w:p>
        </w:tc>
        <w:tc>
          <w:tcPr>
            <w:tcW w:w="1985"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CBD49D4" w14:textId="77777777" w:rsidR="00385D31" w:rsidRPr="00881B02" w:rsidRDefault="00385D31" w:rsidP="00A50A45">
            <w:pPr>
              <w:jc w:val="center"/>
            </w:pPr>
            <w:r>
              <w:t>2,28</w:t>
            </w:r>
          </w:p>
        </w:tc>
      </w:tr>
      <w:tr w:rsidR="00385D31" w:rsidRPr="002A3F9C" w14:paraId="751BFD10"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49B4A6CB" w14:textId="77777777" w:rsidR="00385D31" w:rsidRPr="002A3F9C" w:rsidRDefault="00385D31" w:rsidP="00A50A45">
            <w:pPr>
              <w:jc w:val="center"/>
            </w:pPr>
            <w:r w:rsidRPr="002A3F9C">
              <w:rPr>
                <w:color w:val="000000"/>
                <w:bdr w:val="none" w:sz="0" w:space="0" w:color="auto" w:frame="1"/>
              </w:rPr>
              <w:t>12</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326F838D" w14:textId="77777777" w:rsidR="00385D31" w:rsidRPr="002A3F9C" w:rsidRDefault="00385D31" w:rsidP="00A50A45">
            <w:r w:rsidRPr="002A3F9C">
              <w:rPr>
                <w:color w:val="000000"/>
                <w:bdr w:val="none" w:sz="0" w:space="0" w:color="auto" w:frame="1"/>
              </w:rPr>
              <w:t>АТ "Полтавагаз"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B168ED6" w14:textId="77777777" w:rsidR="00385D31" w:rsidRPr="002A3F9C" w:rsidRDefault="00385D31" w:rsidP="00A50A45">
            <w:pPr>
              <w:jc w:val="center"/>
            </w:pPr>
            <w:r w:rsidRPr="002A3F9C">
              <w:rPr>
                <w:color w:val="000000"/>
                <w:bdr w:val="none" w:sz="0" w:space="0" w:color="auto" w:frame="1"/>
              </w:rPr>
              <w:t>1,14</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2B72A70C" w14:textId="77777777" w:rsidR="00385D31" w:rsidRPr="002A3F9C" w:rsidRDefault="00385D31" w:rsidP="00A50A45">
            <w:pPr>
              <w:jc w:val="center"/>
            </w:pPr>
            <w:r w:rsidRPr="002A3F9C">
              <w:rPr>
                <w:color w:val="000000"/>
                <w:bdr w:val="none" w:sz="0" w:space="0" w:color="auto" w:frame="1"/>
              </w:rPr>
              <w:t>1,308</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687F4236" w14:textId="77777777" w:rsidR="00385D31" w:rsidRPr="00003F9F" w:rsidRDefault="00385D31" w:rsidP="00A50A45">
            <w:pPr>
              <w:jc w:val="center"/>
            </w:pPr>
            <w:r>
              <w:t>2,32</w:t>
            </w:r>
          </w:p>
        </w:tc>
      </w:tr>
      <w:tr w:rsidR="00385D31" w:rsidRPr="002A3F9C" w14:paraId="5D525256"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DC83AC9" w14:textId="77777777" w:rsidR="00385D31" w:rsidRPr="002A3F9C" w:rsidRDefault="00385D31" w:rsidP="00A50A45">
            <w:pPr>
              <w:jc w:val="center"/>
            </w:pPr>
            <w:r w:rsidRPr="002A3F9C">
              <w:rPr>
                <w:color w:val="000000"/>
                <w:bdr w:val="none" w:sz="0" w:space="0" w:color="auto" w:frame="1"/>
              </w:rPr>
              <w:t>13</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584011F" w14:textId="77777777" w:rsidR="00385D31" w:rsidRPr="002A3F9C" w:rsidRDefault="00385D31" w:rsidP="00A50A45">
            <w:r w:rsidRPr="002A3F9C">
              <w:rPr>
                <w:color w:val="000000"/>
                <w:bdr w:val="none" w:sz="0" w:space="0" w:color="auto" w:frame="1"/>
              </w:rPr>
              <w:t>АТ "Закарпатгаз"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42BBC69" w14:textId="77777777" w:rsidR="00385D31" w:rsidRPr="002A3F9C" w:rsidRDefault="00385D31" w:rsidP="00A50A45">
            <w:pPr>
              <w:jc w:val="center"/>
            </w:pPr>
            <w:r w:rsidRPr="002A3F9C">
              <w:rPr>
                <w:color w:val="000000"/>
                <w:bdr w:val="none" w:sz="0" w:space="0" w:color="auto" w:frame="1"/>
              </w:rPr>
              <w:t>1,248</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CE7B9D3" w14:textId="77777777" w:rsidR="00385D31" w:rsidRPr="002A3F9C" w:rsidRDefault="00385D31" w:rsidP="00A50A45">
            <w:pPr>
              <w:jc w:val="center"/>
            </w:pPr>
            <w:r w:rsidRPr="002A3F9C">
              <w:rPr>
                <w:color w:val="000000"/>
                <w:bdr w:val="none" w:sz="0" w:space="0" w:color="auto" w:frame="1"/>
              </w:rPr>
              <w:t>1,368</w:t>
            </w:r>
          </w:p>
        </w:tc>
        <w:tc>
          <w:tcPr>
            <w:tcW w:w="1985"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0D0978B" w14:textId="77777777" w:rsidR="00385D31" w:rsidRPr="00881B02" w:rsidRDefault="00385D31" w:rsidP="00A50A45">
            <w:pPr>
              <w:jc w:val="center"/>
            </w:pPr>
            <w:r>
              <w:t>2,22</w:t>
            </w:r>
          </w:p>
        </w:tc>
      </w:tr>
      <w:tr w:rsidR="00385D31" w:rsidRPr="002A3F9C" w14:paraId="4E3D6FE5"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3A2D98D7" w14:textId="77777777" w:rsidR="00385D31" w:rsidRPr="002A3F9C" w:rsidRDefault="00385D31" w:rsidP="00A50A45">
            <w:pPr>
              <w:jc w:val="center"/>
            </w:pPr>
            <w:r w:rsidRPr="002A3F9C">
              <w:rPr>
                <w:color w:val="000000"/>
                <w:bdr w:val="none" w:sz="0" w:space="0" w:color="auto" w:frame="1"/>
              </w:rPr>
              <w:t>14</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24D4F1E" w14:textId="77777777" w:rsidR="00385D31" w:rsidRPr="002A3F9C" w:rsidRDefault="00385D31" w:rsidP="00A50A45">
            <w:r w:rsidRPr="002A3F9C">
              <w:rPr>
                <w:color w:val="000000"/>
                <w:bdr w:val="none" w:sz="0" w:space="0" w:color="auto" w:frame="1"/>
              </w:rPr>
              <w:t>ПрАТ "Коростишівгаз"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6AE0F1A9" w14:textId="77777777" w:rsidR="00385D31" w:rsidRPr="002A3F9C" w:rsidRDefault="00385D31" w:rsidP="00A50A45">
            <w:pPr>
              <w:jc w:val="center"/>
            </w:pPr>
            <w:r w:rsidRPr="002A3F9C">
              <w:rPr>
                <w:color w:val="000000"/>
                <w:bdr w:val="none" w:sz="0" w:space="0" w:color="auto" w:frame="1"/>
              </w:rPr>
              <w:t>1,02</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52A3D057" w14:textId="77777777" w:rsidR="00385D31" w:rsidRPr="002A3F9C" w:rsidRDefault="00385D31" w:rsidP="00A50A45">
            <w:pPr>
              <w:jc w:val="center"/>
            </w:pPr>
            <w:r w:rsidRPr="002A3F9C">
              <w:rPr>
                <w:color w:val="000000"/>
                <w:bdr w:val="none" w:sz="0" w:space="0" w:color="auto" w:frame="1"/>
              </w:rPr>
              <w:t>1,02</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717C7265" w14:textId="77777777" w:rsidR="00385D31" w:rsidRPr="00003F9F" w:rsidRDefault="00385D31" w:rsidP="00A50A45">
            <w:pPr>
              <w:jc w:val="center"/>
            </w:pPr>
            <w:r>
              <w:t>2,10</w:t>
            </w:r>
          </w:p>
        </w:tc>
      </w:tr>
      <w:tr w:rsidR="00385D31" w:rsidRPr="002A3F9C" w14:paraId="70EA5ED5"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25FA90EA" w14:textId="77777777" w:rsidR="00385D31" w:rsidRPr="002A3F9C" w:rsidRDefault="00385D31" w:rsidP="00A50A45">
            <w:pPr>
              <w:jc w:val="center"/>
            </w:pPr>
            <w:r w:rsidRPr="002A3F9C">
              <w:rPr>
                <w:color w:val="000000"/>
                <w:bdr w:val="none" w:sz="0" w:space="0" w:color="auto" w:frame="1"/>
              </w:rPr>
              <w:t>15</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89629FE" w14:textId="77777777" w:rsidR="00385D31" w:rsidRPr="002A3F9C" w:rsidRDefault="00385D31" w:rsidP="00A50A45">
            <w:r w:rsidRPr="002A3F9C">
              <w:rPr>
                <w:color w:val="000000"/>
                <w:bdr w:val="none" w:sz="0" w:space="0" w:color="auto" w:frame="1"/>
              </w:rPr>
              <w:t>ПрАТ "Гадячгаз"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3D5A59A" w14:textId="77777777" w:rsidR="00385D31" w:rsidRPr="002A3F9C" w:rsidRDefault="00385D31" w:rsidP="00A50A45">
            <w:pPr>
              <w:jc w:val="center"/>
            </w:pPr>
            <w:r w:rsidRPr="002A3F9C">
              <w:rPr>
                <w:color w:val="000000"/>
                <w:bdr w:val="none" w:sz="0" w:space="0" w:color="auto" w:frame="1"/>
              </w:rPr>
              <w:t>1,08</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63EE4DA" w14:textId="77777777" w:rsidR="00385D31" w:rsidRPr="002A3F9C" w:rsidRDefault="00385D31" w:rsidP="00A50A45">
            <w:pPr>
              <w:jc w:val="center"/>
            </w:pPr>
            <w:r w:rsidRPr="002A3F9C">
              <w:rPr>
                <w:color w:val="000000"/>
                <w:bdr w:val="none" w:sz="0" w:space="0" w:color="auto" w:frame="1"/>
              </w:rPr>
              <w:t>1,272</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75DE6C37" w14:textId="77777777" w:rsidR="00385D31" w:rsidRPr="00003F9F" w:rsidRDefault="00385D31" w:rsidP="00A50A45">
            <w:pPr>
              <w:jc w:val="center"/>
            </w:pPr>
            <w:r>
              <w:t>2,06</w:t>
            </w:r>
          </w:p>
        </w:tc>
      </w:tr>
      <w:tr w:rsidR="00385D31" w:rsidRPr="002A3F9C" w14:paraId="1BCE5F93"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6A44FE19" w14:textId="77777777" w:rsidR="00385D31" w:rsidRPr="002A3F9C" w:rsidRDefault="00385D31" w:rsidP="00A50A45">
            <w:pPr>
              <w:jc w:val="center"/>
            </w:pPr>
            <w:r w:rsidRPr="002A3F9C">
              <w:rPr>
                <w:color w:val="000000"/>
                <w:bdr w:val="none" w:sz="0" w:space="0" w:color="auto" w:frame="1"/>
              </w:rPr>
              <w:t>16</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3D4F47F" w14:textId="77777777" w:rsidR="00385D31" w:rsidRPr="002A3F9C" w:rsidRDefault="00385D31" w:rsidP="00A50A45">
            <w:r w:rsidRPr="002A3F9C">
              <w:rPr>
                <w:color w:val="000000"/>
                <w:bdr w:val="none" w:sz="0" w:space="0" w:color="auto" w:frame="1"/>
              </w:rPr>
              <w:t>АТ "Рівнегаз"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4BB4B029" w14:textId="77777777" w:rsidR="00385D31" w:rsidRPr="002A3F9C" w:rsidRDefault="00385D31" w:rsidP="00A50A45">
            <w:pPr>
              <w:jc w:val="center"/>
            </w:pPr>
            <w:r w:rsidRPr="002A3F9C">
              <w:rPr>
                <w:color w:val="000000"/>
                <w:bdr w:val="none" w:sz="0" w:space="0" w:color="auto" w:frame="1"/>
              </w:rPr>
              <w:t>1,2</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6DD6F0D4" w14:textId="77777777" w:rsidR="00385D31" w:rsidRPr="002A3F9C" w:rsidRDefault="00385D31" w:rsidP="00A50A45">
            <w:pPr>
              <w:jc w:val="center"/>
            </w:pPr>
            <w:r w:rsidRPr="002A3F9C">
              <w:rPr>
                <w:color w:val="000000"/>
                <w:bdr w:val="none" w:sz="0" w:space="0" w:color="auto" w:frame="1"/>
              </w:rPr>
              <w:t>1,236</w:t>
            </w:r>
          </w:p>
        </w:tc>
        <w:tc>
          <w:tcPr>
            <w:tcW w:w="1985"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69E1F058" w14:textId="77777777" w:rsidR="00385D31" w:rsidRPr="002A3F9C" w:rsidRDefault="00385D31" w:rsidP="00A50A45">
            <w:pPr>
              <w:jc w:val="center"/>
            </w:pPr>
            <w:r>
              <w:t>2,02</w:t>
            </w:r>
          </w:p>
        </w:tc>
      </w:tr>
      <w:tr w:rsidR="00385D31" w:rsidRPr="002A3F9C" w14:paraId="3F542B4F"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7354AB1" w14:textId="77777777" w:rsidR="00385D31" w:rsidRPr="002A3F9C" w:rsidRDefault="00385D31" w:rsidP="00A50A45">
            <w:pPr>
              <w:jc w:val="center"/>
            </w:pPr>
            <w:r w:rsidRPr="002A3F9C">
              <w:rPr>
                <w:color w:val="000000"/>
                <w:bdr w:val="none" w:sz="0" w:space="0" w:color="auto" w:frame="1"/>
              </w:rPr>
              <w:t>17</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27F3C4C" w14:textId="77777777" w:rsidR="00385D31" w:rsidRPr="002A3F9C" w:rsidRDefault="00385D31" w:rsidP="00A50A45">
            <w:r w:rsidRPr="002A3F9C">
              <w:rPr>
                <w:color w:val="000000"/>
                <w:bdr w:val="none" w:sz="0" w:space="0" w:color="auto" w:frame="1"/>
              </w:rPr>
              <w:t>АТ "Житомиргаз"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638FAD6" w14:textId="77777777" w:rsidR="00385D31" w:rsidRPr="002A3F9C" w:rsidRDefault="00385D31" w:rsidP="00A50A45">
            <w:pPr>
              <w:jc w:val="center"/>
            </w:pPr>
            <w:r w:rsidRPr="002A3F9C">
              <w:rPr>
                <w:color w:val="000000"/>
                <w:bdr w:val="none" w:sz="0" w:space="0" w:color="auto" w:frame="1"/>
              </w:rPr>
              <w:t>1,068</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2FBCBAA" w14:textId="77777777" w:rsidR="00385D31" w:rsidRPr="002A3F9C" w:rsidRDefault="00385D31" w:rsidP="00A50A45">
            <w:pPr>
              <w:jc w:val="center"/>
            </w:pPr>
            <w:r w:rsidRPr="002A3F9C">
              <w:rPr>
                <w:color w:val="000000"/>
                <w:bdr w:val="none" w:sz="0" w:space="0" w:color="auto" w:frame="1"/>
              </w:rPr>
              <w:t>1,188</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70C1367C" w14:textId="77777777" w:rsidR="00385D31" w:rsidRPr="00881B02" w:rsidRDefault="00385D31" w:rsidP="00A50A45">
            <w:pPr>
              <w:jc w:val="center"/>
            </w:pPr>
            <w:r>
              <w:t>2,02</w:t>
            </w:r>
          </w:p>
        </w:tc>
      </w:tr>
      <w:tr w:rsidR="00385D31" w:rsidRPr="002A3F9C" w14:paraId="36BEBC08"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1B0E3DB5" w14:textId="77777777" w:rsidR="00385D31" w:rsidRPr="002A3F9C" w:rsidRDefault="00385D31" w:rsidP="00A50A45">
            <w:pPr>
              <w:jc w:val="center"/>
            </w:pPr>
            <w:r w:rsidRPr="002A3F9C">
              <w:rPr>
                <w:color w:val="000000"/>
                <w:bdr w:val="none" w:sz="0" w:space="0" w:color="auto" w:frame="1"/>
              </w:rPr>
              <w:t>18</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C621196" w14:textId="77777777" w:rsidR="00385D31" w:rsidRPr="002A3F9C" w:rsidRDefault="00385D31" w:rsidP="00A50A45">
            <w:r w:rsidRPr="002A3F9C">
              <w:rPr>
                <w:color w:val="000000"/>
                <w:bdr w:val="none" w:sz="0" w:space="0" w:color="auto" w:frame="1"/>
              </w:rPr>
              <w:t>АТ "Вінницягаз"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29497040" w14:textId="77777777" w:rsidR="00385D31" w:rsidRPr="002A3F9C" w:rsidRDefault="00385D31" w:rsidP="00A50A45">
            <w:pPr>
              <w:jc w:val="center"/>
            </w:pPr>
            <w:r w:rsidRPr="002A3F9C">
              <w:rPr>
                <w:color w:val="000000"/>
                <w:bdr w:val="none" w:sz="0" w:space="0" w:color="auto" w:frame="1"/>
              </w:rPr>
              <w:t>1,068</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164090B" w14:textId="77777777" w:rsidR="00385D31" w:rsidRPr="002A3F9C" w:rsidRDefault="00385D31" w:rsidP="00A50A45">
            <w:pPr>
              <w:jc w:val="center"/>
            </w:pPr>
            <w:r w:rsidRPr="002A3F9C">
              <w:rPr>
                <w:color w:val="000000"/>
                <w:bdr w:val="none" w:sz="0" w:space="0" w:color="auto" w:frame="1"/>
              </w:rPr>
              <w:t>1,164</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75BB8A8A" w14:textId="77777777" w:rsidR="00385D31" w:rsidRPr="00881B02" w:rsidRDefault="00385D31" w:rsidP="00A50A45">
            <w:pPr>
              <w:jc w:val="center"/>
            </w:pPr>
            <w:r>
              <w:t>2,02</w:t>
            </w:r>
          </w:p>
        </w:tc>
      </w:tr>
      <w:tr w:rsidR="00385D31" w:rsidRPr="002A3F9C" w14:paraId="14F61662"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E405380" w14:textId="77777777" w:rsidR="00385D31" w:rsidRPr="002A3F9C" w:rsidRDefault="00385D31" w:rsidP="00A50A45">
            <w:pPr>
              <w:jc w:val="center"/>
            </w:pPr>
            <w:r w:rsidRPr="002A3F9C">
              <w:rPr>
                <w:color w:val="000000"/>
                <w:bdr w:val="none" w:sz="0" w:space="0" w:color="auto" w:frame="1"/>
              </w:rPr>
              <w:t>19</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4D0321D" w14:textId="77777777" w:rsidR="00385D31" w:rsidRPr="002A3F9C" w:rsidRDefault="00385D31" w:rsidP="00A50A45">
            <w:r w:rsidRPr="002A3F9C">
              <w:rPr>
                <w:color w:val="000000"/>
                <w:bdr w:val="none" w:sz="0" w:space="0" w:color="auto" w:frame="1"/>
              </w:rPr>
              <w:t>АТ "Херсонгаз"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21F497F" w14:textId="77777777" w:rsidR="00385D31" w:rsidRPr="002A3F9C" w:rsidRDefault="00385D31" w:rsidP="00A50A45">
            <w:pPr>
              <w:jc w:val="center"/>
            </w:pPr>
            <w:r w:rsidRPr="002A3F9C">
              <w:rPr>
                <w:color w:val="000000"/>
                <w:bdr w:val="none" w:sz="0" w:space="0" w:color="auto" w:frame="1"/>
              </w:rPr>
              <w:t>0,984</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5534123" w14:textId="77777777" w:rsidR="00385D31" w:rsidRPr="002A3F9C" w:rsidRDefault="00385D31" w:rsidP="00A50A45">
            <w:pPr>
              <w:jc w:val="center"/>
            </w:pPr>
            <w:r w:rsidRPr="002A3F9C">
              <w:rPr>
                <w:color w:val="000000"/>
                <w:bdr w:val="none" w:sz="0" w:space="0" w:color="auto" w:frame="1"/>
              </w:rPr>
              <w:t>1,128</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75F6B7CC" w14:textId="77777777" w:rsidR="00385D31" w:rsidRPr="00003F9F" w:rsidRDefault="00385D31" w:rsidP="00A50A45">
            <w:pPr>
              <w:jc w:val="center"/>
            </w:pPr>
            <w:r>
              <w:t>2,02</w:t>
            </w:r>
          </w:p>
        </w:tc>
      </w:tr>
      <w:tr w:rsidR="00385D31" w:rsidRPr="002A3F9C" w14:paraId="7A0A27BF"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3FC55816" w14:textId="77777777" w:rsidR="00385D31" w:rsidRPr="002A3F9C" w:rsidRDefault="00385D31" w:rsidP="00A50A45">
            <w:pPr>
              <w:jc w:val="center"/>
            </w:pPr>
            <w:r w:rsidRPr="002A3F9C">
              <w:rPr>
                <w:color w:val="000000"/>
                <w:bdr w:val="none" w:sz="0" w:space="0" w:color="auto" w:frame="1"/>
              </w:rPr>
              <w:t>20</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0D11D76" w14:textId="77777777" w:rsidR="00385D31" w:rsidRPr="002A3F9C" w:rsidRDefault="00385D31" w:rsidP="00A50A45">
            <w:r w:rsidRPr="002A3F9C">
              <w:rPr>
                <w:color w:val="000000"/>
                <w:bdr w:val="none" w:sz="0" w:space="0" w:color="auto" w:frame="1"/>
              </w:rPr>
              <w:t>АТ "Львівгаз"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4163E6B3" w14:textId="77777777" w:rsidR="00385D31" w:rsidRPr="002A3F9C" w:rsidRDefault="00385D31" w:rsidP="00A50A45">
            <w:pPr>
              <w:jc w:val="center"/>
            </w:pPr>
            <w:r w:rsidRPr="002A3F9C">
              <w:rPr>
                <w:color w:val="000000"/>
                <w:bdr w:val="none" w:sz="0" w:space="0" w:color="auto" w:frame="1"/>
              </w:rPr>
              <w:t>1,08</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309628A9" w14:textId="77777777" w:rsidR="00385D31" w:rsidRPr="002A3F9C" w:rsidRDefault="00385D31" w:rsidP="00A50A45">
            <w:pPr>
              <w:jc w:val="center"/>
            </w:pPr>
            <w:r w:rsidRPr="002A3F9C">
              <w:rPr>
                <w:color w:val="000000"/>
                <w:bdr w:val="none" w:sz="0" w:space="0" w:color="auto" w:frame="1"/>
              </w:rPr>
              <w:t>1,188</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0BA2A7C0" w14:textId="77777777" w:rsidR="00385D31" w:rsidRPr="00881B02" w:rsidRDefault="00385D31" w:rsidP="00A50A45">
            <w:pPr>
              <w:jc w:val="center"/>
            </w:pPr>
            <w:r>
              <w:t>2,02</w:t>
            </w:r>
          </w:p>
        </w:tc>
      </w:tr>
      <w:tr w:rsidR="00385D31" w:rsidRPr="002A3F9C" w14:paraId="011E20BF"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2A3B0A9" w14:textId="77777777" w:rsidR="00385D31" w:rsidRPr="002A3F9C" w:rsidRDefault="00385D31" w:rsidP="00A50A45">
            <w:pPr>
              <w:jc w:val="center"/>
            </w:pPr>
            <w:r w:rsidRPr="002A3F9C">
              <w:rPr>
                <w:color w:val="000000"/>
                <w:bdr w:val="none" w:sz="0" w:space="0" w:color="auto" w:frame="1"/>
              </w:rPr>
              <w:t>21</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CBD415A" w14:textId="77777777" w:rsidR="00385D31" w:rsidRPr="002A3F9C" w:rsidRDefault="00385D31" w:rsidP="00A50A45">
            <w:r w:rsidRPr="002A3F9C">
              <w:rPr>
                <w:color w:val="000000"/>
                <w:bdr w:val="none" w:sz="0" w:space="0" w:color="auto" w:frame="1"/>
              </w:rPr>
              <w:t>АТ "Хмельницькгаз"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380DA35" w14:textId="77777777" w:rsidR="00385D31" w:rsidRPr="002A3F9C" w:rsidRDefault="00385D31" w:rsidP="00A50A45">
            <w:pPr>
              <w:jc w:val="center"/>
            </w:pPr>
            <w:r w:rsidRPr="002A3F9C">
              <w:rPr>
                <w:color w:val="000000"/>
                <w:bdr w:val="none" w:sz="0" w:space="0" w:color="auto" w:frame="1"/>
              </w:rPr>
              <w:t>1,044</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1400C28" w14:textId="77777777" w:rsidR="00385D31" w:rsidRPr="002A3F9C" w:rsidRDefault="00385D31" w:rsidP="00A50A45">
            <w:pPr>
              <w:jc w:val="center"/>
            </w:pPr>
            <w:r w:rsidRPr="002A3F9C">
              <w:rPr>
                <w:color w:val="000000"/>
                <w:bdr w:val="none" w:sz="0" w:space="0" w:color="auto" w:frame="1"/>
              </w:rPr>
              <w:t>1,104</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611F1965" w14:textId="77777777" w:rsidR="00385D31" w:rsidRPr="00003F9F" w:rsidRDefault="00385D31" w:rsidP="00A50A45">
            <w:pPr>
              <w:jc w:val="center"/>
            </w:pPr>
            <w:r>
              <w:t>1,99</w:t>
            </w:r>
          </w:p>
        </w:tc>
      </w:tr>
      <w:tr w:rsidR="00385D31" w:rsidRPr="002A3F9C" w14:paraId="4705DD1C"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7BDAE5D2" w14:textId="77777777" w:rsidR="00385D31" w:rsidRPr="002A3F9C" w:rsidRDefault="00385D31" w:rsidP="00A50A45">
            <w:pPr>
              <w:jc w:val="center"/>
            </w:pPr>
            <w:r w:rsidRPr="002A3F9C">
              <w:rPr>
                <w:color w:val="000000"/>
                <w:bdr w:val="none" w:sz="0" w:space="0" w:color="auto" w:frame="1"/>
              </w:rPr>
              <w:t>22</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7AFB077" w14:textId="77777777" w:rsidR="00385D31" w:rsidRPr="002A3F9C" w:rsidRDefault="00385D31" w:rsidP="00A50A45">
            <w:r w:rsidRPr="002A3F9C">
              <w:rPr>
                <w:color w:val="000000"/>
                <w:bdr w:val="none" w:sz="0" w:space="0" w:color="auto" w:frame="1"/>
              </w:rPr>
              <w:t>АТ "Чернігівгаз"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4A1177F5" w14:textId="77777777" w:rsidR="00385D31" w:rsidRPr="002A3F9C" w:rsidRDefault="00385D31" w:rsidP="00A50A45">
            <w:pPr>
              <w:jc w:val="center"/>
            </w:pPr>
            <w:r w:rsidRPr="002A3F9C">
              <w:rPr>
                <w:color w:val="000000"/>
                <w:bdr w:val="none" w:sz="0" w:space="0" w:color="auto" w:frame="1"/>
              </w:rPr>
              <w:t>1,068</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B33CAB9" w14:textId="77777777" w:rsidR="00385D31" w:rsidRPr="002A3F9C" w:rsidRDefault="00385D31" w:rsidP="00A50A45">
            <w:pPr>
              <w:jc w:val="center"/>
            </w:pPr>
            <w:r w:rsidRPr="002A3F9C">
              <w:rPr>
                <w:color w:val="000000"/>
                <w:bdr w:val="none" w:sz="0" w:space="0" w:color="auto" w:frame="1"/>
              </w:rPr>
              <w:t>1,128</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2CF4D115" w14:textId="77777777" w:rsidR="00385D31" w:rsidRPr="00003F9F" w:rsidRDefault="00385D31" w:rsidP="00A50A45">
            <w:pPr>
              <w:jc w:val="center"/>
            </w:pPr>
            <w:r>
              <w:t>1,94</w:t>
            </w:r>
          </w:p>
        </w:tc>
      </w:tr>
      <w:tr w:rsidR="00385D31" w:rsidRPr="002A3F9C" w14:paraId="44892A31"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70043C7" w14:textId="77777777" w:rsidR="00385D31" w:rsidRPr="002A3F9C" w:rsidRDefault="00385D31" w:rsidP="00A50A45">
            <w:pPr>
              <w:jc w:val="center"/>
            </w:pPr>
            <w:r w:rsidRPr="002A3F9C">
              <w:rPr>
                <w:color w:val="000000"/>
                <w:bdr w:val="none" w:sz="0" w:space="0" w:color="auto" w:frame="1"/>
              </w:rPr>
              <w:t>23</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0350381" w14:textId="77777777" w:rsidR="00385D31" w:rsidRPr="002A3F9C" w:rsidRDefault="00385D31" w:rsidP="00A50A45">
            <w:r w:rsidRPr="002A3F9C">
              <w:rPr>
                <w:color w:val="000000"/>
                <w:bdr w:val="none" w:sz="0" w:space="0" w:color="auto" w:frame="1"/>
              </w:rPr>
              <w:t>ВАТ "Кіровоградгаз"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CD46061" w14:textId="77777777" w:rsidR="00385D31" w:rsidRPr="002A3F9C" w:rsidRDefault="00385D31" w:rsidP="00A50A45">
            <w:pPr>
              <w:jc w:val="center"/>
            </w:pPr>
            <w:r w:rsidRPr="002A3F9C">
              <w:rPr>
                <w:color w:val="000000"/>
                <w:bdr w:val="none" w:sz="0" w:space="0" w:color="auto" w:frame="1"/>
              </w:rPr>
              <w:t>1,02</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A822E19" w14:textId="77777777" w:rsidR="00385D31" w:rsidRPr="002A3F9C" w:rsidRDefault="00385D31" w:rsidP="00A50A45">
            <w:pPr>
              <w:jc w:val="center"/>
            </w:pPr>
            <w:r w:rsidRPr="002A3F9C">
              <w:rPr>
                <w:color w:val="000000"/>
                <w:bdr w:val="none" w:sz="0" w:space="0" w:color="auto" w:frame="1"/>
              </w:rPr>
              <w:t>1,044</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2F2F4C26" w14:textId="77777777" w:rsidR="00385D31" w:rsidRPr="002A3F9C" w:rsidRDefault="00385D31" w:rsidP="00A50A45">
            <w:pPr>
              <w:jc w:val="center"/>
            </w:pPr>
            <w:r>
              <w:t>1,92</w:t>
            </w:r>
          </w:p>
        </w:tc>
      </w:tr>
      <w:tr w:rsidR="00385D31" w:rsidRPr="002A3F9C" w14:paraId="3AE87C9C"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5D247237" w14:textId="77777777" w:rsidR="00385D31" w:rsidRPr="002A3F9C" w:rsidRDefault="00385D31" w:rsidP="00A50A45">
            <w:pPr>
              <w:jc w:val="center"/>
            </w:pPr>
            <w:r w:rsidRPr="002A3F9C">
              <w:rPr>
                <w:color w:val="000000"/>
                <w:bdr w:val="none" w:sz="0" w:space="0" w:color="auto" w:frame="1"/>
              </w:rPr>
              <w:t>24</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5A3E8EB5" w14:textId="77777777" w:rsidR="00385D31" w:rsidRPr="002A3F9C" w:rsidRDefault="00385D31" w:rsidP="00A50A45">
            <w:r w:rsidRPr="002A3F9C">
              <w:rPr>
                <w:color w:val="000000"/>
                <w:bdr w:val="none" w:sz="0" w:space="0" w:color="auto" w:frame="1"/>
              </w:rPr>
              <w:t>АТ "Волиньгаз"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2CF590B8" w14:textId="77777777" w:rsidR="00385D31" w:rsidRPr="002A3F9C" w:rsidRDefault="00385D31" w:rsidP="00A50A45">
            <w:pPr>
              <w:jc w:val="center"/>
            </w:pPr>
            <w:r w:rsidRPr="002A3F9C">
              <w:rPr>
                <w:color w:val="000000"/>
                <w:bdr w:val="none" w:sz="0" w:space="0" w:color="auto" w:frame="1"/>
              </w:rPr>
              <w:t>1,092</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63BDA9F3" w14:textId="77777777" w:rsidR="00385D31" w:rsidRPr="002A3F9C" w:rsidRDefault="00385D31" w:rsidP="00A50A45">
            <w:pPr>
              <w:jc w:val="center"/>
            </w:pPr>
            <w:r w:rsidRPr="002A3F9C">
              <w:rPr>
                <w:color w:val="000000"/>
                <w:bdr w:val="none" w:sz="0" w:space="0" w:color="auto" w:frame="1"/>
              </w:rPr>
              <w:t>1,176</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7E2DB793" w14:textId="77777777" w:rsidR="00385D31" w:rsidRPr="00881B02" w:rsidRDefault="00385D31" w:rsidP="00A50A45">
            <w:pPr>
              <w:jc w:val="center"/>
            </w:pPr>
            <w:r>
              <w:t>1,88</w:t>
            </w:r>
          </w:p>
        </w:tc>
      </w:tr>
      <w:tr w:rsidR="00385D31" w:rsidRPr="002A3F9C" w14:paraId="0716EFF0"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4015068" w14:textId="77777777" w:rsidR="00385D31" w:rsidRPr="002A3F9C" w:rsidRDefault="00385D31" w:rsidP="00A50A45">
            <w:pPr>
              <w:jc w:val="center"/>
            </w:pPr>
            <w:r w:rsidRPr="002A3F9C">
              <w:rPr>
                <w:color w:val="000000"/>
                <w:bdr w:val="none" w:sz="0" w:space="0" w:color="auto" w:frame="1"/>
              </w:rPr>
              <w:t>25</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1765031" w14:textId="77777777" w:rsidR="00385D31" w:rsidRPr="002A3F9C" w:rsidRDefault="00385D31" w:rsidP="00A50A45">
            <w:r w:rsidRPr="002A3F9C">
              <w:rPr>
                <w:color w:val="000000"/>
                <w:bdr w:val="none" w:sz="0" w:space="0" w:color="auto" w:frame="1"/>
              </w:rPr>
              <w:t>ПАТ "Маріупольгаз"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2EF3A4B" w14:textId="77777777" w:rsidR="00385D31" w:rsidRPr="002A3F9C" w:rsidRDefault="00385D31" w:rsidP="00A50A45">
            <w:pPr>
              <w:jc w:val="center"/>
            </w:pPr>
            <w:r w:rsidRPr="002A3F9C">
              <w:rPr>
                <w:color w:val="000000"/>
                <w:bdr w:val="none" w:sz="0" w:space="0" w:color="auto" w:frame="1"/>
              </w:rPr>
              <w:t>1,14</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E9C4EEC" w14:textId="77777777" w:rsidR="00385D31" w:rsidRPr="002A3F9C" w:rsidRDefault="00385D31" w:rsidP="00A50A45">
            <w:pPr>
              <w:jc w:val="center"/>
            </w:pPr>
            <w:r w:rsidRPr="002A3F9C">
              <w:rPr>
                <w:color w:val="000000"/>
                <w:bdr w:val="none" w:sz="0" w:space="0" w:color="auto" w:frame="1"/>
              </w:rPr>
              <w:t>1,308</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2D8CA15B" w14:textId="77777777" w:rsidR="00385D31" w:rsidRPr="00003F9F" w:rsidRDefault="00385D31" w:rsidP="00A50A45">
            <w:pPr>
              <w:jc w:val="center"/>
            </w:pPr>
            <w:r>
              <w:t>1,84</w:t>
            </w:r>
          </w:p>
        </w:tc>
      </w:tr>
      <w:tr w:rsidR="00385D31" w:rsidRPr="002A3F9C" w14:paraId="32D83AFB"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15FF6F6E" w14:textId="77777777" w:rsidR="00385D31" w:rsidRPr="002A3F9C" w:rsidRDefault="00385D31" w:rsidP="00A50A45">
            <w:pPr>
              <w:jc w:val="center"/>
            </w:pPr>
            <w:r w:rsidRPr="002A3F9C">
              <w:rPr>
                <w:color w:val="000000"/>
                <w:bdr w:val="none" w:sz="0" w:space="0" w:color="auto" w:frame="1"/>
              </w:rPr>
              <w:t>26</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3628D01" w14:textId="77777777" w:rsidR="00385D31" w:rsidRPr="002A3F9C" w:rsidRDefault="00385D31" w:rsidP="00A50A45">
            <w:r w:rsidRPr="002A3F9C">
              <w:rPr>
                <w:color w:val="000000"/>
                <w:bdr w:val="none" w:sz="0" w:space="0" w:color="auto" w:frame="1"/>
              </w:rPr>
              <w:t>АТ "Київоблгаз"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6C8221F" w14:textId="77777777" w:rsidR="00385D31" w:rsidRPr="002A3F9C" w:rsidRDefault="00385D31" w:rsidP="00A50A45">
            <w:pPr>
              <w:jc w:val="center"/>
            </w:pPr>
            <w:r w:rsidRPr="002A3F9C">
              <w:rPr>
                <w:color w:val="000000"/>
                <w:bdr w:val="none" w:sz="0" w:space="0" w:color="auto" w:frame="1"/>
              </w:rPr>
              <w:t>0,936</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6D1F964" w14:textId="77777777" w:rsidR="00385D31" w:rsidRPr="002A3F9C" w:rsidRDefault="00385D31" w:rsidP="00A50A45">
            <w:pPr>
              <w:jc w:val="center"/>
            </w:pPr>
            <w:r w:rsidRPr="002A3F9C">
              <w:rPr>
                <w:color w:val="000000"/>
                <w:bdr w:val="none" w:sz="0" w:space="0" w:color="auto" w:frame="1"/>
              </w:rPr>
              <w:t>0,972</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70597486" w14:textId="77777777" w:rsidR="00385D31" w:rsidRPr="00003F9F" w:rsidRDefault="00385D31" w:rsidP="00A50A45">
            <w:pPr>
              <w:jc w:val="center"/>
            </w:pPr>
            <w:r>
              <w:t>1,74</w:t>
            </w:r>
          </w:p>
        </w:tc>
      </w:tr>
      <w:tr w:rsidR="00385D31" w:rsidRPr="002A3F9C" w14:paraId="353D7D8C"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2C5B843B" w14:textId="77777777" w:rsidR="00385D31" w:rsidRPr="002A3F9C" w:rsidRDefault="00385D31" w:rsidP="00A50A45">
            <w:pPr>
              <w:jc w:val="center"/>
            </w:pPr>
            <w:r w:rsidRPr="002A3F9C">
              <w:rPr>
                <w:color w:val="000000"/>
                <w:bdr w:val="none" w:sz="0" w:space="0" w:color="auto" w:frame="1"/>
              </w:rPr>
              <w:t>27</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DEC8521" w14:textId="77777777" w:rsidR="00385D31" w:rsidRPr="002A3F9C" w:rsidRDefault="00385D31" w:rsidP="00A50A45">
            <w:r w:rsidRPr="002A3F9C">
              <w:rPr>
                <w:color w:val="000000"/>
                <w:bdr w:val="none" w:sz="0" w:space="0" w:color="auto" w:frame="1"/>
              </w:rPr>
              <w:t>ДП "Кременецьке УПРГ"</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5BC1796" w14:textId="77777777" w:rsidR="00385D31" w:rsidRPr="002A3F9C" w:rsidRDefault="00385D31" w:rsidP="00A50A45">
            <w:pPr>
              <w:jc w:val="center"/>
            </w:pPr>
            <w:r w:rsidRPr="002A3F9C">
              <w:rPr>
                <w:color w:val="000000"/>
                <w:bdr w:val="none" w:sz="0" w:space="0" w:color="auto" w:frame="1"/>
              </w:rPr>
              <w:t>0,9</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BE18BBE" w14:textId="77777777" w:rsidR="00385D31" w:rsidRPr="002A3F9C" w:rsidRDefault="00385D31" w:rsidP="00A50A45">
            <w:pPr>
              <w:jc w:val="center"/>
            </w:pPr>
            <w:r w:rsidRPr="002A3F9C">
              <w:rPr>
                <w:color w:val="000000"/>
                <w:bdr w:val="none" w:sz="0" w:space="0" w:color="auto" w:frame="1"/>
              </w:rPr>
              <w:t>0,9</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36BABEFB" w14:textId="77777777" w:rsidR="00385D31" w:rsidRPr="00003F9F" w:rsidRDefault="00385D31" w:rsidP="00A50A45">
            <w:pPr>
              <w:jc w:val="center"/>
            </w:pPr>
            <w:r>
              <w:t>1,56</w:t>
            </w:r>
          </w:p>
        </w:tc>
      </w:tr>
      <w:tr w:rsidR="00385D31" w:rsidRPr="002A3F9C" w14:paraId="5C5EC8CD"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13063FF3" w14:textId="77777777" w:rsidR="00385D31" w:rsidRPr="002A3F9C" w:rsidRDefault="00385D31" w:rsidP="00A50A45">
            <w:pPr>
              <w:jc w:val="center"/>
            </w:pPr>
            <w:r w:rsidRPr="002A3F9C">
              <w:rPr>
                <w:color w:val="000000"/>
                <w:bdr w:val="none" w:sz="0" w:space="0" w:color="auto" w:frame="1"/>
              </w:rPr>
              <w:t>28</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1D009D1" w14:textId="77777777" w:rsidR="00385D31" w:rsidRPr="002A3F9C" w:rsidRDefault="00385D31" w:rsidP="00A50A45">
            <w:r w:rsidRPr="002A3F9C">
              <w:rPr>
                <w:color w:val="000000"/>
                <w:bdr w:val="none" w:sz="0" w:space="0" w:color="auto" w:frame="1"/>
              </w:rPr>
              <w:t>АТ "Сумигаз"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55158E23" w14:textId="77777777" w:rsidR="00385D31" w:rsidRPr="002A3F9C" w:rsidRDefault="00385D31" w:rsidP="00A50A45">
            <w:pPr>
              <w:jc w:val="center"/>
            </w:pPr>
            <w:r w:rsidRPr="002A3F9C">
              <w:rPr>
                <w:color w:val="000000"/>
                <w:bdr w:val="none" w:sz="0" w:space="0" w:color="auto" w:frame="1"/>
              </w:rPr>
              <w:t>0,912</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36FAAE41" w14:textId="77777777" w:rsidR="00385D31" w:rsidRPr="002A3F9C" w:rsidRDefault="00385D31" w:rsidP="00A50A45">
            <w:pPr>
              <w:jc w:val="center"/>
            </w:pPr>
            <w:r w:rsidRPr="002A3F9C">
              <w:rPr>
                <w:color w:val="000000"/>
                <w:bdr w:val="none" w:sz="0" w:space="0" w:color="auto" w:frame="1"/>
              </w:rPr>
              <w:t>1,032</w:t>
            </w:r>
          </w:p>
        </w:tc>
        <w:tc>
          <w:tcPr>
            <w:tcW w:w="1985"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49FBCFC6" w14:textId="77777777" w:rsidR="00385D31" w:rsidRPr="00881B02" w:rsidRDefault="00385D31" w:rsidP="00A50A45">
            <w:pPr>
              <w:jc w:val="center"/>
            </w:pPr>
            <w:r>
              <w:t>1,54</w:t>
            </w:r>
          </w:p>
        </w:tc>
      </w:tr>
      <w:tr w:rsidR="00385D31" w:rsidRPr="002A3F9C" w14:paraId="04E7A46A"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B4A5390" w14:textId="77777777" w:rsidR="00385D31" w:rsidRPr="002A3F9C" w:rsidRDefault="00385D31" w:rsidP="00A50A45">
            <w:pPr>
              <w:jc w:val="center"/>
            </w:pPr>
            <w:r w:rsidRPr="002A3F9C">
              <w:rPr>
                <w:color w:val="000000"/>
                <w:bdr w:val="none" w:sz="0" w:space="0" w:color="auto" w:frame="1"/>
              </w:rPr>
              <w:t>29</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2D749527" w14:textId="77777777" w:rsidR="00385D31" w:rsidRPr="002A3F9C" w:rsidRDefault="00385D31" w:rsidP="00A50A45">
            <w:r w:rsidRPr="002A3F9C">
              <w:rPr>
                <w:color w:val="000000"/>
                <w:bdr w:val="none" w:sz="0" w:space="0" w:color="auto" w:frame="1"/>
              </w:rPr>
              <w:t>ПрАТ "НГХП "Сірка"</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C8ACAD6" w14:textId="77777777" w:rsidR="00385D31" w:rsidRPr="002A3F9C" w:rsidRDefault="00385D31" w:rsidP="00A50A45">
            <w:pPr>
              <w:jc w:val="center"/>
            </w:pPr>
            <w:r w:rsidRPr="002A3F9C">
              <w:rPr>
                <w:color w:val="000000"/>
                <w:bdr w:val="none" w:sz="0" w:space="0" w:color="auto" w:frame="1"/>
              </w:rPr>
              <w:t>1,272</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2394737F" w14:textId="77777777" w:rsidR="00385D31" w:rsidRPr="002A3F9C" w:rsidRDefault="00385D31" w:rsidP="00A50A45">
            <w:pPr>
              <w:jc w:val="center"/>
            </w:pPr>
            <w:r w:rsidRPr="002A3F9C">
              <w:rPr>
                <w:color w:val="000000"/>
                <w:bdr w:val="none" w:sz="0" w:space="0" w:color="auto" w:frame="1"/>
              </w:rPr>
              <w:t>1,824</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111F9D71" w14:textId="77777777" w:rsidR="00385D31" w:rsidRPr="00003F9F" w:rsidRDefault="00385D31" w:rsidP="00A50A45">
            <w:pPr>
              <w:jc w:val="center"/>
            </w:pPr>
            <w:r>
              <w:t>1,37</w:t>
            </w:r>
          </w:p>
        </w:tc>
      </w:tr>
      <w:tr w:rsidR="00385D31" w:rsidRPr="002A3F9C" w14:paraId="664029C1"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459B1800" w14:textId="77777777" w:rsidR="00385D31" w:rsidRPr="002A3F9C" w:rsidRDefault="00385D31" w:rsidP="00A50A45">
            <w:pPr>
              <w:jc w:val="center"/>
            </w:pPr>
            <w:r w:rsidRPr="002A3F9C">
              <w:rPr>
                <w:color w:val="000000"/>
                <w:bdr w:val="none" w:sz="0" w:space="0" w:color="auto" w:frame="1"/>
              </w:rPr>
              <w:t>30</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69F49941" w14:textId="77777777" w:rsidR="00385D31" w:rsidRPr="002A3F9C" w:rsidRDefault="00385D31" w:rsidP="00A50A45">
            <w:r w:rsidRPr="002A3F9C">
              <w:rPr>
                <w:color w:val="000000"/>
                <w:bdr w:val="none" w:sz="0" w:space="0" w:color="auto" w:frame="1"/>
              </w:rPr>
              <w:t>АТ "Дніпропетровськгаз"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67A849F9" w14:textId="77777777" w:rsidR="00385D31" w:rsidRPr="002A3F9C" w:rsidRDefault="00385D31" w:rsidP="00A50A45">
            <w:pPr>
              <w:jc w:val="center"/>
            </w:pPr>
            <w:r w:rsidRPr="002A3F9C">
              <w:rPr>
                <w:color w:val="000000"/>
                <w:bdr w:val="none" w:sz="0" w:space="0" w:color="auto" w:frame="1"/>
              </w:rPr>
              <w:t>1,248</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3E2ABCDC" w14:textId="77777777" w:rsidR="00385D31" w:rsidRPr="002A3F9C" w:rsidRDefault="00385D31" w:rsidP="00A50A45">
            <w:pPr>
              <w:jc w:val="center"/>
            </w:pPr>
            <w:r w:rsidRPr="002A3F9C">
              <w:rPr>
                <w:color w:val="000000"/>
                <w:bdr w:val="none" w:sz="0" w:space="0" w:color="auto" w:frame="1"/>
              </w:rPr>
              <w:t>1,368</w:t>
            </w:r>
          </w:p>
        </w:tc>
        <w:tc>
          <w:tcPr>
            <w:tcW w:w="1985"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89C10E0" w14:textId="77777777" w:rsidR="00385D31" w:rsidRPr="00881B02" w:rsidRDefault="00385D31" w:rsidP="00A50A45">
            <w:pPr>
              <w:jc w:val="center"/>
            </w:pPr>
            <w:r>
              <w:t>1,40</w:t>
            </w:r>
          </w:p>
        </w:tc>
      </w:tr>
      <w:tr w:rsidR="00385D31" w:rsidRPr="002A3F9C" w14:paraId="582C0685"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68EBCC9" w14:textId="77777777" w:rsidR="00385D31" w:rsidRPr="002A3F9C" w:rsidRDefault="00385D31" w:rsidP="00A50A45">
            <w:pPr>
              <w:jc w:val="center"/>
            </w:pPr>
            <w:r w:rsidRPr="002A3F9C">
              <w:rPr>
                <w:color w:val="000000"/>
                <w:bdr w:val="none" w:sz="0" w:space="0" w:color="auto" w:frame="1"/>
              </w:rPr>
              <w:t>31</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CED4588" w14:textId="77777777" w:rsidR="00385D31" w:rsidRPr="002A3F9C" w:rsidRDefault="00385D31" w:rsidP="00A50A45">
            <w:r w:rsidRPr="002A3F9C">
              <w:rPr>
                <w:color w:val="000000"/>
                <w:bdr w:val="none" w:sz="0" w:space="0" w:color="auto" w:frame="1"/>
              </w:rPr>
              <w:t>ПрАТ "Шепетівкагаз"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5915C6E" w14:textId="77777777" w:rsidR="00385D31" w:rsidRPr="002A3F9C" w:rsidRDefault="00385D31" w:rsidP="00A50A45">
            <w:pPr>
              <w:jc w:val="center"/>
            </w:pPr>
            <w:r w:rsidRPr="002A3F9C">
              <w:rPr>
                <w:color w:val="000000"/>
                <w:bdr w:val="none" w:sz="0" w:space="0" w:color="auto" w:frame="1"/>
              </w:rPr>
              <w:t>0,672</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493C2B4" w14:textId="77777777" w:rsidR="00385D31" w:rsidRPr="002A3F9C" w:rsidRDefault="00385D31" w:rsidP="00A50A45">
            <w:pPr>
              <w:jc w:val="center"/>
            </w:pPr>
            <w:r w:rsidRPr="002A3F9C">
              <w:rPr>
                <w:color w:val="000000"/>
                <w:bdr w:val="none" w:sz="0" w:space="0" w:color="auto" w:frame="1"/>
              </w:rPr>
              <w:t>0,684</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03A12599" w14:textId="77777777" w:rsidR="00385D31" w:rsidRPr="00003F9F" w:rsidRDefault="00385D31" w:rsidP="00A50A45">
            <w:pPr>
              <w:jc w:val="center"/>
            </w:pPr>
            <w:r>
              <w:t>1,31</w:t>
            </w:r>
          </w:p>
        </w:tc>
      </w:tr>
      <w:tr w:rsidR="00385D31" w:rsidRPr="002A3F9C" w14:paraId="621C63EC"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2C02EF0A" w14:textId="77777777" w:rsidR="00385D31" w:rsidRPr="002A3F9C" w:rsidRDefault="00385D31" w:rsidP="00A50A45">
            <w:pPr>
              <w:jc w:val="center"/>
            </w:pPr>
            <w:r w:rsidRPr="002A3F9C">
              <w:rPr>
                <w:color w:val="000000"/>
                <w:bdr w:val="none" w:sz="0" w:space="0" w:color="auto" w:frame="1"/>
              </w:rPr>
              <w:t>32</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7991A7E" w14:textId="77777777" w:rsidR="00385D31" w:rsidRPr="002A3F9C" w:rsidRDefault="00385D31" w:rsidP="00A50A45">
            <w:r w:rsidRPr="002A3F9C">
              <w:rPr>
                <w:color w:val="000000"/>
                <w:bdr w:val="none" w:sz="0" w:space="0" w:color="auto" w:frame="1"/>
              </w:rPr>
              <w:t>АТ "Луганськгаз"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79A0EAB" w14:textId="77777777" w:rsidR="00385D31" w:rsidRPr="002A3F9C" w:rsidRDefault="00385D31" w:rsidP="00A50A45">
            <w:pPr>
              <w:jc w:val="center"/>
            </w:pPr>
            <w:r w:rsidRPr="002A3F9C">
              <w:rPr>
                <w:color w:val="000000"/>
                <w:bdr w:val="none" w:sz="0" w:space="0" w:color="auto" w:frame="1"/>
              </w:rPr>
              <w:t>1,02</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C31871F" w14:textId="77777777" w:rsidR="00385D31" w:rsidRPr="002A3F9C" w:rsidRDefault="00385D31" w:rsidP="00A50A45">
            <w:pPr>
              <w:jc w:val="center"/>
            </w:pPr>
            <w:r w:rsidRPr="002A3F9C">
              <w:rPr>
                <w:color w:val="000000"/>
                <w:bdr w:val="none" w:sz="0" w:space="0" w:color="auto" w:frame="1"/>
              </w:rPr>
              <w:t>1,104</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6319714C" w14:textId="77777777" w:rsidR="00385D31" w:rsidRPr="00881B02" w:rsidRDefault="00385D31" w:rsidP="00A50A45">
            <w:pPr>
              <w:jc w:val="center"/>
            </w:pPr>
            <w:r>
              <w:t>1,86</w:t>
            </w:r>
          </w:p>
        </w:tc>
      </w:tr>
      <w:tr w:rsidR="00385D31" w:rsidRPr="002A3F9C" w14:paraId="0B68EE48"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632437A" w14:textId="77777777" w:rsidR="00385D31" w:rsidRPr="002A3F9C" w:rsidRDefault="00385D31" w:rsidP="00A50A45">
            <w:pPr>
              <w:jc w:val="center"/>
            </w:pPr>
            <w:r w:rsidRPr="002A3F9C">
              <w:rPr>
                <w:color w:val="000000"/>
                <w:bdr w:val="none" w:sz="0" w:space="0" w:color="auto" w:frame="1"/>
              </w:rPr>
              <w:lastRenderedPageBreak/>
              <w:t>33</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1538AFF" w14:textId="77777777" w:rsidR="00385D31" w:rsidRPr="002A3F9C" w:rsidRDefault="00385D31" w:rsidP="00A50A45">
            <w:r w:rsidRPr="002A3F9C">
              <w:rPr>
                <w:color w:val="000000"/>
                <w:bdr w:val="none" w:sz="0" w:space="0" w:color="auto" w:frame="1"/>
              </w:rPr>
              <w:t>ПАТ "Донецькоблгаз"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D080CDC" w14:textId="77777777" w:rsidR="00385D31" w:rsidRPr="002A3F9C" w:rsidRDefault="00385D31" w:rsidP="00A50A45">
            <w:pPr>
              <w:jc w:val="center"/>
            </w:pPr>
            <w:r w:rsidRPr="002A3F9C">
              <w:rPr>
                <w:color w:val="000000"/>
                <w:bdr w:val="none" w:sz="0" w:space="0" w:color="auto" w:frame="1"/>
              </w:rPr>
              <w:t>0,84</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8E244EA" w14:textId="77777777" w:rsidR="00385D31" w:rsidRPr="002A3F9C" w:rsidRDefault="00385D31" w:rsidP="00A50A45">
            <w:pPr>
              <w:jc w:val="center"/>
            </w:pPr>
            <w:r w:rsidRPr="002A3F9C">
              <w:rPr>
                <w:color w:val="000000"/>
                <w:bdr w:val="none" w:sz="0" w:space="0" w:color="auto" w:frame="1"/>
              </w:rPr>
              <w:t>0,84</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5B7AA716" w14:textId="77777777" w:rsidR="00385D31" w:rsidRPr="00003F9F" w:rsidRDefault="00385D31" w:rsidP="00A50A45">
            <w:pPr>
              <w:jc w:val="center"/>
            </w:pPr>
            <w:r>
              <w:t>1,22</w:t>
            </w:r>
          </w:p>
        </w:tc>
      </w:tr>
      <w:tr w:rsidR="00385D31" w:rsidRPr="002A3F9C" w14:paraId="0E86E3A4"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5389FA3A" w14:textId="77777777" w:rsidR="00385D31" w:rsidRPr="002A3F9C" w:rsidRDefault="00385D31" w:rsidP="00A50A45">
            <w:pPr>
              <w:jc w:val="center"/>
            </w:pPr>
            <w:r w:rsidRPr="002A3F9C">
              <w:rPr>
                <w:color w:val="000000"/>
                <w:bdr w:val="none" w:sz="0" w:space="0" w:color="auto" w:frame="1"/>
              </w:rPr>
              <w:t>34</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6F515424" w14:textId="77777777" w:rsidR="00385D31" w:rsidRPr="002A3F9C" w:rsidRDefault="00385D31" w:rsidP="00A50A45">
            <w:r w:rsidRPr="002A3F9C">
              <w:rPr>
                <w:color w:val="000000"/>
                <w:bdr w:val="none" w:sz="0" w:space="0" w:color="auto" w:frame="1"/>
              </w:rPr>
              <w:t>АТ "Запоріжгаз"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E15D773" w14:textId="77777777" w:rsidR="00385D31" w:rsidRPr="002A3F9C" w:rsidRDefault="00385D31" w:rsidP="00A50A45">
            <w:pPr>
              <w:jc w:val="center"/>
            </w:pPr>
            <w:r w:rsidRPr="002A3F9C">
              <w:rPr>
                <w:color w:val="000000"/>
                <w:bdr w:val="none" w:sz="0" w:space="0" w:color="auto" w:frame="1"/>
              </w:rPr>
              <w:t>0,66</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46F71FAF" w14:textId="77777777" w:rsidR="00385D31" w:rsidRPr="002A3F9C" w:rsidRDefault="00385D31" w:rsidP="00A50A45">
            <w:pPr>
              <w:jc w:val="center"/>
            </w:pPr>
            <w:r w:rsidRPr="002A3F9C">
              <w:rPr>
                <w:color w:val="000000"/>
                <w:bdr w:val="none" w:sz="0" w:space="0" w:color="auto" w:frame="1"/>
              </w:rPr>
              <w:t>0,768</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11874C4D" w14:textId="77777777" w:rsidR="00385D31" w:rsidRPr="00881B02" w:rsidRDefault="00385D31" w:rsidP="00A50A45">
            <w:pPr>
              <w:jc w:val="center"/>
            </w:pPr>
            <w:r>
              <w:t>1,12</w:t>
            </w:r>
          </w:p>
        </w:tc>
      </w:tr>
      <w:tr w:rsidR="00385D31" w:rsidRPr="002A3F9C" w14:paraId="2770C9A2"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7D7D0DC" w14:textId="77777777" w:rsidR="00385D31" w:rsidRPr="002A3F9C" w:rsidRDefault="00385D31" w:rsidP="00A50A45">
            <w:pPr>
              <w:jc w:val="center"/>
            </w:pPr>
            <w:r w:rsidRPr="002A3F9C">
              <w:rPr>
                <w:color w:val="000000"/>
                <w:bdr w:val="none" w:sz="0" w:space="0" w:color="auto" w:frame="1"/>
              </w:rPr>
              <w:t>35</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D74704C" w14:textId="77777777" w:rsidR="00385D31" w:rsidRPr="002A3F9C" w:rsidRDefault="00385D31" w:rsidP="00A50A45">
            <w:r w:rsidRPr="002A3F9C">
              <w:rPr>
                <w:color w:val="000000"/>
                <w:bdr w:val="none" w:sz="0" w:space="0" w:color="auto" w:frame="1"/>
              </w:rPr>
              <w:t>АТ "Дніпрогаз"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704EE6C" w14:textId="77777777" w:rsidR="00385D31" w:rsidRPr="002A3F9C" w:rsidRDefault="00385D31" w:rsidP="00A50A45">
            <w:pPr>
              <w:jc w:val="center"/>
            </w:pPr>
            <w:r w:rsidRPr="002A3F9C">
              <w:rPr>
                <w:color w:val="000000"/>
                <w:bdr w:val="none" w:sz="0" w:space="0" w:color="auto" w:frame="1"/>
              </w:rPr>
              <w:t>0,66</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33B84C4" w14:textId="77777777" w:rsidR="00385D31" w:rsidRPr="002A3F9C" w:rsidRDefault="00385D31" w:rsidP="00A50A45">
            <w:pPr>
              <w:jc w:val="center"/>
            </w:pPr>
            <w:r w:rsidRPr="002A3F9C">
              <w:rPr>
                <w:color w:val="000000"/>
                <w:bdr w:val="none" w:sz="0" w:space="0" w:color="auto" w:frame="1"/>
              </w:rPr>
              <w:t>0,708</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4D6143BF" w14:textId="77777777" w:rsidR="00385D31" w:rsidRPr="00881B02" w:rsidRDefault="00385D31" w:rsidP="00A50A45">
            <w:pPr>
              <w:jc w:val="center"/>
            </w:pPr>
            <w:r>
              <w:t>1,12</w:t>
            </w:r>
          </w:p>
        </w:tc>
      </w:tr>
      <w:tr w:rsidR="00385D31" w:rsidRPr="002A3F9C" w14:paraId="46095030"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2CF41E20" w14:textId="77777777" w:rsidR="00385D31" w:rsidRPr="002A3F9C" w:rsidRDefault="00385D31" w:rsidP="00A50A45">
            <w:pPr>
              <w:jc w:val="center"/>
            </w:pPr>
            <w:r w:rsidRPr="002A3F9C">
              <w:rPr>
                <w:color w:val="000000"/>
                <w:bdr w:val="none" w:sz="0" w:space="0" w:color="auto" w:frame="1"/>
              </w:rPr>
              <w:t>36</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2C347609" w14:textId="77777777" w:rsidR="00385D31" w:rsidRPr="002A3F9C" w:rsidRDefault="00385D31" w:rsidP="00A50A45">
            <w:r w:rsidRPr="002A3F9C">
              <w:rPr>
                <w:color w:val="000000"/>
                <w:bdr w:val="none" w:sz="0" w:space="0" w:color="auto" w:frame="1"/>
              </w:rPr>
              <w:t>ПрАТ "Тернопільміськгаз"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3A10AE3" w14:textId="77777777" w:rsidR="00385D31" w:rsidRPr="002A3F9C" w:rsidRDefault="00385D31" w:rsidP="00A50A45">
            <w:pPr>
              <w:jc w:val="center"/>
            </w:pPr>
            <w:r w:rsidRPr="002A3F9C">
              <w:rPr>
                <w:color w:val="000000"/>
                <w:bdr w:val="none" w:sz="0" w:space="0" w:color="auto" w:frame="1"/>
              </w:rPr>
              <w:t>0,396</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42B9B95" w14:textId="77777777" w:rsidR="00385D31" w:rsidRPr="002A3F9C" w:rsidRDefault="00385D31" w:rsidP="00A50A45">
            <w:pPr>
              <w:jc w:val="center"/>
            </w:pPr>
            <w:r w:rsidRPr="002A3F9C">
              <w:rPr>
                <w:color w:val="000000"/>
                <w:bdr w:val="none" w:sz="0" w:space="0" w:color="auto" w:frame="1"/>
              </w:rPr>
              <w:t>0,396</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17FC5303" w14:textId="77777777" w:rsidR="00385D31" w:rsidRPr="00881B02" w:rsidRDefault="00385D31" w:rsidP="00A50A45">
            <w:pPr>
              <w:jc w:val="center"/>
            </w:pPr>
            <w:r>
              <w:t>1,06</w:t>
            </w:r>
          </w:p>
        </w:tc>
      </w:tr>
      <w:tr w:rsidR="00385D31" w:rsidRPr="002A3F9C" w14:paraId="2C331AB4"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E5620D2" w14:textId="77777777" w:rsidR="00385D31" w:rsidRPr="002A3F9C" w:rsidRDefault="00385D31" w:rsidP="00A50A45">
            <w:pPr>
              <w:jc w:val="center"/>
            </w:pPr>
            <w:r w:rsidRPr="002A3F9C">
              <w:rPr>
                <w:color w:val="000000"/>
                <w:bdr w:val="none" w:sz="0" w:space="0" w:color="auto" w:frame="1"/>
              </w:rPr>
              <w:t>37</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7935FAE4" w14:textId="77777777" w:rsidR="00385D31" w:rsidRPr="002A3F9C" w:rsidRDefault="00385D31" w:rsidP="00A50A45">
            <w:r w:rsidRPr="002A3F9C">
              <w:rPr>
                <w:color w:val="000000"/>
                <w:bdr w:val="none" w:sz="0" w:space="0" w:color="auto" w:frame="1"/>
              </w:rPr>
              <w:t>АТ "Одесагаз"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26E6FE88" w14:textId="77777777" w:rsidR="00385D31" w:rsidRPr="002A3F9C" w:rsidRDefault="00385D31" w:rsidP="00A50A45">
            <w:pPr>
              <w:jc w:val="center"/>
            </w:pPr>
            <w:r w:rsidRPr="002A3F9C">
              <w:rPr>
                <w:color w:val="000000"/>
                <w:bdr w:val="none" w:sz="0" w:space="0" w:color="auto" w:frame="1"/>
              </w:rPr>
              <w:t>0,78</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6BF6B12" w14:textId="77777777" w:rsidR="00385D31" w:rsidRPr="002A3F9C" w:rsidRDefault="00385D31" w:rsidP="00A50A45">
            <w:pPr>
              <w:jc w:val="center"/>
            </w:pPr>
            <w:r w:rsidRPr="002A3F9C">
              <w:rPr>
                <w:color w:val="000000"/>
                <w:bdr w:val="none" w:sz="0" w:space="0" w:color="auto" w:frame="1"/>
              </w:rPr>
              <w:t>0,948</w:t>
            </w:r>
          </w:p>
        </w:tc>
        <w:tc>
          <w:tcPr>
            <w:tcW w:w="1985" w:type="dxa"/>
            <w:tcBorders>
              <w:top w:val="nil"/>
              <w:left w:val="nil"/>
              <w:bottom w:val="single" w:sz="4" w:space="0" w:color="auto"/>
              <w:right w:val="single" w:sz="4" w:space="0" w:color="auto"/>
            </w:tcBorders>
            <w:shd w:val="clear" w:color="auto" w:fill="F6F6F6"/>
            <w:noWrap/>
            <w:tcMar>
              <w:top w:w="15" w:type="dxa"/>
              <w:left w:w="15" w:type="dxa"/>
              <w:bottom w:w="150" w:type="dxa"/>
              <w:right w:w="15" w:type="dxa"/>
            </w:tcMar>
            <w:vAlign w:val="bottom"/>
            <w:hideMark/>
          </w:tcPr>
          <w:p w14:paraId="787B45D6" w14:textId="77777777" w:rsidR="00385D31" w:rsidRPr="00003F9F" w:rsidRDefault="00385D31" w:rsidP="00A50A45">
            <w:pPr>
              <w:jc w:val="center"/>
            </w:pPr>
            <w:r>
              <w:t>1,01</w:t>
            </w:r>
          </w:p>
        </w:tc>
      </w:tr>
      <w:tr w:rsidR="00385D31" w:rsidRPr="002A3F9C" w14:paraId="6E6BC3DE"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3F943DE3" w14:textId="77777777" w:rsidR="00385D31" w:rsidRPr="002A3F9C" w:rsidRDefault="00385D31" w:rsidP="00A50A45">
            <w:pPr>
              <w:jc w:val="center"/>
            </w:pPr>
            <w:r w:rsidRPr="002A3F9C">
              <w:rPr>
                <w:color w:val="000000"/>
                <w:bdr w:val="none" w:sz="0" w:space="0" w:color="auto" w:frame="1"/>
              </w:rPr>
              <w:t>38</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351706C8" w14:textId="77777777" w:rsidR="00385D31" w:rsidRPr="002A3F9C" w:rsidRDefault="00385D31" w:rsidP="00A50A45">
            <w:r w:rsidRPr="002A3F9C">
              <w:rPr>
                <w:color w:val="000000"/>
                <w:bdr w:val="none" w:sz="0" w:space="0" w:color="auto" w:frame="1"/>
              </w:rPr>
              <w:t>АТ "Черкасигаз"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4F6BEDEA" w14:textId="77777777" w:rsidR="00385D31" w:rsidRPr="002A3F9C" w:rsidRDefault="00385D31" w:rsidP="00A50A45">
            <w:pPr>
              <w:jc w:val="center"/>
            </w:pPr>
            <w:r w:rsidRPr="002A3F9C">
              <w:rPr>
                <w:color w:val="000000"/>
                <w:bdr w:val="none" w:sz="0" w:space="0" w:color="auto" w:frame="1"/>
              </w:rPr>
              <w:t>0,504</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7A92F9E1" w14:textId="77777777" w:rsidR="00385D31" w:rsidRPr="002A3F9C" w:rsidRDefault="00385D31" w:rsidP="00A50A45">
            <w:pPr>
              <w:jc w:val="center"/>
            </w:pPr>
            <w:r w:rsidRPr="002A3F9C">
              <w:rPr>
                <w:color w:val="000000"/>
                <w:bdr w:val="none" w:sz="0" w:space="0" w:color="auto" w:frame="1"/>
              </w:rPr>
              <w:t>0,576</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73891EB4" w14:textId="77777777" w:rsidR="00385D31" w:rsidRPr="00003F9F" w:rsidRDefault="00385D31" w:rsidP="00A50A45">
            <w:pPr>
              <w:jc w:val="center"/>
            </w:pPr>
            <w:r>
              <w:t>0,65</w:t>
            </w:r>
          </w:p>
        </w:tc>
      </w:tr>
      <w:tr w:rsidR="00385D31" w:rsidRPr="002A3F9C" w14:paraId="4F08BF37"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7460BD1" w14:textId="77777777" w:rsidR="00385D31" w:rsidRPr="002A3F9C" w:rsidRDefault="00385D31" w:rsidP="00A50A45">
            <w:pPr>
              <w:jc w:val="center"/>
            </w:pPr>
            <w:r w:rsidRPr="002A3F9C">
              <w:rPr>
                <w:color w:val="000000"/>
                <w:bdr w:val="none" w:sz="0" w:space="0" w:color="auto" w:frame="1"/>
              </w:rPr>
              <w:t>39</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1540279F" w14:textId="77777777" w:rsidR="00385D31" w:rsidRPr="002A3F9C" w:rsidRDefault="00385D31" w:rsidP="00A50A45">
            <w:r w:rsidRPr="002A3F9C">
              <w:rPr>
                <w:color w:val="000000"/>
                <w:bdr w:val="none" w:sz="0" w:space="0" w:color="auto" w:frame="1"/>
              </w:rPr>
              <w:t>АТ "Криворіжгаз"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93CB84E" w14:textId="77777777" w:rsidR="00385D31" w:rsidRPr="002A3F9C" w:rsidRDefault="00385D31" w:rsidP="00A50A45">
            <w:pPr>
              <w:jc w:val="center"/>
            </w:pPr>
            <w:r w:rsidRPr="002A3F9C">
              <w:rPr>
                <w:color w:val="000000"/>
                <w:bdr w:val="none" w:sz="0" w:space="0" w:color="auto" w:frame="1"/>
              </w:rPr>
              <w:t>0,42</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977755C" w14:textId="77777777" w:rsidR="00385D31" w:rsidRPr="002A3F9C" w:rsidRDefault="00385D31" w:rsidP="00A50A45">
            <w:pPr>
              <w:jc w:val="center"/>
            </w:pPr>
            <w:r w:rsidRPr="002A3F9C">
              <w:rPr>
                <w:color w:val="000000"/>
                <w:bdr w:val="none" w:sz="0" w:space="0" w:color="auto" w:frame="1"/>
              </w:rPr>
              <w:t>0,456</w:t>
            </w:r>
          </w:p>
        </w:tc>
        <w:tc>
          <w:tcPr>
            <w:tcW w:w="1985"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46DE08E9" w14:textId="77777777" w:rsidR="00385D31" w:rsidRPr="00881B02" w:rsidRDefault="00385D31" w:rsidP="00A50A45">
            <w:pPr>
              <w:jc w:val="center"/>
            </w:pPr>
            <w:r>
              <w:t>0,61</w:t>
            </w:r>
          </w:p>
        </w:tc>
      </w:tr>
      <w:tr w:rsidR="00385D31" w:rsidRPr="002A3F9C" w14:paraId="0E8046F9" w14:textId="77777777" w:rsidTr="00A50A45">
        <w:trPr>
          <w:trHeight w:val="315"/>
        </w:trPr>
        <w:tc>
          <w:tcPr>
            <w:tcW w:w="567" w:type="dxa"/>
            <w:tcBorders>
              <w:top w:val="nil"/>
              <w:left w:val="single" w:sz="4" w:space="0" w:color="auto"/>
              <w:bottom w:val="single" w:sz="4" w:space="0" w:color="auto"/>
              <w:right w:val="single" w:sz="4" w:space="0" w:color="auto"/>
            </w:tcBorders>
            <w:tcMar>
              <w:top w:w="15" w:type="dxa"/>
              <w:left w:w="15" w:type="dxa"/>
              <w:bottom w:w="150" w:type="dxa"/>
              <w:right w:w="15" w:type="dxa"/>
            </w:tcMar>
            <w:vAlign w:val="center"/>
            <w:hideMark/>
          </w:tcPr>
          <w:p w14:paraId="1D9C8264" w14:textId="77777777" w:rsidR="00385D31" w:rsidRPr="002A3F9C" w:rsidRDefault="00385D31" w:rsidP="00A50A45">
            <w:pPr>
              <w:jc w:val="center"/>
            </w:pPr>
            <w:r w:rsidRPr="002A3F9C">
              <w:rPr>
                <w:color w:val="000000"/>
                <w:bdr w:val="none" w:sz="0" w:space="0" w:color="auto" w:frame="1"/>
              </w:rPr>
              <w:t>40</w:t>
            </w:r>
          </w:p>
        </w:tc>
        <w:tc>
          <w:tcPr>
            <w:tcW w:w="3656"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1842EEE7" w14:textId="77777777" w:rsidR="00385D31" w:rsidRPr="002A3F9C" w:rsidRDefault="00385D31" w:rsidP="00A50A45">
            <w:r w:rsidRPr="002A3F9C">
              <w:rPr>
                <w:color w:val="000000"/>
                <w:bdr w:val="none" w:sz="0" w:space="0" w:color="auto" w:frame="1"/>
              </w:rPr>
              <w:t>ПрАТ "Кременчукгаз"</w:t>
            </w:r>
          </w:p>
        </w:tc>
        <w:tc>
          <w:tcPr>
            <w:tcW w:w="1432"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5AD3CCB6" w14:textId="77777777" w:rsidR="00385D31" w:rsidRPr="002A3F9C" w:rsidRDefault="00385D31" w:rsidP="00A50A45">
            <w:pPr>
              <w:jc w:val="center"/>
            </w:pPr>
            <w:r w:rsidRPr="002A3F9C">
              <w:rPr>
                <w:color w:val="000000"/>
                <w:bdr w:val="none" w:sz="0" w:space="0" w:color="auto" w:frame="1"/>
              </w:rPr>
              <w:t>0,348</w:t>
            </w:r>
          </w:p>
        </w:tc>
        <w:tc>
          <w:tcPr>
            <w:tcW w:w="1858" w:type="dxa"/>
            <w:tcBorders>
              <w:top w:val="nil"/>
              <w:left w:val="nil"/>
              <w:bottom w:val="single" w:sz="4" w:space="0" w:color="auto"/>
              <w:right w:val="single" w:sz="4" w:space="0" w:color="auto"/>
            </w:tcBorders>
            <w:tcMar>
              <w:top w:w="15" w:type="dxa"/>
              <w:left w:w="15" w:type="dxa"/>
              <w:bottom w:w="150" w:type="dxa"/>
              <w:right w:w="15" w:type="dxa"/>
            </w:tcMar>
            <w:vAlign w:val="center"/>
            <w:hideMark/>
          </w:tcPr>
          <w:p w14:paraId="0A61562F" w14:textId="77777777" w:rsidR="00385D31" w:rsidRPr="002A3F9C" w:rsidRDefault="00385D31" w:rsidP="00A50A45">
            <w:pPr>
              <w:jc w:val="center"/>
            </w:pPr>
            <w:r w:rsidRPr="002A3F9C">
              <w:rPr>
                <w:color w:val="000000"/>
                <w:bdr w:val="none" w:sz="0" w:space="0" w:color="auto" w:frame="1"/>
              </w:rPr>
              <w:t>0,348</w:t>
            </w:r>
          </w:p>
        </w:tc>
        <w:tc>
          <w:tcPr>
            <w:tcW w:w="1985" w:type="dxa"/>
            <w:tcBorders>
              <w:top w:val="nil"/>
              <w:left w:val="nil"/>
              <w:bottom w:val="single" w:sz="4" w:space="0" w:color="auto"/>
              <w:right w:val="single" w:sz="4" w:space="0" w:color="auto"/>
            </w:tcBorders>
            <w:noWrap/>
            <w:tcMar>
              <w:top w:w="15" w:type="dxa"/>
              <w:left w:w="15" w:type="dxa"/>
              <w:bottom w:w="150" w:type="dxa"/>
              <w:right w:w="15" w:type="dxa"/>
            </w:tcMar>
            <w:vAlign w:val="bottom"/>
            <w:hideMark/>
          </w:tcPr>
          <w:p w14:paraId="53340A69" w14:textId="77777777" w:rsidR="00385D31" w:rsidRPr="00003F9F" w:rsidRDefault="00385D31" w:rsidP="00A50A45">
            <w:pPr>
              <w:jc w:val="center"/>
            </w:pPr>
            <w:r>
              <w:t>0,47</w:t>
            </w:r>
          </w:p>
        </w:tc>
      </w:tr>
      <w:tr w:rsidR="00385D31" w:rsidRPr="002A3F9C" w14:paraId="51F75EBF" w14:textId="77777777" w:rsidTr="00A50A45">
        <w:trPr>
          <w:trHeight w:val="315"/>
        </w:trPr>
        <w:tc>
          <w:tcPr>
            <w:tcW w:w="567" w:type="dxa"/>
            <w:tcBorders>
              <w:top w:val="nil"/>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hideMark/>
          </w:tcPr>
          <w:p w14:paraId="6A2F765A" w14:textId="77777777" w:rsidR="00385D31" w:rsidRPr="002A3F9C" w:rsidRDefault="00385D31" w:rsidP="00A50A45">
            <w:pPr>
              <w:jc w:val="center"/>
            </w:pPr>
            <w:r w:rsidRPr="002A3F9C">
              <w:rPr>
                <w:color w:val="000000"/>
                <w:bdr w:val="none" w:sz="0" w:space="0" w:color="auto" w:frame="1"/>
              </w:rPr>
              <w:t>41</w:t>
            </w:r>
          </w:p>
        </w:tc>
        <w:tc>
          <w:tcPr>
            <w:tcW w:w="3656"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39DC47DE" w14:textId="77777777" w:rsidR="00385D31" w:rsidRPr="002A3F9C" w:rsidRDefault="00385D31" w:rsidP="00A50A45">
            <w:r w:rsidRPr="002A3F9C">
              <w:rPr>
                <w:color w:val="000000"/>
                <w:bdr w:val="none" w:sz="0" w:space="0" w:color="auto" w:frame="1"/>
              </w:rPr>
              <w:t>АТ "Харківміськгаз"</w:t>
            </w:r>
          </w:p>
        </w:tc>
        <w:tc>
          <w:tcPr>
            <w:tcW w:w="1432"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2BDDC13" w14:textId="77777777" w:rsidR="00385D31" w:rsidRPr="002A3F9C" w:rsidRDefault="00385D31" w:rsidP="00A50A45">
            <w:pPr>
              <w:jc w:val="center"/>
            </w:pPr>
            <w:r w:rsidRPr="002A3F9C">
              <w:rPr>
                <w:color w:val="000000"/>
                <w:bdr w:val="none" w:sz="0" w:space="0" w:color="auto" w:frame="1"/>
              </w:rPr>
              <w:t>0,36</w:t>
            </w:r>
          </w:p>
        </w:tc>
        <w:tc>
          <w:tcPr>
            <w:tcW w:w="1858"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58B0A93B" w14:textId="77777777" w:rsidR="00385D31" w:rsidRPr="002A3F9C" w:rsidRDefault="00385D31" w:rsidP="00A50A45">
            <w:pPr>
              <w:jc w:val="center"/>
            </w:pPr>
            <w:r w:rsidRPr="002A3F9C">
              <w:rPr>
                <w:color w:val="000000"/>
                <w:bdr w:val="none" w:sz="0" w:space="0" w:color="auto" w:frame="1"/>
              </w:rPr>
              <w:t>0,36</w:t>
            </w:r>
          </w:p>
        </w:tc>
        <w:tc>
          <w:tcPr>
            <w:tcW w:w="1985" w:type="dxa"/>
            <w:tcBorders>
              <w:top w:val="nil"/>
              <w:left w:val="nil"/>
              <w:bottom w:val="single" w:sz="4" w:space="0" w:color="auto"/>
              <w:right w:val="single" w:sz="4" w:space="0" w:color="auto"/>
            </w:tcBorders>
            <w:shd w:val="clear" w:color="auto" w:fill="F6F6F6"/>
            <w:tcMar>
              <w:top w:w="15" w:type="dxa"/>
              <w:left w:w="15" w:type="dxa"/>
              <w:bottom w:w="150" w:type="dxa"/>
              <w:right w:w="15" w:type="dxa"/>
            </w:tcMar>
            <w:vAlign w:val="center"/>
            <w:hideMark/>
          </w:tcPr>
          <w:p w14:paraId="0C591E98" w14:textId="77777777" w:rsidR="00385D31" w:rsidRPr="00003F9F" w:rsidRDefault="00385D31" w:rsidP="00A50A45">
            <w:pPr>
              <w:jc w:val="center"/>
            </w:pPr>
            <w:r>
              <w:t>0,42</w:t>
            </w:r>
          </w:p>
        </w:tc>
      </w:tr>
      <w:tr w:rsidR="00385D31" w:rsidRPr="002A3F9C" w14:paraId="3FEA959D" w14:textId="77777777" w:rsidTr="00A50A4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6F6F6"/>
            <w:tcMar>
              <w:top w:w="15" w:type="dxa"/>
              <w:left w:w="15" w:type="dxa"/>
              <w:bottom w:w="150" w:type="dxa"/>
              <w:right w:w="15" w:type="dxa"/>
            </w:tcMar>
            <w:vAlign w:val="center"/>
          </w:tcPr>
          <w:p w14:paraId="19FAA1B3" w14:textId="77777777" w:rsidR="00385D31" w:rsidRPr="002A3F9C" w:rsidRDefault="00385D31" w:rsidP="00A50A45">
            <w:pPr>
              <w:jc w:val="center"/>
              <w:rPr>
                <w:color w:val="000000"/>
                <w:bdr w:val="none" w:sz="0" w:space="0" w:color="auto" w:frame="1"/>
              </w:rPr>
            </w:pPr>
            <w:r w:rsidRPr="002A3F9C">
              <w:rPr>
                <w:color w:val="000000"/>
                <w:bdr w:val="none" w:sz="0" w:space="0" w:color="auto" w:frame="1"/>
              </w:rPr>
              <w:t>42</w:t>
            </w:r>
          </w:p>
        </w:tc>
        <w:tc>
          <w:tcPr>
            <w:tcW w:w="3656" w:type="dxa"/>
            <w:tcBorders>
              <w:top w:val="single" w:sz="4" w:space="0" w:color="auto"/>
              <w:left w:val="nil"/>
              <w:bottom w:val="single" w:sz="4" w:space="0" w:color="auto"/>
              <w:right w:val="single" w:sz="4" w:space="0" w:color="auto"/>
            </w:tcBorders>
            <w:shd w:val="clear" w:color="auto" w:fill="F6F6F6"/>
            <w:tcMar>
              <w:top w:w="15" w:type="dxa"/>
              <w:left w:w="15" w:type="dxa"/>
              <w:bottom w:w="150" w:type="dxa"/>
              <w:right w:w="15" w:type="dxa"/>
            </w:tcMar>
            <w:vAlign w:val="center"/>
          </w:tcPr>
          <w:p w14:paraId="3F1A217A" w14:textId="77777777" w:rsidR="00385D31" w:rsidRPr="002A3F9C" w:rsidRDefault="00385D31" w:rsidP="00A50A45">
            <w:pPr>
              <w:rPr>
                <w:color w:val="000000"/>
                <w:bdr w:val="none" w:sz="0" w:space="0" w:color="auto" w:frame="1"/>
              </w:rPr>
            </w:pPr>
            <w:r w:rsidRPr="002A3F9C">
              <w:rPr>
                <w:color w:val="000000"/>
                <w:bdr w:val="none" w:sz="0" w:space="0" w:color="auto" w:frame="1"/>
              </w:rPr>
              <w:t>АТ «Київгаз»</w:t>
            </w:r>
          </w:p>
        </w:tc>
        <w:tc>
          <w:tcPr>
            <w:tcW w:w="1432" w:type="dxa"/>
            <w:tcBorders>
              <w:top w:val="single" w:sz="4" w:space="0" w:color="auto"/>
              <w:left w:val="nil"/>
              <w:bottom w:val="single" w:sz="4" w:space="0" w:color="auto"/>
              <w:right w:val="single" w:sz="4" w:space="0" w:color="auto"/>
            </w:tcBorders>
            <w:shd w:val="clear" w:color="auto" w:fill="F6F6F6"/>
            <w:tcMar>
              <w:top w:w="15" w:type="dxa"/>
              <w:left w:w="15" w:type="dxa"/>
              <w:bottom w:w="150" w:type="dxa"/>
              <w:right w:w="15" w:type="dxa"/>
            </w:tcMar>
            <w:vAlign w:val="center"/>
          </w:tcPr>
          <w:p w14:paraId="688309CD" w14:textId="77777777" w:rsidR="00385D31" w:rsidRPr="00BE55C3" w:rsidRDefault="00385D31" w:rsidP="00A50A45">
            <w:pPr>
              <w:jc w:val="center"/>
              <w:rPr>
                <w:color w:val="000000"/>
                <w:bdr w:val="none" w:sz="0" w:space="0" w:color="auto" w:frame="1"/>
              </w:rPr>
            </w:pPr>
            <w:r>
              <w:rPr>
                <w:color w:val="000000"/>
                <w:bdr w:val="none" w:sz="0" w:space="0" w:color="auto" w:frame="1"/>
              </w:rPr>
              <w:t>0,33</w:t>
            </w:r>
          </w:p>
        </w:tc>
        <w:tc>
          <w:tcPr>
            <w:tcW w:w="1858" w:type="dxa"/>
            <w:tcBorders>
              <w:top w:val="single" w:sz="4" w:space="0" w:color="auto"/>
              <w:left w:val="nil"/>
              <w:bottom w:val="single" w:sz="4" w:space="0" w:color="auto"/>
              <w:right w:val="single" w:sz="4" w:space="0" w:color="auto"/>
            </w:tcBorders>
            <w:shd w:val="clear" w:color="auto" w:fill="F6F6F6"/>
            <w:tcMar>
              <w:top w:w="15" w:type="dxa"/>
              <w:left w:w="15" w:type="dxa"/>
              <w:bottom w:w="150" w:type="dxa"/>
              <w:right w:w="15" w:type="dxa"/>
            </w:tcMar>
            <w:vAlign w:val="center"/>
          </w:tcPr>
          <w:p w14:paraId="061BFE6E" w14:textId="77777777" w:rsidR="00385D31" w:rsidRPr="00733EF3" w:rsidRDefault="00385D31" w:rsidP="00A50A45">
            <w:pPr>
              <w:jc w:val="center"/>
              <w:rPr>
                <w:color w:val="000000"/>
                <w:bdr w:val="none" w:sz="0" w:space="0" w:color="auto" w:frame="1"/>
              </w:rPr>
            </w:pPr>
            <w:r>
              <w:rPr>
                <w:color w:val="000000"/>
                <w:bdr w:val="none" w:sz="0" w:space="0" w:color="auto" w:frame="1"/>
              </w:rPr>
              <w:t>0,34</w:t>
            </w:r>
          </w:p>
        </w:tc>
        <w:tc>
          <w:tcPr>
            <w:tcW w:w="1985" w:type="dxa"/>
            <w:tcBorders>
              <w:top w:val="single" w:sz="4" w:space="0" w:color="auto"/>
              <w:left w:val="nil"/>
              <w:bottom w:val="single" w:sz="4" w:space="0" w:color="auto"/>
              <w:right w:val="single" w:sz="4" w:space="0" w:color="auto"/>
            </w:tcBorders>
            <w:shd w:val="clear" w:color="auto" w:fill="F6F6F6"/>
            <w:tcMar>
              <w:top w:w="15" w:type="dxa"/>
              <w:left w:w="15" w:type="dxa"/>
              <w:bottom w:w="150" w:type="dxa"/>
              <w:right w:w="15" w:type="dxa"/>
            </w:tcMar>
            <w:vAlign w:val="center"/>
          </w:tcPr>
          <w:p w14:paraId="7AFC6639" w14:textId="77777777" w:rsidR="00385D31" w:rsidRPr="00881B02" w:rsidRDefault="00385D31" w:rsidP="00A50A45">
            <w:pPr>
              <w:jc w:val="center"/>
              <w:rPr>
                <w:color w:val="000000"/>
                <w:bdr w:val="none" w:sz="0" w:space="0" w:color="auto" w:frame="1"/>
              </w:rPr>
            </w:pPr>
            <w:r>
              <w:rPr>
                <w:color w:val="000000"/>
                <w:bdr w:val="none" w:sz="0" w:space="0" w:color="auto" w:frame="1"/>
              </w:rPr>
              <w:t>0,37</w:t>
            </w:r>
          </w:p>
        </w:tc>
      </w:tr>
    </w:tbl>
    <w:p w14:paraId="3C6198C0" w14:textId="77777777" w:rsidR="00385D31" w:rsidRDefault="00385D31" w:rsidP="00992035">
      <w:pPr>
        <w:ind w:firstLine="851"/>
        <w:jc w:val="both"/>
        <w:rPr>
          <w:rFonts w:ascii="Times New Roman" w:hAnsi="Times New Roman" w:cs="Times New Roman"/>
          <w:sz w:val="28"/>
          <w:szCs w:val="28"/>
        </w:rPr>
      </w:pPr>
    </w:p>
    <w:p w14:paraId="6EBDB8DA" w14:textId="29BD0C0D" w:rsidR="000F12F0" w:rsidRPr="000F12F0" w:rsidRDefault="00385D31" w:rsidP="000F12F0">
      <w:pPr>
        <w:ind w:firstLine="851"/>
        <w:jc w:val="both"/>
        <w:rPr>
          <w:rFonts w:ascii="Times New Roman" w:hAnsi="Times New Roman" w:cs="Times New Roman"/>
          <w:sz w:val="28"/>
          <w:szCs w:val="28"/>
        </w:rPr>
      </w:pPr>
      <w:r>
        <w:rPr>
          <w:rFonts w:ascii="Times New Roman" w:hAnsi="Times New Roman" w:cs="Times New Roman"/>
          <w:sz w:val="28"/>
          <w:szCs w:val="28"/>
        </w:rPr>
        <w:t xml:space="preserve">Крім цього, </w:t>
      </w:r>
      <w:r w:rsidR="000F12F0" w:rsidRPr="000F12F0">
        <w:rPr>
          <w:rFonts w:ascii="Times New Roman" w:hAnsi="Times New Roman" w:cs="Times New Roman"/>
          <w:sz w:val="28"/>
          <w:szCs w:val="28"/>
        </w:rPr>
        <w:t>з 2017 року Україна мала стабільний тариф – 1,68 гривень за кіловат. Найменше українці платили за світло в 1998-1999 роках – кіловат коштував всього лише 0,1 гривні.</w:t>
      </w:r>
    </w:p>
    <w:p w14:paraId="7F696AAB" w14:textId="77777777" w:rsidR="000F12F0" w:rsidRPr="000F12F0"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Постановою Кабінету Міністрів України від 28 грудня 2020 року                     № 1325 ,  було внесено зміни до документу, що регулює покладання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Відповідно було скасовано пільговий тариф на електроенергію у розмірі 0,9 грн за 1 кВт</w:t>
      </w:r>
      <w:r w:rsidRPr="000F12F0">
        <w:rPr>
          <w:rFonts w:ascii="Cambria Math" w:hAnsi="Cambria Math" w:cs="Cambria Math"/>
          <w:sz w:val="28"/>
          <w:szCs w:val="28"/>
        </w:rPr>
        <w:t>⋅</w:t>
      </w:r>
      <w:r w:rsidRPr="000F12F0">
        <w:rPr>
          <w:rFonts w:ascii="Times New Roman" w:hAnsi="Times New Roman" w:cs="Times New Roman"/>
          <w:sz w:val="28"/>
          <w:szCs w:val="28"/>
        </w:rPr>
        <w:t>год, що діяв для населення за перші 100 кВт</w:t>
      </w:r>
      <w:r w:rsidRPr="000F12F0">
        <w:rPr>
          <w:rFonts w:ascii="Cambria Math" w:hAnsi="Cambria Math" w:cs="Cambria Math"/>
          <w:sz w:val="28"/>
          <w:szCs w:val="28"/>
        </w:rPr>
        <w:t>⋅</w:t>
      </w:r>
      <w:r w:rsidRPr="000F12F0">
        <w:rPr>
          <w:rFonts w:ascii="Times New Roman" w:hAnsi="Times New Roman" w:cs="Times New Roman"/>
          <w:sz w:val="28"/>
          <w:szCs w:val="28"/>
        </w:rPr>
        <w:t>год на місяць. Фактично такі тарифи будуть діяти до 31.03.2021 року.</w:t>
      </w:r>
    </w:p>
    <w:p w14:paraId="35F0ABF4" w14:textId="0A2E1C7C" w:rsidR="00014379"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Скасувавши пільговий тариф, Кабінет Міністрів України автоматично підвищив вартість кожної платіжки на 78 грн. Середнє домоволодіння має споживання 250-300 кВт на місяць.</w:t>
      </w:r>
    </w:p>
    <w:tbl>
      <w:tblPr>
        <w:tblW w:w="0" w:type="auto"/>
        <w:tblCellSpacing w:w="0" w:type="dxa"/>
        <w:tblBorders>
          <w:top w:val="single" w:sz="6" w:space="0" w:color="888899"/>
          <w:left w:val="single" w:sz="6" w:space="0" w:color="888899"/>
        </w:tblBorders>
        <w:shd w:val="clear" w:color="auto" w:fill="FFFFFF"/>
        <w:tblCellMar>
          <w:left w:w="0" w:type="dxa"/>
          <w:right w:w="0" w:type="dxa"/>
        </w:tblCellMar>
        <w:tblLook w:val="04A0" w:firstRow="1" w:lastRow="0" w:firstColumn="1" w:lastColumn="0" w:noHBand="0" w:noVBand="1"/>
      </w:tblPr>
      <w:tblGrid>
        <w:gridCol w:w="254"/>
        <w:gridCol w:w="8134"/>
        <w:gridCol w:w="1251"/>
      </w:tblGrid>
      <w:tr w:rsidR="00385D31" w:rsidRPr="009445B1" w14:paraId="639AE94C" w14:textId="77777777" w:rsidTr="00A50A45">
        <w:trPr>
          <w:tblCellSpacing w:w="0" w:type="dxa"/>
        </w:trPr>
        <w:tc>
          <w:tcPr>
            <w:tcW w:w="0" w:type="auto"/>
            <w:gridSpan w:val="3"/>
            <w:tcBorders>
              <w:top w:val="nil"/>
              <w:left w:val="nil"/>
              <w:bottom w:val="nil"/>
              <w:right w:val="nil"/>
            </w:tcBorders>
            <w:shd w:val="clear" w:color="auto" w:fill="EEEEEE"/>
            <w:vAlign w:val="center"/>
            <w:hideMark/>
          </w:tcPr>
          <w:p w14:paraId="4D30C8F9" w14:textId="77777777" w:rsidR="00385D31" w:rsidRPr="009445B1" w:rsidRDefault="00385D31" w:rsidP="00A50A45">
            <w:pPr>
              <w:spacing w:line="276" w:lineRule="auto"/>
              <w:jc w:val="center"/>
              <w:rPr>
                <w:b/>
                <w:bCs/>
                <w:color w:val="000000"/>
              </w:rPr>
            </w:pPr>
            <w:r w:rsidRPr="009445B1">
              <w:rPr>
                <w:color w:val="000000"/>
              </w:rPr>
              <w:t>Тарифи на електроенергію для населення, що діяли з 1.10.2012 по 31.05.2014</w:t>
            </w:r>
          </w:p>
        </w:tc>
      </w:tr>
      <w:tr w:rsidR="00385D31" w:rsidRPr="009445B1" w14:paraId="15A6E556" w14:textId="77777777" w:rsidTr="00A50A45">
        <w:trPr>
          <w:tblCellSpacing w:w="0" w:type="dxa"/>
        </w:trPr>
        <w:tc>
          <w:tcPr>
            <w:tcW w:w="0" w:type="auto"/>
            <w:gridSpan w:val="2"/>
            <w:tcBorders>
              <w:bottom w:val="single" w:sz="6" w:space="0" w:color="888899"/>
              <w:right w:val="single" w:sz="6" w:space="0" w:color="888899"/>
            </w:tcBorders>
            <w:shd w:val="clear" w:color="auto" w:fill="EEEEEE"/>
            <w:vAlign w:val="center"/>
            <w:hideMark/>
          </w:tcPr>
          <w:p w14:paraId="48F4F794" w14:textId="77777777" w:rsidR="00385D31" w:rsidRPr="009445B1" w:rsidRDefault="00385D31" w:rsidP="00A50A45">
            <w:pPr>
              <w:spacing w:line="276" w:lineRule="auto"/>
              <w:jc w:val="center"/>
              <w:rPr>
                <w:b/>
                <w:bCs/>
                <w:color w:val="000000"/>
              </w:rPr>
            </w:pPr>
            <w:r w:rsidRPr="009445B1">
              <w:rPr>
                <w:b/>
                <w:bCs/>
                <w:color w:val="000000"/>
              </w:rPr>
              <w:t>Категорія споживачів </w:t>
            </w:r>
            <w:r w:rsidRPr="009445B1">
              <w:rPr>
                <w:color w:val="000000"/>
              </w:rPr>
              <w:t>(з 1.10.2012 по 31.05.2014)</w:t>
            </w:r>
          </w:p>
        </w:tc>
        <w:tc>
          <w:tcPr>
            <w:tcW w:w="0" w:type="auto"/>
            <w:tcBorders>
              <w:bottom w:val="single" w:sz="6" w:space="0" w:color="888899"/>
              <w:right w:val="single" w:sz="6" w:space="0" w:color="888899"/>
            </w:tcBorders>
            <w:shd w:val="clear" w:color="auto" w:fill="EEEEEE"/>
            <w:vAlign w:val="center"/>
            <w:hideMark/>
          </w:tcPr>
          <w:p w14:paraId="78CAC2FA" w14:textId="77777777" w:rsidR="00385D31" w:rsidRPr="009445B1" w:rsidRDefault="00385D31" w:rsidP="00A50A45">
            <w:pPr>
              <w:spacing w:line="276" w:lineRule="auto"/>
              <w:jc w:val="center"/>
              <w:rPr>
                <w:b/>
                <w:bCs/>
                <w:color w:val="000000"/>
              </w:rPr>
            </w:pPr>
            <w:r w:rsidRPr="009445B1">
              <w:rPr>
                <w:b/>
                <w:bCs/>
                <w:color w:val="000000"/>
              </w:rPr>
              <w:t>Тариф</w:t>
            </w:r>
            <w:r w:rsidRPr="009445B1">
              <w:rPr>
                <w:b/>
                <w:bCs/>
                <w:color w:val="000000"/>
              </w:rPr>
              <w:br/>
            </w:r>
            <w:r w:rsidRPr="009445B1">
              <w:rPr>
                <w:color w:val="000000"/>
              </w:rPr>
              <w:t>(коп. за 1 кВт</w:t>
            </w:r>
            <w:r w:rsidRPr="009445B1">
              <w:rPr>
                <w:rFonts w:ascii="Cambria Math" w:hAnsi="Cambria Math" w:cs="Cambria Math"/>
                <w:color w:val="000000"/>
              </w:rPr>
              <w:t>⋅</w:t>
            </w:r>
            <w:r w:rsidRPr="009445B1">
              <w:rPr>
                <w:color w:val="000000"/>
              </w:rPr>
              <w:t>год., з ПДВ)</w:t>
            </w:r>
          </w:p>
        </w:tc>
      </w:tr>
      <w:tr w:rsidR="00385D31" w:rsidRPr="009445B1" w14:paraId="25A1913D"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3EB8D91A" w14:textId="77777777" w:rsidR="00385D31" w:rsidRPr="009445B1" w:rsidRDefault="00385D31" w:rsidP="00A50A45">
            <w:pPr>
              <w:spacing w:line="276" w:lineRule="auto"/>
              <w:jc w:val="right"/>
              <w:rPr>
                <w:color w:val="000000"/>
              </w:rPr>
            </w:pPr>
            <w:r w:rsidRPr="009445B1">
              <w:rPr>
                <w:color w:val="000000"/>
              </w:rPr>
              <w:t>1</w:t>
            </w:r>
          </w:p>
        </w:tc>
        <w:tc>
          <w:tcPr>
            <w:tcW w:w="0" w:type="auto"/>
            <w:tcBorders>
              <w:bottom w:val="single" w:sz="6" w:space="0" w:color="888899"/>
              <w:right w:val="single" w:sz="6" w:space="0" w:color="888899"/>
            </w:tcBorders>
            <w:shd w:val="clear" w:color="auto" w:fill="FFFFFF"/>
            <w:vAlign w:val="center"/>
            <w:hideMark/>
          </w:tcPr>
          <w:p w14:paraId="546D9183" w14:textId="77777777" w:rsidR="00385D31" w:rsidRPr="009445B1" w:rsidRDefault="00385D31" w:rsidP="00A50A45">
            <w:pPr>
              <w:spacing w:line="276" w:lineRule="auto"/>
              <w:rPr>
                <w:color w:val="000000"/>
              </w:rPr>
            </w:pPr>
            <w:r w:rsidRPr="009445B1">
              <w:rPr>
                <w:color w:val="000000"/>
              </w:rPr>
              <w:t>Населення, яке проживає в житлових будинках</w:t>
            </w:r>
          </w:p>
        </w:tc>
        <w:tc>
          <w:tcPr>
            <w:tcW w:w="0" w:type="auto"/>
            <w:tcBorders>
              <w:bottom w:val="single" w:sz="6" w:space="0" w:color="888899"/>
              <w:right w:val="single" w:sz="6" w:space="0" w:color="888899"/>
            </w:tcBorders>
            <w:shd w:val="clear" w:color="auto" w:fill="FFFFFF"/>
            <w:vAlign w:val="center"/>
            <w:hideMark/>
          </w:tcPr>
          <w:p w14:paraId="0A742AFB" w14:textId="77777777" w:rsidR="00385D31" w:rsidRPr="009445B1" w:rsidRDefault="00385D31" w:rsidP="00A50A45">
            <w:pPr>
              <w:spacing w:line="276" w:lineRule="auto"/>
              <w:jc w:val="center"/>
              <w:rPr>
                <w:color w:val="000000"/>
              </w:rPr>
            </w:pPr>
          </w:p>
        </w:tc>
      </w:tr>
      <w:tr w:rsidR="00385D31" w:rsidRPr="009445B1" w14:paraId="5EEF0DA8"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424D9186"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34D49CA5" w14:textId="77777777" w:rsidR="00385D31" w:rsidRPr="009445B1" w:rsidRDefault="00385D31" w:rsidP="00A50A45">
            <w:pPr>
              <w:spacing w:line="276" w:lineRule="auto"/>
              <w:rPr>
                <w:color w:val="000000"/>
              </w:rPr>
            </w:pPr>
            <w:r w:rsidRPr="009445B1">
              <w:rPr>
                <w:color w:val="000000"/>
              </w:rPr>
              <w:t>– за обсяг, спожитий до 150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5B8A2D0C" w14:textId="77777777" w:rsidR="00385D31" w:rsidRPr="009445B1" w:rsidRDefault="00385D31" w:rsidP="00A50A45">
            <w:pPr>
              <w:spacing w:line="276" w:lineRule="auto"/>
              <w:jc w:val="center"/>
              <w:rPr>
                <w:color w:val="000000"/>
              </w:rPr>
            </w:pPr>
            <w:r w:rsidRPr="009445B1">
              <w:rPr>
                <w:b/>
                <w:bCs/>
                <w:color w:val="000000"/>
              </w:rPr>
              <w:t>28,02</w:t>
            </w:r>
          </w:p>
        </w:tc>
      </w:tr>
      <w:tr w:rsidR="00385D31" w:rsidRPr="009445B1" w14:paraId="11428A8E"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13EBE03E"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5B0667D0" w14:textId="77777777" w:rsidR="00385D31" w:rsidRPr="009445B1" w:rsidRDefault="00385D31" w:rsidP="00A50A45">
            <w:pPr>
              <w:spacing w:line="276" w:lineRule="auto"/>
              <w:rPr>
                <w:color w:val="000000"/>
              </w:rPr>
            </w:pPr>
            <w:r w:rsidRPr="009445B1">
              <w:rPr>
                <w:color w:val="000000"/>
              </w:rPr>
              <w:t>– за обсяг, спожитий понад від 150 до 800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1FC986BC" w14:textId="77777777" w:rsidR="00385D31" w:rsidRPr="009445B1" w:rsidRDefault="00385D31" w:rsidP="00A50A45">
            <w:pPr>
              <w:spacing w:line="276" w:lineRule="auto"/>
              <w:jc w:val="center"/>
              <w:rPr>
                <w:color w:val="000000"/>
              </w:rPr>
            </w:pPr>
            <w:r w:rsidRPr="009445B1">
              <w:rPr>
                <w:color w:val="000000"/>
              </w:rPr>
              <w:t>36,48</w:t>
            </w:r>
          </w:p>
        </w:tc>
      </w:tr>
      <w:tr w:rsidR="00385D31" w:rsidRPr="009445B1" w14:paraId="0D708A7C"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40CA1C2A"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24A7420A" w14:textId="77777777" w:rsidR="00385D31" w:rsidRPr="009445B1" w:rsidRDefault="00385D31" w:rsidP="00A50A45">
            <w:pPr>
              <w:spacing w:line="276" w:lineRule="auto"/>
              <w:rPr>
                <w:color w:val="000000"/>
              </w:rPr>
            </w:pPr>
            <w:r w:rsidRPr="009445B1">
              <w:rPr>
                <w:color w:val="000000"/>
              </w:rPr>
              <w:t>– за обсяг, спожитий понад 800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3F9D37C0" w14:textId="77777777" w:rsidR="00385D31" w:rsidRPr="009445B1" w:rsidRDefault="00385D31" w:rsidP="00A50A45">
            <w:pPr>
              <w:spacing w:line="276" w:lineRule="auto"/>
              <w:jc w:val="center"/>
              <w:rPr>
                <w:color w:val="000000"/>
              </w:rPr>
            </w:pPr>
            <w:r w:rsidRPr="009445B1">
              <w:rPr>
                <w:color w:val="000000"/>
              </w:rPr>
              <w:t>95,76</w:t>
            </w:r>
          </w:p>
        </w:tc>
      </w:tr>
      <w:tr w:rsidR="00385D31" w:rsidRPr="009445B1" w14:paraId="1CC064A5"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317D6055"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31E579F1" w14:textId="77777777" w:rsidR="00385D31" w:rsidRPr="009445B1" w:rsidRDefault="00385D31" w:rsidP="00A50A45">
            <w:pPr>
              <w:spacing w:line="276" w:lineRule="auto"/>
              <w:rPr>
                <w:color w:val="000000"/>
              </w:rPr>
            </w:pPr>
            <w:r w:rsidRPr="009445B1">
              <w:rPr>
                <w:color w:val="000000"/>
              </w:rPr>
              <w:t>– багатодітні, прийомні сім'ї та дитячі будинки сімейного типу</w:t>
            </w:r>
          </w:p>
        </w:tc>
        <w:tc>
          <w:tcPr>
            <w:tcW w:w="0" w:type="auto"/>
            <w:tcBorders>
              <w:bottom w:val="single" w:sz="6" w:space="0" w:color="888899"/>
              <w:right w:val="single" w:sz="6" w:space="0" w:color="888899"/>
            </w:tcBorders>
            <w:shd w:val="clear" w:color="auto" w:fill="FFFFFF"/>
            <w:vAlign w:val="center"/>
            <w:hideMark/>
          </w:tcPr>
          <w:p w14:paraId="4B83DCF4" w14:textId="77777777" w:rsidR="00385D31" w:rsidRPr="009445B1" w:rsidRDefault="00385D31" w:rsidP="00A50A45">
            <w:pPr>
              <w:spacing w:line="276" w:lineRule="auto"/>
              <w:jc w:val="center"/>
              <w:rPr>
                <w:color w:val="000000"/>
              </w:rPr>
            </w:pPr>
            <w:r w:rsidRPr="009445B1">
              <w:rPr>
                <w:color w:val="000000"/>
              </w:rPr>
              <w:t>28,02</w:t>
            </w:r>
          </w:p>
        </w:tc>
      </w:tr>
      <w:tr w:rsidR="00385D31" w:rsidRPr="009445B1" w14:paraId="75C566DA"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1BE1C5EA" w14:textId="77777777" w:rsidR="00385D31" w:rsidRPr="009445B1" w:rsidRDefault="00385D31" w:rsidP="00A50A45">
            <w:pPr>
              <w:spacing w:line="276" w:lineRule="auto"/>
              <w:jc w:val="right"/>
              <w:rPr>
                <w:color w:val="000000"/>
              </w:rPr>
            </w:pPr>
            <w:r w:rsidRPr="009445B1">
              <w:rPr>
                <w:color w:val="000000"/>
              </w:rPr>
              <w:t>2</w:t>
            </w:r>
          </w:p>
        </w:tc>
        <w:tc>
          <w:tcPr>
            <w:tcW w:w="0" w:type="auto"/>
            <w:tcBorders>
              <w:bottom w:val="single" w:sz="6" w:space="0" w:color="888899"/>
              <w:right w:val="single" w:sz="6" w:space="0" w:color="888899"/>
            </w:tcBorders>
            <w:shd w:val="clear" w:color="auto" w:fill="FFFFFF"/>
            <w:vAlign w:val="center"/>
            <w:hideMark/>
          </w:tcPr>
          <w:p w14:paraId="3F726FC9" w14:textId="77777777" w:rsidR="00385D31" w:rsidRPr="009445B1" w:rsidRDefault="00385D31" w:rsidP="00A50A45">
            <w:pPr>
              <w:spacing w:line="276" w:lineRule="auto"/>
              <w:rPr>
                <w:color w:val="000000"/>
              </w:rPr>
            </w:pPr>
            <w:r w:rsidRPr="009445B1">
              <w:rPr>
                <w:color w:val="000000"/>
              </w:rPr>
              <w:t>Населення, яке проживає в сільській місцевості</w:t>
            </w:r>
          </w:p>
        </w:tc>
        <w:tc>
          <w:tcPr>
            <w:tcW w:w="0" w:type="auto"/>
            <w:tcBorders>
              <w:bottom w:val="single" w:sz="6" w:space="0" w:color="888899"/>
              <w:right w:val="single" w:sz="6" w:space="0" w:color="888899"/>
            </w:tcBorders>
            <w:shd w:val="clear" w:color="auto" w:fill="FFFFFF"/>
            <w:vAlign w:val="center"/>
            <w:hideMark/>
          </w:tcPr>
          <w:p w14:paraId="24373A54" w14:textId="77777777" w:rsidR="00385D31" w:rsidRPr="009445B1" w:rsidRDefault="00385D31" w:rsidP="00A50A45">
            <w:pPr>
              <w:spacing w:line="276" w:lineRule="auto"/>
              <w:jc w:val="center"/>
              <w:rPr>
                <w:color w:val="000000"/>
              </w:rPr>
            </w:pPr>
          </w:p>
        </w:tc>
      </w:tr>
      <w:tr w:rsidR="00385D31" w:rsidRPr="009445B1" w14:paraId="2C980176"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3107BE32"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11184787" w14:textId="77777777" w:rsidR="00385D31" w:rsidRPr="009445B1" w:rsidRDefault="00385D31" w:rsidP="00A50A45">
            <w:pPr>
              <w:spacing w:line="276" w:lineRule="auto"/>
              <w:rPr>
                <w:color w:val="000000"/>
              </w:rPr>
            </w:pPr>
            <w:r w:rsidRPr="009445B1">
              <w:rPr>
                <w:color w:val="000000"/>
              </w:rPr>
              <w:t>– за обсяг, спожитий до 150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6B7CC4D5" w14:textId="77777777" w:rsidR="00385D31" w:rsidRPr="009445B1" w:rsidRDefault="00385D31" w:rsidP="00A50A45">
            <w:pPr>
              <w:spacing w:line="276" w:lineRule="auto"/>
              <w:jc w:val="center"/>
              <w:rPr>
                <w:color w:val="000000"/>
              </w:rPr>
            </w:pPr>
            <w:r w:rsidRPr="009445B1">
              <w:rPr>
                <w:color w:val="000000"/>
              </w:rPr>
              <w:t>25,92</w:t>
            </w:r>
          </w:p>
        </w:tc>
      </w:tr>
      <w:tr w:rsidR="00385D31" w:rsidRPr="009445B1" w14:paraId="0D15284A"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5E7CDCDD"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7731F1AF" w14:textId="77777777" w:rsidR="00385D31" w:rsidRPr="009445B1" w:rsidRDefault="00385D31" w:rsidP="00A50A45">
            <w:pPr>
              <w:spacing w:line="276" w:lineRule="auto"/>
              <w:rPr>
                <w:color w:val="000000"/>
              </w:rPr>
            </w:pPr>
            <w:r w:rsidRPr="009445B1">
              <w:rPr>
                <w:color w:val="000000"/>
              </w:rPr>
              <w:t>– за обсяг, спожитий понад від 150 до 800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5211B9E3" w14:textId="77777777" w:rsidR="00385D31" w:rsidRPr="009445B1" w:rsidRDefault="00385D31" w:rsidP="00A50A45">
            <w:pPr>
              <w:spacing w:line="276" w:lineRule="auto"/>
              <w:jc w:val="center"/>
              <w:rPr>
                <w:color w:val="000000"/>
              </w:rPr>
            </w:pPr>
            <w:r w:rsidRPr="009445B1">
              <w:rPr>
                <w:color w:val="000000"/>
              </w:rPr>
              <w:t>33,72</w:t>
            </w:r>
          </w:p>
        </w:tc>
      </w:tr>
      <w:tr w:rsidR="00385D31" w:rsidRPr="009445B1" w14:paraId="69FBE291"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7FB744CB"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34D71C81" w14:textId="77777777" w:rsidR="00385D31" w:rsidRPr="009445B1" w:rsidRDefault="00385D31" w:rsidP="00A50A45">
            <w:pPr>
              <w:spacing w:line="276" w:lineRule="auto"/>
              <w:rPr>
                <w:color w:val="000000"/>
              </w:rPr>
            </w:pPr>
            <w:r w:rsidRPr="009445B1">
              <w:rPr>
                <w:color w:val="000000"/>
              </w:rPr>
              <w:t>– за обсяг, спожитий понад 800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3B6D44F9" w14:textId="77777777" w:rsidR="00385D31" w:rsidRPr="009445B1" w:rsidRDefault="00385D31" w:rsidP="00A50A45">
            <w:pPr>
              <w:spacing w:line="276" w:lineRule="auto"/>
              <w:jc w:val="center"/>
              <w:rPr>
                <w:color w:val="000000"/>
              </w:rPr>
            </w:pPr>
            <w:r w:rsidRPr="009445B1">
              <w:rPr>
                <w:color w:val="000000"/>
              </w:rPr>
              <w:t>95,76</w:t>
            </w:r>
          </w:p>
        </w:tc>
      </w:tr>
      <w:tr w:rsidR="00385D31" w:rsidRPr="009445B1" w14:paraId="06BB1286"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7F2FB3E8"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6415C650" w14:textId="77777777" w:rsidR="00385D31" w:rsidRPr="009445B1" w:rsidRDefault="00385D31" w:rsidP="00A50A45">
            <w:pPr>
              <w:spacing w:line="276" w:lineRule="auto"/>
              <w:rPr>
                <w:color w:val="000000"/>
              </w:rPr>
            </w:pPr>
            <w:r w:rsidRPr="009445B1">
              <w:rPr>
                <w:color w:val="000000"/>
              </w:rPr>
              <w:t>– багатодітні, прийомні сім'ї та дитячі будинки сімейного типу</w:t>
            </w:r>
          </w:p>
        </w:tc>
        <w:tc>
          <w:tcPr>
            <w:tcW w:w="0" w:type="auto"/>
            <w:tcBorders>
              <w:bottom w:val="single" w:sz="6" w:space="0" w:color="888899"/>
              <w:right w:val="single" w:sz="6" w:space="0" w:color="888899"/>
            </w:tcBorders>
            <w:shd w:val="clear" w:color="auto" w:fill="FFFFFF"/>
            <w:vAlign w:val="center"/>
            <w:hideMark/>
          </w:tcPr>
          <w:p w14:paraId="3265CECB" w14:textId="77777777" w:rsidR="00385D31" w:rsidRPr="009445B1" w:rsidRDefault="00385D31" w:rsidP="00A50A45">
            <w:pPr>
              <w:spacing w:line="276" w:lineRule="auto"/>
              <w:jc w:val="center"/>
              <w:rPr>
                <w:color w:val="000000"/>
              </w:rPr>
            </w:pPr>
            <w:r w:rsidRPr="009445B1">
              <w:rPr>
                <w:color w:val="000000"/>
              </w:rPr>
              <w:t>25,92</w:t>
            </w:r>
          </w:p>
        </w:tc>
      </w:tr>
      <w:tr w:rsidR="00385D31" w:rsidRPr="009445B1" w14:paraId="12E96283"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51C24AD0" w14:textId="77777777" w:rsidR="00385D31" w:rsidRPr="009445B1" w:rsidRDefault="00385D31" w:rsidP="00A50A45">
            <w:pPr>
              <w:spacing w:line="276" w:lineRule="auto"/>
              <w:jc w:val="right"/>
              <w:rPr>
                <w:color w:val="000000"/>
              </w:rPr>
            </w:pPr>
            <w:r w:rsidRPr="009445B1">
              <w:rPr>
                <w:color w:val="000000"/>
              </w:rPr>
              <w:t>3</w:t>
            </w:r>
          </w:p>
        </w:tc>
        <w:tc>
          <w:tcPr>
            <w:tcW w:w="0" w:type="auto"/>
            <w:tcBorders>
              <w:bottom w:val="single" w:sz="6" w:space="0" w:color="888899"/>
              <w:right w:val="single" w:sz="6" w:space="0" w:color="888899"/>
            </w:tcBorders>
            <w:shd w:val="clear" w:color="auto" w:fill="FFFFFF"/>
            <w:vAlign w:val="center"/>
            <w:hideMark/>
          </w:tcPr>
          <w:p w14:paraId="25BCE6E1" w14:textId="77777777" w:rsidR="00385D31" w:rsidRPr="009445B1" w:rsidRDefault="00385D31" w:rsidP="00A50A45">
            <w:pPr>
              <w:spacing w:line="276" w:lineRule="auto"/>
              <w:rPr>
                <w:color w:val="000000"/>
              </w:rPr>
            </w:pPr>
            <w:r w:rsidRPr="009445B1">
              <w:rPr>
                <w:color w:val="000000"/>
              </w:rPr>
              <w:t>Населення, яке проживає в житлових будинках (у тому числі в житлових будинках готельного типу та гуртожитках), обладнаних у встановленому порядку кухонними електроплитами (у тому числі в сільській місцевості)</w:t>
            </w:r>
          </w:p>
        </w:tc>
        <w:tc>
          <w:tcPr>
            <w:tcW w:w="0" w:type="auto"/>
            <w:tcBorders>
              <w:bottom w:val="single" w:sz="6" w:space="0" w:color="888899"/>
              <w:right w:val="single" w:sz="6" w:space="0" w:color="888899"/>
            </w:tcBorders>
            <w:shd w:val="clear" w:color="auto" w:fill="FFFFFF"/>
            <w:vAlign w:val="center"/>
            <w:hideMark/>
          </w:tcPr>
          <w:p w14:paraId="5AF20CFE" w14:textId="77777777" w:rsidR="00385D31" w:rsidRPr="009445B1" w:rsidRDefault="00385D31" w:rsidP="00A50A45">
            <w:pPr>
              <w:spacing w:line="276" w:lineRule="auto"/>
              <w:jc w:val="center"/>
              <w:rPr>
                <w:color w:val="000000"/>
              </w:rPr>
            </w:pPr>
          </w:p>
        </w:tc>
      </w:tr>
      <w:tr w:rsidR="00385D31" w:rsidRPr="009445B1" w14:paraId="463B1039"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1E750732"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0AA1C735" w14:textId="77777777" w:rsidR="00385D31" w:rsidRPr="009445B1" w:rsidRDefault="00385D31" w:rsidP="00A50A45">
            <w:pPr>
              <w:spacing w:line="276" w:lineRule="auto"/>
              <w:rPr>
                <w:color w:val="000000"/>
              </w:rPr>
            </w:pPr>
            <w:r w:rsidRPr="009445B1">
              <w:rPr>
                <w:color w:val="000000"/>
              </w:rPr>
              <w:t>– за обсяг, спожитий до 250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7B63FF03" w14:textId="77777777" w:rsidR="00385D31" w:rsidRPr="009445B1" w:rsidRDefault="00385D31" w:rsidP="00A50A45">
            <w:pPr>
              <w:spacing w:line="276" w:lineRule="auto"/>
              <w:jc w:val="center"/>
              <w:rPr>
                <w:color w:val="000000"/>
              </w:rPr>
            </w:pPr>
            <w:r w:rsidRPr="009445B1">
              <w:rPr>
                <w:color w:val="000000"/>
              </w:rPr>
              <w:t>21,54</w:t>
            </w:r>
          </w:p>
        </w:tc>
      </w:tr>
      <w:tr w:rsidR="00385D31" w:rsidRPr="009445B1" w14:paraId="211E2A73"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62EA378B"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4E61AB5C" w14:textId="77777777" w:rsidR="00385D31" w:rsidRPr="009445B1" w:rsidRDefault="00385D31" w:rsidP="00A50A45">
            <w:pPr>
              <w:spacing w:line="276" w:lineRule="auto"/>
              <w:rPr>
                <w:color w:val="000000"/>
              </w:rPr>
            </w:pPr>
            <w:r w:rsidRPr="009445B1">
              <w:rPr>
                <w:color w:val="000000"/>
              </w:rPr>
              <w:t>– за обсяг, спожитий понад від 250 до 800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13F7B66D" w14:textId="77777777" w:rsidR="00385D31" w:rsidRPr="009445B1" w:rsidRDefault="00385D31" w:rsidP="00A50A45">
            <w:pPr>
              <w:spacing w:line="276" w:lineRule="auto"/>
              <w:jc w:val="center"/>
              <w:rPr>
                <w:color w:val="000000"/>
              </w:rPr>
            </w:pPr>
            <w:r w:rsidRPr="009445B1">
              <w:rPr>
                <w:color w:val="000000"/>
              </w:rPr>
              <w:t>28,02</w:t>
            </w:r>
          </w:p>
        </w:tc>
      </w:tr>
      <w:tr w:rsidR="00385D31" w:rsidRPr="009445B1" w14:paraId="29D0B5D2"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1D4F2FC2"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01E7DEE0" w14:textId="77777777" w:rsidR="00385D31" w:rsidRPr="009445B1" w:rsidRDefault="00385D31" w:rsidP="00A50A45">
            <w:pPr>
              <w:spacing w:line="276" w:lineRule="auto"/>
              <w:rPr>
                <w:color w:val="000000"/>
              </w:rPr>
            </w:pPr>
            <w:r w:rsidRPr="009445B1">
              <w:rPr>
                <w:color w:val="000000"/>
              </w:rPr>
              <w:t>– за обсяг, спожитий понад 800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375DF019" w14:textId="77777777" w:rsidR="00385D31" w:rsidRPr="009445B1" w:rsidRDefault="00385D31" w:rsidP="00A50A45">
            <w:pPr>
              <w:spacing w:line="276" w:lineRule="auto"/>
              <w:jc w:val="center"/>
              <w:rPr>
                <w:color w:val="000000"/>
              </w:rPr>
            </w:pPr>
            <w:r w:rsidRPr="009445B1">
              <w:rPr>
                <w:color w:val="000000"/>
              </w:rPr>
              <w:t>95,76</w:t>
            </w:r>
          </w:p>
        </w:tc>
      </w:tr>
      <w:tr w:rsidR="00385D31" w:rsidRPr="009445B1" w14:paraId="526CF286"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46DBEF63"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7E7B8858" w14:textId="77777777" w:rsidR="00385D31" w:rsidRPr="009445B1" w:rsidRDefault="00385D31" w:rsidP="00A50A45">
            <w:pPr>
              <w:spacing w:line="276" w:lineRule="auto"/>
              <w:rPr>
                <w:color w:val="000000"/>
              </w:rPr>
            </w:pPr>
            <w:r w:rsidRPr="009445B1">
              <w:rPr>
                <w:color w:val="000000"/>
              </w:rPr>
              <w:t>– багатодітні, прийомні сім'ї та дитячі будинки сімейного типу</w:t>
            </w:r>
          </w:p>
        </w:tc>
        <w:tc>
          <w:tcPr>
            <w:tcW w:w="0" w:type="auto"/>
            <w:tcBorders>
              <w:bottom w:val="single" w:sz="6" w:space="0" w:color="888899"/>
              <w:right w:val="single" w:sz="6" w:space="0" w:color="888899"/>
            </w:tcBorders>
            <w:shd w:val="clear" w:color="auto" w:fill="FFFFFF"/>
            <w:vAlign w:val="center"/>
            <w:hideMark/>
          </w:tcPr>
          <w:p w14:paraId="642AA0F0" w14:textId="77777777" w:rsidR="00385D31" w:rsidRPr="009445B1" w:rsidRDefault="00385D31" w:rsidP="00A50A45">
            <w:pPr>
              <w:spacing w:line="276" w:lineRule="auto"/>
              <w:jc w:val="center"/>
              <w:rPr>
                <w:color w:val="000000"/>
              </w:rPr>
            </w:pPr>
            <w:r w:rsidRPr="009445B1">
              <w:rPr>
                <w:color w:val="000000"/>
              </w:rPr>
              <w:t>21,54</w:t>
            </w:r>
          </w:p>
        </w:tc>
      </w:tr>
      <w:tr w:rsidR="00385D31" w:rsidRPr="009445B1" w14:paraId="112FB9CC"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38A0E8A1" w14:textId="77777777" w:rsidR="00385D31" w:rsidRPr="009445B1" w:rsidRDefault="00385D31" w:rsidP="00A50A45">
            <w:pPr>
              <w:spacing w:line="276" w:lineRule="auto"/>
              <w:jc w:val="right"/>
              <w:rPr>
                <w:color w:val="000000"/>
              </w:rPr>
            </w:pPr>
            <w:r w:rsidRPr="009445B1">
              <w:rPr>
                <w:color w:val="000000"/>
              </w:rPr>
              <w:t>4</w:t>
            </w:r>
          </w:p>
        </w:tc>
        <w:tc>
          <w:tcPr>
            <w:tcW w:w="0" w:type="auto"/>
            <w:tcBorders>
              <w:bottom w:val="single" w:sz="6" w:space="0" w:color="888899"/>
              <w:right w:val="single" w:sz="6" w:space="0" w:color="888899"/>
            </w:tcBorders>
            <w:shd w:val="clear" w:color="auto" w:fill="FFFFFF"/>
            <w:vAlign w:val="center"/>
            <w:hideMark/>
          </w:tcPr>
          <w:p w14:paraId="10093C30" w14:textId="77777777" w:rsidR="00385D31" w:rsidRPr="009445B1" w:rsidRDefault="00385D31" w:rsidP="00A50A45">
            <w:pPr>
              <w:spacing w:line="276" w:lineRule="auto"/>
              <w:rPr>
                <w:color w:val="000000"/>
              </w:rPr>
            </w:pPr>
            <w:r w:rsidRPr="009445B1">
              <w:rPr>
                <w:color w:val="000000"/>
              </w:rPr>
              <w:t>Населення, яке проживає в житлових будинках (у тому числі в житлових будинках готельного типу та гуртожитках), обладнаних у встановленому порядку електроопалювальними установками або електроопалювальними установками та кухонними електроплитами (у тому числі в сільській місцевості)</w:t>
            </w:r>
          </w:p>
        </w:tc>
        <w:tc>
          <w:tcPr>
            <w:tcW w:w="0" w:type="auto"/>
            <w:tcBorders>
              <w:bottom w:val="single" w:sz="6" w:space="0" w:color="888899"/>
              <w:right w:val="single" w:sz="6" w:space="0" w:color="888899"/>
            </w:tcBorders>
            <w:shd w:val="clear" w:color="auto" w:fill="FFFFFF"/>
            <w:vAlign w:val="center"/>
            <w:hideMark/>
          </w:tcPr>
          <w:p w14:paraId="4D56ACCB" w14:textId="77777777" w:rsidR="00385D31" w:rsidRPr="009445B1" w:rsidRDefault="00385D31" w:rsidP="00A50A45">
            <w:pPr>
              <w:spacing w:line="276" w:lineRule="auto"/>
              <w:jc w:val="center"/>
              <w:rPr>
                <w:color w:val="000000"/>
              </w:rPr>
            </w:pPr>
          </w:p>
        </w:tc>
      </w:tr>
      <w:tr w:rsidR="00385D31" w:rsidRPr="009445B1" w14:paraId="3BA015A8"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6EF7769D"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268E4505" w14:textId="77777777" w:rsidR="00385D31" w:rsidRPr="009445B1" w:rsidRDefault="00385D31" w:rsidP="00A50A45">
            <w:pPr>
              <w:spacing w:line="276" w:lineRule="auto"/>
              <w:rPr>
                <w:color w:val="000000"/>
              </w:rPr>
            </w:pPr>
            <w:r w:rsidRPr="009445B1">
              <w:rPr>
                <w:color w:val="000000"/>
              </w:rPr>
              <w:t>– за обсяг, спожитий до 3600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3AFA9E85" w14:textId="77777777" w:rsidR="00385D31" w:rsidRPr="009445B1" w:rsidRDefault="00385D31" w:rsidP="00A50A45">
            <w:pPr>
              <w:spacing w:line="276" w:lineRule="auto"/>
              <w:jc w:val="center"/>
              <w:rPr>
                <w:color w:val="000000"/>
              </w:rPr>
            </w:pPr>
            <w:r w:rsidRPr="009445B1">
              <w:rPr>
                <w:color w:val="000000"/>
              </w:rPr>
              <w:t>21,54</w:t>
            </w:r>
          </w:p>
        </w:tc>
      </w:tr>
      <w:tr w:rsidR="00385D31" w:rsidRPr="009445B1" w14:paraId="6238FBB1"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076B907F"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44931009" w14:textId="77777777" w:rsidR="00385D31" w:rsidRPr="009445B1" w:rsidRDefault="00385D31" w:rsidP="00A50A45">
            <w:pPr>
              <w:spacing w:line="276" w:lineRule="auto"/>
              <w:rPr>
                <w:color w:val="000000"/>
              </w:rPr>
            </w:pPr>
            <w:r w:rsidRPr="009445B1">
              <w:rPr>
                <w:color w:val="000000"/>
              </w:rPr>
              <w:t>– за обсяг, спожитий понад 3600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58DAF013" w14:textId="77777777" w:rsidR="00385D31" w:rsidRPr="009445B1" w:rsidRDefault="00385D31" w:rsidP="00A50A45">
            <w:pPr>
              <w:spacing w:line="276" w:lineRule="auto"/>
              <w:jc w:val="center"/>
              <w:rPr>
                <w:color w:val="000000"/>
              </w:rPr>
            </w:pPr>
            <w:r w:rsidRPr="009445B1">
              <w:rPr>
                <w:color w:val="000000"/>
              </w:rPr>
              <w:t>95,76</w:t>
            </w:r>
          </w:p>
        </w:tc>
      </w:tr>
      <w:tr w:rsidR="00385D31" w:rsidRPr="009445B1" w14:paraId="59F803B0"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3F1C99A1"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473E97A5" w14:textId="77777777" w:rsidR="00385D31" w:rsidRPr="009445B1" w:rsidRDefault="00385D31" w:rsidP="00A50A45">
            <w:pPr>
              <w:spacing w:line="276" w:lineRule="auto"/>
              <w:rPr>
                <w:color w:val="000000"/>
              </w:rPr>
            </w:pPr>
            <w:r w:rsidRPr="009445B1">
              <w:rPr>
                <w:color w:val="000000"/>
              </w:rPr>
              <w:t>– багатодітні, прийомні сім'ї та дитячі будинки сімейного типу</w:t>
            </w:r>
          </w:p>
        </w:tc>
        <w:tc>
          <w:tcPr>
            <w:tcW w:w="0" w:type="auto"/>
            <w:tcBorders>
              <w:bottom w:val="single" w:sz="6" w:space="0" w:color="888899"/>
              <w:right w:val="single" w:sz="6" w:space="0" w:color="888899"/>
            </w:tcBorders>
            <w:shd w:val="clear" w:color="auto" w:fill="FFFFFF"/>
            <w:vAlign w:val="center"/>
            <w:hideMark/>
          </w:tcPr>
          <w:p w14:paraId="474C6CD5" w14:textId="77777777" w:rsidR="00385D31" w:rsidRPr="009445B1" w:rsidRDefault="00385D31" w:rsidP="00A50A45">
            <w:pPr>
              <w:spacing w:line="276" w:lineRule="auto"/>
              <w:jc w:val="center"/>
              <w:rPr>
                <w:color w:val="000000"/>
              </w:rPr>
            </w:pPr>
            <w:r w:rsidRPr="009445B1">
              <w:rPr>
                <w:color w:val="000000"/>
              </w:rPr>
              <w:t>21,54</w:t>
            </w:r>
          </w:p>
        </w:tc>
      </w:tr>
      <w:tr w:rsidR="00385D31" w:rsidRPr="009445B1" w14:paraId="3A069898"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1AB26EC0" w14:textId="77777777" w:rsidR="00385D31" w:rsidRPr="009445B1" w:rsidRDefault="00385D31" w:rsidP="00A50A45">
            <w:pPr>
              <w:spacing w:line="276" w:lineRule="auto"/>
              <w:jc w:val="right"/>
              <w:rPr>
                <w:color w:val="000000"/>
              </w:rPr>
            </w:pPr>
            <w:r w:rsidRPr="009445B1">
              <w:rPr>
                <w:color w:val="000000"/>
              </w:rPr>
              <w:t>5</w:t>
            </w:r>
          </w:p>
        </w:tc>
        <w:tc>
          <w:tcPr>
            <w:tcW w:w="0" w:type="auto"/>
            <w:tcBorders>
              <w:bottom w:val="single" w:sz="6" w:space="0" w:color="888899"/>
              <w:right w:val="single" w:sz="6" w:space="0" w:color="888899"/>
            </w:tcBorders>
            <w:shd w:val="clear" w:color="auto" w:fill="FFFFFF"/>
            <w:vAlign w:val="center"/>
            <w:hideMark/>
          </w:tcPr>
          <w:p w14:paraId="4A4F803C" w14:textId="77777777" w:rsidR="00385D31" w:rsidRPr="009445B1" w:rsidRDefault="00385D31" w:rsidP="00A50A45">
            <w:pPr>
              <w:spacing w:line="276" w:lineRule="auto"/>
              <w:rPr>
                <w:color w:val="000000"/>
              </w:rPr>
            </w:pPr>
            <w:r w:rsidRPr="009445B1">
              <w:rPr>
                <w:color w:val="000000"/>
              </w:rPr>
              <w:t>Населення, яке проживає в багатоквартирних будинках, не газифікованих природним газом і в яких відсутні або не функціонують системи централізованого теплопостачання</w:t>
            </w:r>
          </w:p>
        </w:tc>
        <w:tc>
          <w:tcPr>
            <w:tcW w:w="0" w:type="auto"/>
            <w:tcBorders>
              <w:bottom w:val="single" w:sz="6" w:space="0" w:color="888899"/>
              <w:right w:val="single" w:sz="6" w:space="0" w:color="888899"/>
            </w:tcBorders>
            <w:shd w:val="clear" w:color="auto" w:fill="FFFFFF"/>
            <w:vAlign w:val="center"/>
            <w:hideMark/>
          </w:tcPr>
          <w:p w14:paraId="66F75862" w14:textId="77777777" w:rsidR="00385D31" w:rsidRPr="009445B1" w:rsidRDefault="00385D31" w:rsidP="00A50A45">
            <w:pPr>
              <w:spacing w:line="276" w:lineRule="auto"/>
              <w:jc w:val="center"/>
              <w:rPr>
                <w:color w:val="000000"/>
              </w:rPr>
            </w:pPr>
          </w:p>
        </w:tc>
      </w:tr>
      <w:tr w:rsidR="00385D31" w:rsidRPr="009445B1" w14:paraId="1C7C67F9"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2A18D5C3"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15CD6BD0" w14:textId="77777777" w:rsidR="00385D31" w:rsidRPr="009445B1" w:rsidRDefault="00385D31" w:rsidP="00A50A45">
            <w:pPr>
              <w:spacing w:line="276" w:lineRule="auto"/>
              <w:rPr>
                <w:color w:val="000000"/>
              </w:rPr>
            </w:pPr>
            <w:r w:rsidRPr="009445B1">
              <w:rPr>
                <w:color w:val="000000"/>
              </w:rPr>
              <w:t>– за обсяг, спожитий до 3600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04ADD977" w14:textId="77777777" w:rsidR="00385D31" w:rsidRPr="009445B1" w:rsidRDefault="00385D31" w:rsidP="00A50A45">
            <w:pPr>
              <w:spacing w:line="276" w:lineRule="auto"/>
              <w:jc w:val="center"/>
              <w:rPr>
                <w:color w:val="000000"/>
              </w:rPr>
            </w:pPr>
            <w:r w:rsidRPr="009445B1">
              <w:rPr>
                <w:color w:val="000000"/>
              </w:rPr>
              <w:t>21,54</w:t>
            </w:r>
          </w:p>
        </w:tc>
      </w:tr>
      <w:tr w:rsidR="00385D31" w:rsidRPr="009445B1" w14:paraId="00C9A3D7"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6BAD88B5"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7B626C01" w14:textId="77777777" w:rsidR="00385D31" w:rsidRPr="009445B1" w:rsidRDefault="00385D31" w:rsidP="00A50A45">
            <w:pPr>
              <w:spacing w:line="276" w:lineRule="auto"/>
              <w:rPr>
                <w:color w:val="000000"/>
              </w:rPr>
            </w:pPr>
            <w:r w:rsidRPr="009445B1">
              <w:rPr>
                <w:color w:val="000000"/>
              </w:rPr>
              <w:t>– за обсяг, спожитий понад 3600 кВт</w:t>
            </w:r>
            <w:r w:rsidRPr="009445B1">
              <w:rPr>
                <w:rFonts w:ascii="Cambria Math" w:hAnsi="Cambria Math" w:cs="Cambria Math"/>
                <w:color w:val="000000"/>
              </w:rPr>
              <w:t>⋅</w:t>
            </w:r>
            <w:r w:rsidRPr="009445B1">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09D66411" w14:textId="77777777" w:rsidR="00385D31" w:rsidRPr="009445B1" w:rsidRDefault="00385D31" w:rsidP="00A50A45">
            <w:pPr>
              <w:spacing w:line="276" w:lineRule="auto"/>
              <w:jc w:val="center"/>
              <w:rPr>
                <w:color w:val="000000"/>
              </w:rPr>
            </w:pPr>
            <w:r w:rsidRPr="009445B1">
              <w:rPr>
                <w:color w:val="000000"/>
              </w:rPr>
              <w:t>95,76</w:t>
            </w:r>
          </w:p>
        </w:tc>
      </w:tr>
      <w:tr w:rsidR="00385D31" w:rsidRPr="009445B1" w14:paraId="691B8EF4"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529F2368" w14:textId="77777777" w:rsidR="00385D31" w:rsidRPr="009445B1"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3E1E1E61" w14:textId="77777777" w:rsidR="00385D31" w:rsidRPr="009445B1" w:rsidRDefault="00385D31" w:rsidP="00A50A45">
            <w:pPr>
              <w:spacing w:line="276" w:lineRule="auto"/>
              <w:rPr>
                <w:color w:val="000000"/>
              </w:rPr>
            </w:pPr>
            <w:r w:rsidRPr="009445B1">
              <w:rPr>
                <w:color w:val="000000"/>
              </w:rPr>
              <w:t>– багатодітні, прийомні сім'ї та дитячі будинки сімейного типу</w:t>
            </w:r>
          </w:p>
        </w:tc>
        <w:tc>
          <w:tcPr>
            <w:tcW w:w="0" w:type="auto"/>
            <w:tcBorders>
              <w:bottom w:val="single" w:sz="6" w:space="0" w:color="888899"/>
              <w:right w:val="single" w:sz="6" w:space="0" w:color="888899"/>
            </w:tcBorders>
            <w:shd w:val="clear" w:color="auto" w:fill="FFFFFF"/>
            <w:vAlign w:val="center"/>
            <w:hideMark/>
          </w:tcPr>
          <w:p w14:paraId="24804D20" w14:textId="77777777" w:rsidR="00385D31" w:rsidRPr="009445B1" w:rsidRDefault="00385D31" w:rsidP="00A50A45">
            <w:pPr>
              <w:spacing w:line="276" w:lineRule="auto"/>
              <w:jc w:val="center"/>
              <w:rPr>
                <w:color w:val="000000"/>
              </w:rPr>
            </w:pPr>
            <w:r w:rsidRPr="009445B1">
              <w:rPr>
                <w:color w:val="000000"/>
              </w:rPr>
              <w:t>21,54</w:t>
            </w:r>
          </w:p>
        </w:tc>
      </w:tr>
      <w:tr w:rsidR="00385D31" w:rsidRPr="009445B1" w14:paraId="62F46977"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614807AC" w14:textId="77777777" w:rsidR="00385D31" w:rsidRPr="009445B1" w:rsidRDefault="00385D31" w:rsidP="00A50A45">
            <w:pPr>
              <w:spacing w:line="276" w:lineRule="auto"/>
              <w:jc w:val="right"/>
              <w:rPr>
                <w:color w:val="000000"/>
              </w:rPr>
            </w:pPr>
            <w:r w:rsidRPr="009445B1">
              <w:rPr>
                <w:color w:val="000000"/>
              </w:rPr>
              <w:t>6</w:t>
            </w:r>
          </w:p>
        </w:tc>
        <w:tc>
          <w:tcPr>
            <w:tcW w:w="0" w:type="auto"/>
            <w:tcBorders>
              <w:bottom w:val="single" w:sz="6" w:space="0" w:color="888899"/>
              <w:right w:val="single" w:sz="6" w:space="0" w:color="888899"/>
            </w:tcBorders>
            <w:shd w:val="clear" w:color="auto" w:fill="FFFFFF"/>
            <w:vAlign w:val="center"/>
            <w:hideMark/>
          </w:tcPr>
          <w:p w14:paraId="235B33F1" w14:textId="77777777" w:rsidR="00385D31" w:rsidRPr="009445B1" w:rsidRDefault="00385D31" w:rsidP="00A50A45">
            <w:pPr>
              <w:spacing w:line="276" w:lineRule="auto"/>
              <w:rPr>
                <w:color w:val="000000"/>
              </w:rPr>
            </w:pPr>
            <w:r w:rsidRPr="009445B1">
              <w:rPr>
                <w:color w:val="000000"/>
              </w:rPr>
              <w:t>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 крім гуртожитків</w:t>
            </w:r>
          </w:p>
        </w:tc>
        <w:tc>
          <w:tcPr>
            <w:tcW w:w="0" w:type="auto"/>
            <w:tcBorders>
              <w:bottom w:val="single" w:sz="6" w:space="0" w:color="888899"/>
              <w:right w:val="single" w:sz="6" w:space="0" w:color="888899"/>
            </w:tcBorders>
            <w:shd w:val="clear" w:color="auto" w:fill="FFFFFF"/>
            <w:vAlign w:val="center"/>
            <w:hideMark/>
          </w:tcPr>
          <w:p w14:paraId="7CE471F3" w14:textId="77777777" w:rsidR="00385D31" w:rsidRPr="009445B1" w:rsidRDefault="00385D31" w:rsidP="00A50A45">
            <w:pPr>
              <w:spacing w:line="276" w:lineRule="auto"/>
              <w:jc w:val="center"/>
              <w:rPr>
                <w:color w:val="000000"/>
              </w:rPr>
            </w:pPr>
            <w:r w:rsidRPr="009445B1">
              <w:rPr>
                <w:color w:val="000000"/>
              </w:rPr>
              <w:t>36,48</w:t>
            </w:r>
          </w:p>
        </w:tc>
      </w:tr>
      <w:tr w:rsidR="00385D31" w:rsidRPr="009445B1" w14:paraId="235F051E"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557EF38A" w14:textId="77777777" w:rsidR="00385D31" w:rsidRPr="009445B1" w:rsidRDefault="00385D31" w:rsidP="00A50A45">
            <w:pPr>
              <w:spacing w:line="276" w:lineRule="auto"/>
              <w:jc w:val="right"/>
              <w:rPr>
                <w:color w:val="000000"/>
              </w:rPr>
            </w:pPr>
            <w:r w:rsidRPr="009445B1">
              <w:rPr>
                <w:color w:val="000000"/>
              </w:rPr>
              <w:t>7</w:t>
            </w:r>
          </w:p>
        </w:tc>
        <w:tc>
          <w:tcPr>
            <w:tcW w:w="0" w:type="auto"/>
            <w:tcBorders>
              <w:bottom w:val="single" w:sz="6" w:space="0" w:color="888899"/>
              <w:right w:val="single" w:sz="6" w:space="0" w:color="888899"/>
            </w:tcBorders>
            <w:shd w:val="clear" w:color="auto" w:fill="FFFFFF"/>
            <w:vAlign w:val="center"/>
            <w:hideMark/>
          </w:tcPr>
          <w:p w14:paraId="0251D1E6" w14:textId="77777777" w:rsidR="00385D31" w:rsidRPr="009445B1" w:rsidRDefault="00385D31" w:rsidP="00A50A45">
            <w:pPr>
              <w:spacing w:line="276" w:lineRule="auto"/>
              <w:rPr>
                <w:color w:val="000000"/>
              </w:rPr>
            </w:pPr>
            <w:r w:rsidRPr="009445B1">
              <w:rPr>
                <w:color w:val="000000"/>
              </w:rPr>
              <w:t>Гуртожитки (які підпадають під визначення "населення,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w:t>
            </w:r>
          </w:p>
        </w:tc>
        <w:tc>
          <w:tcPr>
            <w:tcW w:w="0" w:type="auto"/>
            <w:tcBorders>
              <w:bottom w:val="single" w:sz="6" w:space="0" w:color="888899"/>
              <w:right w:val="single" w:sz="6" w:space="0" w:color="888899"/>
            </w:tcBorders>
            <w:shd w:val="clear" w:color="auto" w:fill="FFFFFF"/>
            <w:vAlign w:val="center"/>
            <w:hideMark/>
          </w:tcPr>
          <w:p w14:paraId="17EE1317" w14:textId="77777777" w:rsidR="00385D31" w:rsidRPr="009445B1" w:rsidRDefault="00385D31" w:rsidP="00A50A45">
            <w:pPr>
              <w:spacing w:line="276" w:lineRule="auto"/>
              <w:jc w:val="center"/>
              <w:rPr>
                <w:color w:val="000000"/>
              </w:rPr>
            </w:pPr>
            <w:r w:rsidRPr="009445B1">
              <w:rPr>
                <w:color w:val="000000"/>
              </w:rPr>
              <w:t>28,02</w:t>
            </w:r>
          </w:p>
        </w:tc>
      </w:tr>
      <w:tr w:rsidR="00385D31" w:rsidRPr="009445B1" w14:paraId="060502D7"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0F541D61" w14:textId="77777777" w:rsidR="00385D31" w:rsidRPr="009445B1" w:rsidRDefault="00385D31" w:rsidP="00A50A45">
            <w:pPr>
              <w:spacing w:line="276" w:lineRule="auto"/>
              <w:jc w:val="right"/>
              <w:rPr>
                <w:color w:val="000000"/>
              </w:rPr>
            </w:pPr>
            <w:r w:rsidRPr="009445B1">
              <w:rPr>
                <w:color w:val="000000"/>
              </w:rPr>
              <w:t>8</w:t>
            </w:r>
          </w:p>
        </w:tc>
        <w:tc>
          <w:tcPr>
            <w:tcW w:w="0" w:type="auto"/>
            <w:tcBorders>
              <w:bottom w:val="single" w:sz="6" w:space="0" w:color="888899"/>
              <w:right w:val="single" w:sz="6" w:space="0" w:color="888899"/>
            </w:tcBorders>
            <w:shd w:val="clear" w:color="auto" w:fill="FFFFFF"/>
            <w:vAlign w:val="center"/>
            <w:hideMark/>
          </w:tcPr>
          <w:p w14:paraId="28F7BEAC" w14:textId="77777777" w:rsidR="00385D31" w:rsidRPr="009445B1" w:rsidRDefault="00385D31" w:rsidP="00A50A45">
            <w:pPr>
              <w:spacing w:line="276" w:lineRule="auto"/>
              <w:rPr>
                <w:color w:val="000000"/>
              </w:rPr>
            </w:pPr>
            <w:r w:rsidRPr="009445B1">
              <w:rPr>
                <w:color w:val="000000"/>
              </w:rPr>
              <w:t xml:space="preserve">Гуртожитки (які підпадають під визначення "населення, яке розраховується з енергопостачальною організацією за загальним розрахунковим засобом обліку та </w:t>
            </w:r>
            <w:r w:rsidRPr="009445B1">
              <w:rPr>
                <w:color w:val="000000"/>
              </w:rPr>
              <w:lastRenderedPageBreak/>
              <w:t>об'єднане шляхом створення юридичної особи") у сільській місцевості</w:t>
            </w:r>
          </w:p>
        </w:tc>
        <w:tc>
          <w:tcPr>
            <w:tcW w:w="0" w:type="auto"/>
            <w:tcBorders>
              <w:bottom w:val="single" w:sz="6" w:space="0" w:color="888899"/>
              <w:right w:val="single" w:sz="6" w:space="0" w:color="888899"/>
            </w:tcBorders>
            <w:shd w:val="clear" w:color="auto" w:fill="FFFFFF"/>
            <w:vAlign w:val="center"/>
            <w:hideMark/>
          </w:tcPr>
          <w:p w14:paraId="435A9B4F" w14:textId="77777777" w:rsidR="00385D31" w:rsidRPr="009445B1" w:rsidRDefault="00385D31" w:rsidP="00A50A45">
            <w:pPr>
              <w:spacing w:line="276" w:lineRule="auto"/>
              <w:jc w:val="center"/>
              <w:rPr>
                <w:color w:val="000000"/>
              </w:rPr>
            </w:pPr>
            <w:r w:rsidRPr="009445B1">
              <w:rPr>
                <w:color w:val="000000"/>
              </w:rPr>
              <w:lastRenderedPageBreak/>
              <w:t>25,92</w:t>
            </w:r>
          </w:p>
        </w:tc>
      </w:tr>
      <w:tr w:rsidR="00385D31" w:rsidRPr="009445B1" w14:paraId="571E7899"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094A9D1E" w14:textId="77777777" w:rsidR="00385D31" w:rsidRPr="009445B1" w:rsidRDefault="00385D31" w:rsidP="00A50A45">
            <w:pPr>
              <w:spacing w:line="276" w:lineRule="auto"/>
              <w:jc w:val="right"/>
              <w:rPr>
                <w:color w:val="000000"/>
              </w:rPr>
            </w:pPr>
            <w:r w:rsidRPr="009445B1">
              <w:rPr>
                <w:color w:val="000000"/>
              </w:rPr>
              <w:t>9</w:t>
            </w:r>
          </w:p>
        </w:tc>
        <w:tc>
          <w:tcPr>
            <w:tcW w:w="0" w:type="auto"/>
            <w:tcBorders>
              <w:bottom w:val="single" w:sz="6" w:space="0" w:color="888899"/>
              <w:right w:val="single" w:sz="6" w:space="0" w:color="888899"/>
            </w:tcBorders>
            <w:shd w:val="clear" w:color="auto" w:fill="FFFFFF"/>
            <w:vAlign w:val="center"/>
            <w:hideMark/>
          </w:tcPr>
          <w:p w14:paraId="0E7A456B" w14:textId="77777777" w:rsidR="00385D31" w:rsidRPr="009445B1" w:rsidRDefault="00385D31" w:rsidP="00A50A45">
            <w:pPr>
              <w:spacing w:line="276" w:lineRule="auto"/>
              <w:rPr>
                <w:color w:val="000000"/>
              </w:rPr>
            </w:pPr>
            <w:r w:rsidRPr="009445B1">
              <w:rPr>
                <w:color w:val="000000"/>
              </w:rPr>
              <w:t>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 і проживає в житлових будинках (у тому числі в житлових будинках готельного типу), обладнаних кухонними електроплитами та/або електроопалювальними установками (у тому числі в сільській місцевості), крім гуртожитків</w:t>
            </w:r>
          </w:p>
        </w:tc>
        <w:tc>
          <w:tcPr>
            <w:tcW w:w="0" w:type="auto"/>
            <w:tcBorders>
              <w:bottom w:val="single" w:sz="6" w:space="0" w:color="888899"/>
              <w:right w:val="single" w:sz="6" w:space="0" w:color="888899"/>
            </w:tcBorders>
            <w:shd w:val="clear" w:color="auto" w:fill="FFFFFF"/>
            <w:vAlign w:val="center"/>
            <w:hideMark/>
          </w:tcPr>
          <w:p w14:paraId="03C5D239" w14:textId="77777777" w:rsidR="00385D31" w:rsidRPr="009445B1" w:rsidRDefault="00385D31" w:rsidP="00A50A45">
            <w:pPr>
              <w:spacing w:line="276" w:lineRule="auto"/>
              <w:jc w:val="center"/>
              <w:rPr>
                <w:color w:val="000000"/>
              </w:rPr>
            </w:pPr>
            <w:r w:rsidRPr="009445B1">
              <w:rPr>
                <w:color w:val="000000"/>
              </w:rPr>
              <w:t>28,02</w:t>
            </w:r>
          </w:p>
        </w:tc>
      </w:tr>
      <w:tr w:rsidR="00385D31" w:rsidRPr="009445B1" w14:paraId="2BBD6952"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47055FA5" w14:textId="77777777" w:rsidR="00385D31" w:rsidRPr="009445B1" w:rsidRDefault="00385D31" w:rsidP="00A50A45">
            <w:pPr>
              <w:spacing w:line="276" w:lineRule="auto"/>
              <w:jc w:val="right"/>
              <w:rPr>
                <w:color w:val="000000"/>
              </w:rPr>
            </w:pPr>
            <w:r w:rsidRPr="009445B1">
              <w:rPr>
                <w:color w:val="000000"/>
              </w:rPr>
              <w:t>10</w:t>
            </w:r>
          </w:p>
        </w:tc>
        <w:tc>
          <w:tcPr>
            <w:tcW w:w="0" w:type="auto"/>
            <w:tcBorders>
              <w:bottom w:val="single" w:sz="6" w:space="0" w:color="888899"/>
              <w:right w:val="single" w:sz="6" w:space="0" w:color="888899"/>
            </w:tcBorders>
            <w:shd w:val="clear" w:color="auto" w:fill="FFFFFF"/>
            <w:vAlign w:val="center"/>
            <w:hideMark/>
          </w:tcPr>
          <w:p w14:paraId="34332385" w14:textId="77777777" w:rsidR="00385D31" w:rsidRPr="009445B1" w:rsidRDefault="00385D31" w:rsidP="00A50A45">
            <w:pPr>
              <w:spacing w:line="276" w:lineRule="auto"/>
              <w:rPr>
                <w:color w:val="000000"/>
              </w:rPr>
            </w:pPr>
            <w:r w:rsidRPr="009445B1">
              <w:rPr>
                <w:color w:val="000000"/>
              </w:rPr>
              <w:t>Гуртожитки (які підпадають під визначення "населення,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 що розташовані в будинках, обладнаних кухонними електроплитами та/або електроопалювальними установками (у тому числі в сільській місцевості)</w:t>
            </w:r>
          </w:p>
        </w:tc>
        <w:tc>
          <w:tcPr>
            <w:tcW w:w="0" w:type="auto"/>
            <w:tcBorders>
              <w:bottom w:val="single" w:sz="6" w:space="0" w:color="888899"/>
              <w:right w:val="single" w:sz="6" w:space="0" w:color="888899"/>
            </w:tcBorders>
            <w:shd w:val="clear" w:color="auto" w:fill="FFFFFF"/>
            <w:vAlign w:val="center"/>
            <w:hideMark/>
          </w:tcPr>
          <w:p w14:paraId="28E67258" w14:textId="77777777" w:rsidR="00385D31" w:rsidRPr="009445B1" w:rsidRDefault="00385D31" w:rsidP="00A50A45">
            <w:pPr>
              <w:spacing w:line="276" w:lineRule="auto"/>
              <w:jc w:val="center"/>
              <w:rPr>
                <w:color w:val="000000"/>
              </w:rPr>
            </w:pPr>
            <w:r w:rsidRPr="009445B1">
              <w:rPr>
                <w:color w:val="000000"/>
              </w:rPr>
              <w:t>21,54</w:t>
            </w:r>
          </w:p>
        </w:tc>
      </w:tr>
      <w:tr w:rsidR="00385D31" w:rsidRPr="009445B1" w14:paraId="39025C09"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1C7E2FFB" w14:textId="77777777" w:rsidR="00385D31" w:rsidRPr="009445B1" w:rsidRDefault="00385D31" w:rsidP="00A50A45">
            <w:pPr>
              <w:spacing w:line="276" w:lineRule="auto"/>
              <w:jc w:val="right"/>
              <w:rPr>
                <w:color w:val="000000"/>
              </w:rPr>
            </w:pPr>
            <w:r w:rsidRPr="009445B1">
              <w:rPr>
                <w:color w:val="000000"/>
              </w:rPr>
              <w:t>11</w:t>
            </w:r>
          </w:p>
        </w:tc>
        <w:tc>
          <w:tcPr>
            <w:tcW w:w="0" w:type="auto"/>
            <w:tcBorders>
              <w:bottom w:val="single" w:sz="6" w:space="0" w:color="888899"/>
              <w:right w:val="single" w:sz="6" w:space="0" w:color="888899"/>
            </w:tcBorders>
            <w:shd w:val="clear" w:color="auto" w:fill="FFFFFF"/>
            <w:vAlign w:val="center"/>
            <w:hideMark/>
          </w:tcPr>
          <w:p w14:paraId="300364B6" w14:textId="77777777" w:rsidR="00385D31" w:rsidRPr="009445B1" w:rsidRDefault="00385D31" w:rsidP="00A50A45">
            <w:pPr>
              <w:spacing w:line="276" w:lineRule="auto"/>
              <w:rPr>
                <w:color w:val="000000"/>
              </w:rPr>
            </w:pPr>
            <w:r w:rsidRPr="009445B1">
              <w:rPr>
                <w:color w:val="000000"/>
              </w:rPr>
              <w:t>Електроенергія, що відпускається споживачам, прирівняним до населення</w:t>
            </w:r>
          </w:p>
        </w:tc>
        <w:tc>
          <w:tcPr>
            <w:tcW w:w="0" w:type="auto"/>
            <w:tcBorders>
              <w:bottom w:val="single" w:sz="6" w:space="0" w:color="888899"/>
              <w:right w:val="single" w:sz="6" w:space="0" w:color="888899"/>
            </w:tcBorders>
            <w:shd w:val="clear" w:color="auto" w:fill="FFFFFF"/>
            <w:vAlign w:val="center"/>
            <w:hideMark/>
          </w:tcPr>
          <w:p w14:paraId="0D3B5A42" w14:textId="77777777" w:rsidR="00385D31" w:rsidRPr="009445B1" w:rsidRDefault="00385D31" w:rsidP="00A50A45">
            <w:pPr>
              <w:spacing w:line="276" w:lineRule="auto"/>
              <w:jc w:val="center"/>
              <w:rPr>
                <w:color w:val="000000"/>
              </w:rPr>
            </w:pPr>
            <w:r w:rsidRPr="009445B1">
              <w:rPr>
                <w:color w:val="000000"/>
              </w:rPr>
              <w:t>36,48</w:t>
            </w:r>
          </w:p>
        </w:tc>
      </w:tr>
    </w:tbl>
    <w:p w14:paraId="7F32BF31" w14:textId="77777777" w:rsidR="00385D31" w:rsidRDefault="00385D31" w:rsidP="000F12F0">
      <w:pPr>
        <w:ind w:firstLine="851"/>
        <w:jc w:val="both"/>
        <w:rPr>
          <w:rFonts w:ascii="Times New Roman" w:hAnsi="Times New Roman" w:cs="Times New Roman"/>
          <w:sz w:val="28"/>
          <w:szCs w:val="28"/>
        </w:rPr>
      </w:pPr>
    </w:p>
    <w:p w14:paraId="58DDB9E1" w14:textId="77777777" w:rsidR="00385D31" w:rsidRDefault="00385D31" w:rsidP="000F12F0">
      <w:pPr>
        <w:ind w:firstLine="851"/>
        <w:jc w:val="both"/>
        <w:rPr>
          <w:rFonts w:ascii="Times New Roman" w:hAnsi="Times New Roman" w:cs="Times New Roman"/>
          <w:sz w:val="28"/>
          <w:szCs w:val="28"/>
        </w:rPr>
      </w:pPr>
    </w:p>
    <w:tbl>
      <w:tblPr>
        <w:tblW w:w="0" w:type="auto"/>
        <w:tblCellSpacing w:w="0" w:type="dxa"/>
        <w:tblBorders>
          <w:top w:val="single" w:sz="6" w:space="0" w:color="888899"/>
          <w:left w:val="single" w:sz="6" w:space="0" w:color="888899"/>
        </w:tblBorders>
        <w:shd w:val="clear" w:color="auto" w:fill="FFFFFF"/>
        <w:tblCellMar>
          <w:left w:w="0" w:type="dxa"/>
          <w:right w:w="0" w:type="dxa"/>
        </w:tblCellMar>
        <w:tblLook w:val="04A0" w:firstRow="1" w:lastRow="0" w:firstColumn="1" w:lastColumn="0" w:noHBand="0" w:noVBand="1"/>
      </w:tblPr>
      <w:tblGrid>
        <w:gridCol w:w="142"/>
        <w:gridCol w:w="8099"/>
        <w:gridCol w:w="1398"/>
      </w:tblGrid>
      <w:tr w:rsidR="00385D31" w:rsidRPr="00C0546B" w14:paraId="1361B91B" w14:textId="77777777" w:rsidTr="00A50A45">
        <w:trPr>
          <w:tblCellSpacing w:w="0" w:type="dxa"/>
        </w:trPr>
        <w:tc>
          <w:tcPr>
            <w:tcW w:w="0" w:type="auto"/>
            <w:gridSpan w:val="3"/>
            <w:tcBorders>
              <w:top w:val="nil"/>
              <w:left w:val="nil"/>
              <w:bottom w:val="nil"/>
              <w:right w:val="nil"/>
            </w:tcBorders>
            <w:shd w:val="clear" w:color="auto" w:fill="EEEEEE"/>
            <w:vAlign w:val="center"/>
            <w:hideMark/>
          </w:tcPr>
          <w:p w14:paraId="4D24AF31" w14:textId="77777777" w:rsidR="00385D31" w:rsidRPr="00C0546B" w:rsidRDefault="00385D31" w:rsidP="00A50A45">
            <w:pPr>
              <w:spacing w:line="276" w:lineRule="auto"/>
              <w:jc w:val="center"/>
              <w:rPr>
                <w:b/>
                <w:bCs/>
                <w:color w:val="000000"/>
              </w:rPr>
            </w:pPr>
            <w:r w:rsidRPr="00C0546B">
              <w:rPr>
                <w:rStyle w:val="1"/>
                <w:color w:val="000000"/>
              </w:rPr>
              <w:t>Тарифи на електроенергію для населення, що діяли з 1.03.2017 по 31.12.2020</w:t>
            </w:r>
          </w:p>
        </w:tc>
      </w:tr>
      <w:tr w:rsidR="00385D31" w:rsidRPr="00C0546B" w14:paraId="5FF9F393" w14:textId="77777777" w:rsidTr="00A50A45">
        <w:trPr>
          <w:tblCellSpacing w:w="0" w:type="dxa"/>
        </w:trPr>
        <w:tc>
          <w:tcPr>
            <w:tcW w:w="0" w:type="auto"/>
            <w:gridSpan w:val="2"/>
            <w:tcBorders>
              <w:bottom w:val="single" w:sz="6" w:space="0" w:color="888899"/>
              <w:right w:val="single" w:sz="6" w:space="0" w:color="888899"/>
            </w:tcBorders>
            <w:shd w:val="clear" w:color="auto" w:fill="EEEEEE"/>
            <w:vAlign w:val="center"/>
            <w:hideMark/>
          </w:tcPr>
          <w:p w14:paraId="2706ED2B" w14:textId="77777777" w:rsidR="00385D31" w:rsidRPr="00C0546B" w:rsidRDefault="00385D31" w:rsidP="00A50A45">
            <w:pPr>
              <w:spacing w:line="276" w:lineRule="auto"/>
              <w:jc w:val="center"/>
              <w:rPr>
                <w:b/>
                <w:bCs/>
                <w:color w:val="000000"/>
              </w:rPr>
            </w:pPr>
            <w:r w:rsidRPr="00C0546B">
              <w:rPr>
                <w:b/>
                <w:bCs/>
                <w:color w:val="000000"/>
              </w:rPr>
              <w:t>Категорія споживачів </w:t>
            </w:r>
            <w:r w:rsidRPr="00C0546B">
              <w:rPr>
                <w:rStyle w:val="1"/>
                <w:color w:val="000000"/>
              </w:rPr>
              <w:t>(з 1.03.2017 по 31.12.2020)</w:t>
            </w:r>
          </w:p>
        </w:tc>
        <w:tc>
          <w:tcPr>
            <w:tcW w:w="0" w:type="auto"/>
            <w:tcBorders>
              <w:bottom w:val="single" w:sz="6" w:space="0" w:color="888899"/>
              <w:right w:val="single" w:sz="6" w:space="0" w:color="888899"/>
            </w:tcBorders>
            <w:shd w:val="clear" w:color="auto" w:fill="EEEEEE"/>
            <w:vAlign w:val="center"/>
            <w:hideMark/>
          </w:tcPr>
          <w:p w14:paraId="4FC5527A" w14:textId="77777777" w:rsidR="00385D31" w:rsidRPr="00C0546B" w:rsidRDefault="00385D31" w:rsidP="00A50A45">
            <w:pPr>
              <w:spacing w:line="276" w:lineRule="auto"/>
              <w:jc w:val="center"/>
              <w:rPr>
                <w:b/>
                <w:bCs/>
                <w:color w:val="000000"/>
              </w:rPr>
            </w:pPr>
            <w:r w:rsidRPr="00C0546B">
              <w:rPr>
                <w:b/>
                <w:bCs/>
                <w:color w:val="000000"/>
              </w:rPr>
              <w:t>Тариф</w:t>
            </w:r>
            <w:r w:rsidRPr="00C0546B">
              <w:rPr>
                <w:b/>
                <w:bCs/>
                <w:color w:val="000000"/>
              </w:rPr>
              <w:br/>
            </w:r>
            <w:r w:rsidRPr="00C0546B">
              <w:rPr>
                <w:rStyle w:val="1"/>
                <w:color w:val="000000"/>
              </w:rPr>
              <w:t>(коп. за 1 кВт</w:t>
            </w:r>
            <w:r w:rsidRPr="00C0546B">
              <w:rPr>
                <w:rStyle w:val="1"/>
                <w:rFonts w:ascii="Cambria Math" w:hAnsi="Cambria Math" w:cs="Cambria Math"/>
                <w:color w:val="000000"/>
              </w:rPr>
              <w:t>⋅</w:t>
            </w:r>
            <w:r w:rsidRPr="00C0546B">
              <w:rPr>
                <w:rStyle w:val="1"/>
                <w:color w:val="000000"/>
              </w:rPr>
              <w:t>год., з ПДВ)</w:t>
            </w:r>
          </w:p>
        </w:tc>
      </w:tr>
      <w:tr w:rsidR="00385D31" w:rsidRPr="00C0546B" w14:paraId="0B35E4B4"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130245C4" w14:textId="77777777" w:rsidR="00385D31" w:rsidRPr="00C0546B" w:rsidRDefault="00385D31" w:rsidP="00A50A45">
            <w:pPr>
              <w:spacing w:line="276" w:lineRule="auto"/>
              <w:jc w:val="right"/>
              <w:rPr>
                <w:color w:val="000000"/>
              </w:rPr>
            </w:pPr>
            <w:r w:rsidRPr="00C0546B">
              <w:rPr>
                <w:color w:val="000000"/>
              </w:rPr>
              <w:t>1</w:t>
            </w:r>
          </w:p>
        </w:tc>
        <w:tc>
          <w:tcPr>
            <w:tcW w:w="0" w:type="auto"/>
            <w:tcBorders>
              <w:bottom w:val="single" w:sz="6" w:space="0" w:color="888899"/>
              <w:right w:val="single" w:sz="6" w:space="0" w:color="888899"/>
            </w:tcBorders>
            <w:shd w:val="clear" w:color="auto" w:fill="FFFFFF"/>
            <w:vAlign w:val="center"/>
            <w:hideMark/>
          </w:tcPr>
          <w:p w14:paraId="593B313D" w14:textId="77777777" w:rsidR="00385D31" w:rsidRPr="00C0546B" w:rsidRDefault="00385D31" w:rsidP="00A50A45">
            <w:pPr>
              <w:spacing w:line="276" w:lineRule="auto"/>
              <w:rPr>
                <w:color w:val="000000"/>
              </w:rPr>
            </w:pPr>
            <w:r w:rsidRPr="00C0546B">
              <w:rPr>
                <w:color w:val="000000"/>
              </w:rPr>
              <w:t>Населення яке проживає в житлових будинках (у тому числі в будинках, обладнаних кухонними електроплитами), у тому числі в сільській місцевості</w:t>
            </w:r>
          </w:p>
        </w:tc>
        <w:tc>
          <w:tcPr>
            <w:tcW w:w="0" w:type="auto"/>
            <w:tcBorders>
              <w:bottom w:val="single" w:sz="6" w:space="0" w:color="888899"/>
              <w:right w:val="single" w:sz="6" w:space="0" w:color="888899"/>
            </w:tcBorders>
            <w:shd w:val="clear" w:color="auto" w:fill="FFFFFF"/>
            <w:vAlign w:val="center"/>
            <w:hideMark/>
          </w:tcPr>
          <w:p w14:paraId="4EDCE479" w14:textId="77777777" w:rsidR="00385D31" w:rsidRPr="00C0546B" w:rsidRDefault="00385D31" w:rsidP="00A50A45">
            <w:pPr>
              <w:spacing w:line="276" w:lineRule="auto"/>
              <w:jc w:val="center"/>
              <w:rPr>
                <w:color w:val="000000"/>
              </w:rPr>
            </w:pPr>
          </w:p>
        </w:tc>
      </w:tr>
      <w:tr w:rsidR="00385D31" w:rsidRPr="00C0546B" w14:paraId="26A8C032"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2D9392B3"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116FB78B" w14:textId="77777777" w:rsidR="00385D31" w:rsidRPr="00C0546B" w:rsidRDefault="00385D31" w:rsidP="00A50A45">
            <w:pPr>
              <w:spacing w:line="276" w:lineRule="auto"/>
              <w:rPr>
                <w:color w:val="000000"/>
              </w:rPr>
            </w:pPr>
            <w:r w:rsidRPr="00C0546B">
              <w:rPr>
                <w:color w:val="000000"/>
              </w:rPr>
              <w:t>– за обсяг, спожитий до 100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05E11329" w14:textId="77777777" w:rsidR="00385D31" w:rsidRPr="00C0546B" w:rsidRDefault="00385D31" w:rsidP="00A50A45">
            <w:pPr>
              <w:spacing w:line="276" w:lineRule="auto"/>
              <w:jc w:val="center"/>
              <w:rPr>
                <w:color w:val="000000"/>
              </w:rPr>
            </w:pPr>
            <w:r w:rsidRPr="00C0546B">
              <w:rPr>
                <w:b/>
                <w:bCs/>
                <w:color w:val="000000"/>
              </w:rPr>
              <w:t>90,0</w:t>
            </w:r>
          </w:p>
        </w:tc>
      </w:tr>
      <w:tr w:rsidR="00385D31" w:rsidRPr="00C0546B" w14:paraId="61610550"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32E20FC3"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25837E43" w14:textId="77777777" w:rsidR="00385D31" w:rsidRPr="00C0546B" w:rsidRDefault="00385D31" w:rsidP="00A50A45">
            <w:pPr>
              <w:spacing w:line="276" w:lineRule="auto"/>
              <w:rPr>
                <w:color w:val="000000"/>
              </w:rPr>
            </w:pPr>
            <w:r w:rsidRPr="00C0546B">
              <w:rPr>
                <w:color w:val="000000"/>
              </w:rPr>
              <w:t>– за обсяг, спожитий понад 100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408FA2B0" w14:textId="77777777" w:rsidR="00385D31" w:rsidRPr="00C0546B" w:rsidRDefault="00385D31" w:rsidP="00A50A45">
            <w:pPr>
              <w:spacing w:line="276" w:lineRule="auto"/>
              <w:jc w:val="center"/>
              <w:rPr>
                <w:color w:val="000000"/>
              </w:rPr>
            </w:pPr>
            <w:r w:rsidRPr="00C0546B">
              <w:rPr>
                <w:color w:val="000000"/>
              </w:rPr>
              <w:t>168,0</w:t>
            </w:r>
          </w:p>
        </w:tc>
      </w:tr>
      <w:tr w:rsidR="00385D31" w:rsidRPr="00C0546B" w14:paraId="34A82706"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6215C3EC" w14:textId="77777777" w:rsidR="00385D31" w:rsidRPr="00C0546B" w:rsidRDefault="00385D31" w:rsidP="00A50A45">
            <w:pPr>
              <w:spacing w:line="276" w:lineRule="auto"/>
              <w:jc w:val="right"/>
              <w:rPr>
                <w:color w:val="000000"/>
              </w:rPr>
            </w:pPr>
            <w:r w:rsidRPr="00C0546B">
              <w:rPr>
                <w:color w:val="000000"/>
              </w:rPr>
              <w:t>2</w:t>
            </w:r>
          </w:p>
        </w:tc>
        <w:tc>
          <w:tcPr>
            <w:tcW w:w="0" w:type="auto"/>
            <w:tcBorders>
              <w:bottom w:val="single" w:sz="6" w:space="0" w:color="888899"/>
              <w:right w:val="single" w:sz="6" w:space="0" w:color="888899"/>
            </w:tcBorders>
            <w:shd w:val="clear" w:color="auto" w:fill="FFFFFF"/>
            <w:vAlign w:val="center"/>
            <w:hideMark/>
          </w:tcPr>
          <w:p w14:paraId="780A2A38" w14:textId="77777777" w:rsidR="00385D31" w:rsidRPr="00C0546B" w:rsidRDefault="00385D31" w:rsidP="00A50A45">
            <w:pPr>
              <w:spacing w:line="276" w:lineRule="auto"/>
              <w:rPr>
                <w:color w:val="000000"/>
              </w:rPr>
            </w:pPr>
            <w:r w:rsidRPr="00C0546B">
              <w:rPr>
                <w:color w:val="000000"/>
              </w:rPr>
              <w:t>Населення, яке проживає в житлових будинках (у тому числі в житлових будинках готельного типу та гуртожитках), обладнаних у встановленому порядку електроопалювальними установками (у тому числі в сільській місцевості)</w:t>
            </w:r>
          </w:p>
        </w:tc>
        <w:tc>
          <w:tcPr>
            <w:tcW w:w="0" w:type="auto"/>
            <w:tcBorders>
              <w:bottom w:val="single" w:sz="6" w:space="0" w:color="888899"/>
              <w:right w:val="single" w:sz="6" w:space="0" w:color="888899"/>
            </w:tcBorders>
            <w:shd w:val="clear" w:color="auto" w:fill="FFFFFF"/>
            <w:vAlign w:val="center"/>
            <w:hideMark/>
          </w:tcPr>
          <w:p w14:paraId="39029F5B" w14:textId="77777777" w:rsidR="00385D31" w:rsidRPr="00C0546B" w:rsidRDefault="00385D31" w:rsidP="00A50A45">
            <w:pPr>
              <w:spacing w:line="276" w:lineRule="auto"/>
              <w:jc w:val="center"/>
              <w:rPr>
                <w:color w:val="000000"/>
              </w:rPr>
            </w:pPr>
          </w:p>
        </w:tc>
      </w:tr>
      <w:tr w:rsidR="00385D31" w:rsidRPr="00C0546B" w14:paraId="368EB4F7"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31EDD72A"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0C6432C3" w14:textId="77777777" w:rsidR="00385D31" w:rsidRPr="00C0546B" w:rsidRDefault="00385D31" w:rsidP="00A50A45">
            <w:pPr>
              <w:spacing w:line="276" w:lineRule="auto"/>
              <w:rPr>
                <w:color w:val="000000"/>
              </w:rPr>
            </w:pPr>
            <w:r w:rsidRPr="00C0546B">
              <w:rPr>
                <w:color w:val="000000"/>
              </w:rPr>
              <w:t>у період з 1 травня по 30 вересня:</w:t>
            </w:r>
          </w:p>
        </w:tc>
        <w:tc>
          <w:tcPr>
            <w:tcW w:w="0" w:type="auto"/>
            <w:tcBorders>
              <w:bottom w:val="single" w:sz="6" w:space="0" w:color="888899"/>
              <w:right w:val="single" w:sz="6" w:space="0" w:color="888899"/>
            </w:tcBorders>
            <w:shd w:val="clear" w:color="auto" w:fill="FFFFFF"/>
            <w:vAlign w:val="center"/>
            <w:hideMark/>
          </w:tcPr>
          <w:p w14:paraId="7AFC27C5" w14:textId="77777777" w:rsidR="00385D31" w:rsidRPr="00C0546B" w:rsidRDefault="00385D31" w:rsidP="00A50A45">
            <w:pPr>
              <w:spacing w:line="276" w:lineRule="auto"/>
              <w:jc w:val="center"/>
              <w:rPr>
                <w:color w:val="000000"/>
              </w:rPr>
            </w:pPr>
          </w:p>
        </w:tc>
      </w:tr>
      <w:tr w:rsidR="00385D31" w:rsidRPr="00C0546B" w14:paraId="7D8D4F65"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1BC14013"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5FC3D24C" w14:textId="77777777" w:rsidR="00385D31" w:rsidRPr="00C0546B" w:rsidRDefault="00385D31" w:rsidP="00A50A45">
            <w:pPr>
              <w:spacing w:line="276" w:lineRule="auto"/>
              <w:rPr>
                <w:color w:val="000000"/>
              </w:rPr>
            </w:pPr>
            <w:r w:rsidRPr="00C0546B">
              <w:rPr>
                <w:color w:val="000000"/>
              </w:rPr>
              <w:t>– за обсяг, спожитий до 100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76678CB1" w14:textId="77777777" w:rsidR="00385D31" w:rsidRPr="00C0546B" w:rsidRDefault="00385D31" w:rsidP="00A50A45">
            <w:pPr>
              <w:spacing w:line="276" w:lineRule="auto"/>
              <w:jc w:val="center"/>
              <w:rPr>
                <w:color w:val="000000"/>
              </w:rPr>
            </w:pPr>
            <w:r w:rsidRPr="00C0546B">
              <w:rPr>
                <w:color w:val="000000"/>
              </w:rPr>
              <w:t>90,0</w:t>
            </w:r>
          </w:p>
        </w:tc>
      </w:tr>
      <w:tr w:rsidR="00385D31" w:rsidRPr="00C0546B" w14:paraId="001383F7"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312BC184"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76ABA71D" w14:textId="77777777" w:rsidR="00385D31" w:rsidRPr="00C0546B" w:rsidRDefault="00385D31" w:rsidP="00A50A45">
            <w:pPr>
              <w:spacing w:line="276" w:lineRule="auto"/>
              <w:rPr>
                <w:color w:val="000000"/>
              </w:rPr>
            </w:pPr>
            <w:r w:rsidRPr="00C0546B">
              <w:rPr>
                <w:color w:val="000000"/>
              </w:rPr>
              <w:t>– за обсяг, спожитий понад 100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3236EC49" w14:textId="77777777" w:rsidR="00385D31" w:rsidRPr="00C0546B" w:rsidRDefault="00385D31" w:rsidP="00A50A45">
            <w:pPr>
              <w:spacing w:line="276" w:lineRule="auto"/>
              <w:jc w:val="center"/>
              <w:rPr>
                <w:color w:val="000000"/>
              </w:rPr>
            </w:pPr>
            <w:r w:rsidRPr="00C0546B">
              <w:rPr>
                <w:color w:val="000000"/>
              </w:rPr>
              <w:t>168,0</w:t>
            </w:r>
          </w:p>
        </w:tc>
      </w:tr>
      <w:tr w:rsidR="00385D31" w:rsidRPr="00C0546B" w14:paraId="52C4F86E"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07BA4D3C"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1131BA9D" w14:textId="77777777" w:rsidR="00385D31" w:rsidRPr="00C0546B" w:rsidRDefault="00385D31" w:rsidP="00A50A45">
            <w:pPr>
              <w:spacing w:line="276" w:lineRule="auto"/>
              <w:rPr>
                <w:color w:val="000000"/>
              </w:rPr>
            </w:pPr>
            <w:r w:rsidRPr="00C0546B">
              <w:rPr>
                <w:color w:val="000000"/>
              </w:rPr>
              <w:t>у період з 1 жовтня по 30 квітня:</w:t>
            </w:r>
          </w:p>
        </w:tc>
        <w:tc>
          <w:tcPr>
            <w:tcW w:w="0" w:type="auto"/>
            <w:tcBorders>
              <w:bottom w:val="single" w:sz="6" w:space="0" w:color="888899"/>
              <w:right w:val="single" w:sz="6" w:space="0" w:color="888899"/>
            </w:tcBorders>
            <w:shd w:val="clear" w:color="auto" w:fill="FFFFFF"/>
            <w:vAlign w:val="center"/>
            <w:hideMark/>
          </w:tcPr>
          <w:p w14:paraId="3BD0C291" w14:textId="77777777" w:rsidR="00385D31" w:rsidRPr="00C0546B" w:rsidRDefault="00385D31" w:rsidP="00A50A45">
            <w:pPr>
              <w:spacing w:line="276" w:lineRule="auto"/>
              <w:jc w:val="center"/>
              <w:rPr>
                <w:color w:val="000000"/>
              </w:rPr>
            </w:pPr>
          </w:p>
        </w:tc>
      </w:tr>
      <w:tr w:rsidR="00385D31" w:rsidRPr="00C0546B" w14:paraId="6C093866"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697B6DB9"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3F2D4346" w14:textId="77777777" w:rsidR="00385D31" w:rsidRPr="00C0546B" w:rsidRDefault="00385D31" w:rsidP="00A50A45">
            <w:pPr>
              <w:spacing w:line="276" w:lineRule="auto"/>
              <w:rPr>
                <w:color w:val="000000"/>
              </w:rPr>
            </w:pPr>
            <w:r w:rsidRPr="00C0546B">
              <w:rPr>
                <w:color w:val="000000"/>
              </w:rPr>
              <w:t>– за обсяг, спожитий до 3000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467AB1F1" w14:textId="77777777" w:rsidR="00385D31" w:rsidRPr="00C0546B" w:rsidRDefault="00385D31" w:rsidP="00A50A45">
            <w:pPr>
              <w:spacing w:line="276" w:lineRule="auto"/>
              <w:jc w:val="center"/>
              <w:rPr>
                <w:color w:val="000000"/>
              </w:rPr>
            </w:pPr>
            <w:r w:rsidRPr="00C0546B">
              <w:rPr>
                <w:color w:val="000000"/>
              </w:rPr>
              <w:t>90,0</w:t>
            </w:r>
          </w:p>
        </w:tc>
      </w:tr>
      <w:tr w:rsidR="00385D31" w:rsidRPr="00C0546B" w14:paraId="64EF9914"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38C596B1"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0F32E509" w14:textId="77777777" w:rsidR="00385D31" w:rsidRPr="00C0546B" w:rsidRDefault="00385D31" w:rsidP="00A50A45">
            <w:pPr>
              <w:spacing w:line="276" w:lineRule="auto"/>
              <w:rPr>
                <w:color w:val="000000"/>
              </w:rPr>
            </w:pPr>
            <w:r w:rsidRPr="00C0546B">
              <w:rPr>
                <w:color w:val="000000"/>
              </w:rPr>
              <w:t>– за обсяг, спожитий понад 3000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2E8950DA" w14:textId="77777777" w:rsidR="00385D31" w:rsidRPr="00C0546B" w:rsidRDefault="00385D31" w:rsidP="00A50A45">
            <w:pPr>
              <w:spacing w:line="276" w:lineRule="auto"/>
              <w:jc w:val="center"/>
              <w:rPr>
                <w:color w:val="000000"/>
              </w:rPr>
            </w:pPr>
            <w:r w:rsidRPr="00C0546B">
              <w:rPr>
                <w:color w:val="000000"/>
              </w:rPr>
              <w:t>168,0</w:t>
            </w:r>
          </w:p>
        </w:tc>
      </w:tr>
      <w:tr w:rsidR="00385D31" w:rsidRPr="00C0546B" w14:paraId="507107F8"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56D084F5" w14:textId="77777777" w:rsidR="00385D31" w:rsidRPr="00C0546B" w:rsidRDefault="00385D31" w:rsidP="00A50A45">
            <w:pPr>
              <w:spacing w:line="276" w:lineRule="auto"/>
              <w:jc w:val="right"/>
              <w:rPr>
                <w:color w:val="000000"/>
              </w:rPr>
            </w:pPr>
            <w:r w:rsidRPr="00C0546B">
              <w:rPr>
                <w:color w:val="000000"/>
              </w:rPr>
              <w:t>3</w:t>
            </w:r>
          </w:p>
        </w:tc>
        <w:tc>
          <w:tcPr>
            <w:tcW w:w="0" w:type="auto"/>
            <w:tcBorders>
              <w:bottom w:val="single" w:sz="6" w:space="0" w:color="888899"/>
              <w:right w:val="single" w:sz="6" w:space="0" w:color="888899"/>
            </w:tcBorders>
            <w:shd w:val="clear" w:color="auto" w:fill="FFFFFF"/>
            <w:vAlign w:val="center"/>
            <w:hideMark/>
          </w:tcPr>
          <w:p w14:paraId="18898C0A" w14:textId="77777777" w:rsidR="00385D31" w:rsidRPr="00C0546B" w:rsidRDefault="00385D31" w:rsidP="00A50A45">
            <w:pPr>
              <w:spacing w:line="276" w:lineRule="auto"/>
              <w:rPr>
                <w:color w:val="000000"/>
              </w:rPr>
            </w:pPr>
            <w:r w:rsidRPr="00C0546B">
              <w:rPr>
                <w:color w:val="000000"/>
              </w:rPr>
              <w:t>Населення, яке проживає в багатоквартирних будинках, не газифікованих природним газом та в яких відсутні або не функціонують системи централізованого теплопостачання (у тому числі в сільській місцевості)</w:t>
            </w:r>
          </w:p>
        </w:tc>
        <w:tc>
          <w:tcPr>
            <w:tcW w:w="0" w:type="auto"/>
            <w:tcBorders>
              <w:bottom w:val="single" w:sz="6" w:space="0" w:color="888899"/>
              <w:right w:val="single" w:sz="6" w:space="0" w:color="888899"/>
            </w:tcBorders>
            <w:shd w:val="clear" w:color="auto" w:fill="FFFFFF"/>
            <w:vAlign w:val="center"/>
            <w:hideMark/>
          </w:tcPr>
          <w:p w14:paraId="6FCE17B9" w14:textId="77777777" w:rsidR="00385D31" w:rsidRPr="00C0546B" w:rsidRDefault="00385D31" w:rsidP="00A50A45">
            <w:pPr>
              <w:spacing w:line="276" w:lineRule="auto"/>
              <w:jc w:val="center"/>
              <w:rPr>
                <w:color w:val="000000"/>
              </w:rPr>
            </w:pPr>
          </w:p>
        </w:tc>
      </w:tr>
      <w:tr w:rsidR="00385D31" w:rsidRPr="00C0546B" w14:paraId="1C7CE05F"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1B4BA75D"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40604E56" w14:textId="77777777" w:rsidR="00385D31" w:rsidRPr="00C0546B" w:rsidRDefault="00385D31" w:rsidP="00A50A45">
            <w:pPr>
              <w:spacing w:line="276" w:lineRule="auto"/>
              <w:rPr>
                <w:color w:val="000000"/>
              </w:rPr>
            </w:pPr>
            <w:r w:rsidRPr="00C0546B">
              <w:rPr>
                <w:color w:val="000000"/>
              </w:rPr>
              <w:t>у період з 1 травня по 30 вересня:</w:t>
            </w:r>
          </w:p>
        </w:tc>
        <w:tc>
          <w:tcPr>
            <w:tcW w:w="0" w:type="auto"/>
            <w:tcBorders>
              <w:bottom w:val="single" w:sz="6" w:space="0" w:color="888899"/>
              <w:right w:val="single" w:sz="6" w:space="0" w:color="888899"/>
            </w:tcBorders>
            <w:shd w:val="clear" w:color="auto" w:fill="FFFFFF"/>
            <w:vAlign w:val="center"/>
            <w:hideMark/>
          </w:tcPr>
          <w:p w14:paraId="49AA11E2" w14:textId="77777777" w:rsidR="00385D31" w:rsidRPr="00C0546B" w:rsidRDefault="00385D31" w:rsidP="00A50A45">
            <w:pPr>
              <w:spacing w:line="276" w:lineRule="auto"/>
              <w:jc w:val="center"/>
              <w:rPr>
                <w:color w:val="000000"/>
              </w:rPr>
            </w:pPr>
          </w:p>
        </w:tc>
      </w:tr>
      <w:tr w:rsidR="00385D31" w:rsidRPr="00C0546B" w14:paraId="3CB4DCF2"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7DB86B1C"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26F1FFC5" w14:textId="77777777" w:rsidR="00385D31" w:rsidRPr="00C0546B" w:rsidRDefault="00385D31" w:rsidP="00A50A45">
            <w:pPr>
              <w:spacing w:line="276" w:lineRule="auto"/>
              <w:rPr>
                <w:color w:val="000000"/>
              </w:rPr>
            </w:pPr>
            <w:r w:rsidRPr="00C0546B">
              <w:rPr>
                <w:color w:val="000000"/>
              </w:rPr>
              <w:t>– за обсяг, спожитий до 100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2CEDDFF1" w14:textId="77777777" w:rsidR="00385D31" w:rsidRPr="00C0546B" w:rsidRDefault="00385D31" w:rsidP="00A50A45">
            <w:pPr>
              <w:spacing w:line="276" w:lineRule="auto"/>
              <w:jc w:val="center"/>
              <w:rPr>
                <w:color w:val="000000"/>
              </w:rPr>
            </w:pPr>
            <w:r w:rsidRPr="00C0546B">
              <w:rPr>
                <w:color w:val="000000"/>
              </w:rPr>
              <w:t>90,0</w:t>
            </w:r>
          </w:p>
        </w:tc>
      </w:tr>
      <w:tr w:rsidR="00385D31" w:rsidRPr="00C0546B" w14:paraId="326861D3"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018CF2D4"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174C6A5D" w14:textId="77777777" w:rsidR="00385D31" w:rsidRPr="00C0546B" w:rsidRDefault="00385D31" w:rsidP="00A50A45">
            <w:pPr>
              <w:spacing w:line="276" w:lineRule="auto"/>
              <w:rPr>
                <w:color w:val="000000"/>
              </w:rPr>
            </w:pPr>
            <w:r w:rsidRPr="00C0546B">
              <w:rPr>
                <w:color w:val="000000"/>
              </w:rPr>
              <w:t>– за обсяг, спожитий понад 100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69991FDD" w14:textId="77777777" w:rsidR="00385D31" w:rsidRPr="00C0546B" w:rsidRDefault="00385D31" w:rsidP="00A50A45">
            <w:pPr>
              <w:spacing w:line="276" w:lineRule="auto"/>
              <w:jc w:val="center"/>
              <w:rPr>
                <w:color w:val="000000"/>
              </w:rPr>
            </w:pPr>
            <w:r w:rsidRPr="00C0546B">
              <w:rPr>
                <w:color w:val="000000"/>
              </w:rPr>
              <w:t>168,0</w:t>
            </w:r>
          </w:p>
        </w:tc>
      </w:tr>
      <w:tr w:rsidR="00385D31" w:rsidRPr="00C0546B" w14:paraId="4912D1CF"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697DB976"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1740CD98" w14:textId="77777777" w:rsidR="00385D31" w:rsidRPr="00C0546B" w:rsidRDefault="00385D31" w:rsidP="00A50A45">
            <w:pPr>
              <w:spacing w:line="276" w:lineRule="auto"/>
              <w:rPr>
                <w:color w:val="000000"/>
              </w:rPr>
            </w:pPr>
            <w:r w:rsidRPr="00C0546B">
              <w:rPr>
                <w:color w:val="000000"/>
              </w:rPr>
              <w:t>у період з 1 жовтня по 30 квітня:</w:t>
            </w:r>
          </w:p>
        </w:tc>
        <w:tc>
          <w:tcPr>
            <w:tcW w:w="0" w:type="auto"/>
            <w:tcBorders>
              <w:bottom w:val="single" w:sz="6" w:space="0" w:color="888899"/>
              <w:right w:val="single" w:sz="6" w:space="0" w:color="888899"/>
            </w:tcBorders>
            <w:shd w:val="clear" w:color="auto" w:fill="FFFFFF"/>
            <w:vAlign w:val="center"/>
            <w:hideMark/>
          </w:tcPr>
          <w:p w14:paraId="2C1BFF03" w14:textId="77777777" w:rsidR="00385D31" w:rsidRPr="00C0546B" w:rsidRDefault="00385D31" w:rsidP="00A50A45">
            <w:pPr>
              <w:spacing w:line="276" w:lineRule="auto"/>
              <w:jc w:val="center"/>
              <w:rPr>
                <w:color w:val="000000"/>
              </w:rPr>
            </w:pPr>
          </w:p>
        </w:tc>
      </w:tr>
      <w:tr w:rsidR="00385D31" w:rsidRPr="00C0546B" w14:paraId="43839F89"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7207C31E"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2ED55CB2" w14:textId="77777777" w:rsidR="00385D31" w:rsidRPr="00C0546B" w:rsidRDefault="00385D31" w:rsidP="00A50A45">
            <w:pPr>
              <w:spacing w:line="276" w:lineRule="auto"/>
              <w:rPr>
                <w:color w:val="000000"/>
              </w:rPr>
            </w:pPr>
            <w:r w:rsidRPr="00C0546B">
              <w:rPr>
                <w:color w:val="000000"/>
              </w:rPr>
              <w:t>– за обсяг, спожитий до 3000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4A51E9D0" w14:textId="77777777" w:rsidR="00385D31" w:rsidRPr="00C0546B" w:rsidRDefault="00385D31" w:rsidP="00A50A45">
            <w:pPr>
              <w:spacing w:line="276" w:lineRule="auto"/>
              <w:jc w:val="center"/>
              <w:rPr>
                <w:color w:val="000000"/>
              </w:rPr>
            </w:pPr>
            <w:r w:rsidRPr="00C0546B">
              <w:rPr>
                <w:color w:val="000000"/>
              </w:rPr>
              <w:t>90,0</w:t>
            </w:r>
          </w:p>
        </w:tc>
      </w:tr>
      <w:tr w:rsidR="00385D31" w:rsidRPr="00C0546B" w14:paraId="1FA7E149" w14:textId="77777777" w:rsidTr="00A50A45">
        <w:trPr>
          <w:tblCellSpacing w:w="0" w:type="dxa"/>
        </w:trPr>
        <w:tc>
          <w:tcPr>
            <w:tcW w:w="0" w:type="auto"/>
            <w:vMerge/>
            <w:tcBorders>
              <w:bottom w:val="single" w:sz="6" w:space="0" w:color="888899"/>
              <w:right w:val="single" w:sz="6" w:space="0" w:color="888899"/>
            </w:tcBorders>
            <w:shd w:val="clear" w:color="auto" w:fill="FFFFFF"/>
            <w:vAlign w:val="center"/>
            <w:hideMark/>
          </w:tcPr>
          <w:p w14:paraId="2B8C35D8" w14:textId="77777777" w:rsidR="00385D31" w:rsidRPr="00C0546B" w:rsidRDefault="00385D31" w:rsidP="00A50A45">
            <w:pPr>
              <w:spacing w:line="276" w:lineRule="auto"/>
              <w:rPr>
                <w:color w:val="000000"/>
              </w:rPr>
            </w:pPr>
          </w:p>
        </w:tc>
        <w:tc>
          <w:tcPr>
            <w:tcW w:w="0" w:type="auto"/>
            <w:tcBorders>
              <w:bottom w:val="single" w:sz="6" w:space="0" w:color="888899"/>
              <w:right w:val="single" w:sz="6" w:space="0" w:color="888899"/>
            </w:tcBorders>
            <w:shd w:val="clear" w:color="auto" w:fill="FFFFFF"/>
            <w:vAlign w:val="center"/>
            <w:hideMark/>
          </w:tcPr>
          <w:p w14:paraId="3CFA6899" w14:textId="77777777" w:rsidR="00385D31" w:rsidRPr="00C0546B" w:rsidRDefault="00385D31" w:rsidP="00A50A45">
            <w:pPr>
              <w:spacing w:line="276" w:lineRule="auto"/>
              <w:rPr>
                <w:color w:val="000000"/>
              </w:rPr>
            </w:pPr>
            <w:r w:rsidRPr="00C0546B">
              <w:rPr>
                <w:color w:val="000000"/>
              </w:rPr>
              <w:t>– за обсяг, спожитий понад 3000 кВт</w:t>
            </w:r>
            <w:r w:rsidRPr="00C0546B">
              <w:rPr>
                <w:rFonts w:ascii="Cambria Math" w:hAnsi="Cambria Math" w:cs="Cambria Math"/>
                <w:color w:val="000000"/>
              </w:rPr>
              <w:t>⋅</w:t>
            </w:r>
            <w:r w:rsidRPr="00C0546B">
              <w:rPr>
                <w:color w:val="000000"/>
              </w:rPr>
              <w:t>год електроенергії на місяць</w:t>
            </w:r>
          </w:p>
        </w:tc>
        <w:tc>
          <w:tcPr>
            <w:tcW w:w="0" w:type="auto"/>
            <w:tcBorders>
              <w:bottom w:val="single" w:sz="6" w:space="0" w:color="888899"/>
              <w:right w:val="single" w:sz="6" w:space="0" w:color="888899"/>
            </w:tcBorders>
            <w:shd w:val="clear" w:color="auto" w:fill="FFFFFF"/>
            <w:vAlign w:val="center"/>
            <w:hideMark/>
          </w:tcPr>
          <w:p w14:paraId="6D8B9A35" w14:textId="77777777" w:rsidR="00385D31" w:rsidRPr="00C0546B" w:rsidRDefault="00385D31" w:rsidP="00A50A45">
            <w:pPr>
              <w:spacing w:line="276" w:lineRule="auto"/>
              <w:jc w:val="center"/>
              <w:rPr>
                <w:color w:val="000000"/>
              </w:rPr>
            </w:pPr>
            <w:r w:rsidRPr="00C0546B">
              <w:rPr>
                <w:color w:val="000000"/>
              </w:rPr>
              <w:t>168,0</w:t>
            </w:r>
          </w:p>
        </w:tc>
      </w:tr>
      <w:tr w:rsidR="00385D31" w:rsidRPr="00C0546B" w14:paraId="6C694EEB"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067A7514" w14:textId="77777777" w:rsidR="00385D31" w:rsidRPr="00C0546B" w:rsidRDefault="00385D31" w:rsidP="00A50A45">
            <w:pPr>
              <w:spacing w:line="276" w:lineRule="auto"/>
              <w:jc w:val="right"/>
              <w:rPr>
                <w:color w:val="000000"/>
              </w:rPr>
            </w:pPr>
            <w:r w:rsidRPr="00C0546B">
              <w:rPr>
                <w:color w:val="000000"/>
              </w:rPr>
              <w:t>4</w:t>
            </w:r>
          </w:p>
        </w:tc>
        <w:tc>
          <w:tcPr>
            <w:tcW w:w="0" w:type="auto"/>
            <w:tcBorders>
              <w:bottom w:val="single" w:sz="6" w:space="0" w:color="888899"/>
              <w:right w:val="single" w:sz="6" w:space="0" w:color="888899"/>
            </w:tcBorders>
            <w:shd w:val="clear" w:color="auto" w:fill="FFFFFF"/>
            <w:vAlign w:val="center"/>
            <w:hideMark/>
          </w:tcPr>
          <w:p w14:paraId="22EA45A7" w14:textId="77777777" w:rsidR="00385D31" w:rsidRPr="00C0546B" w:rsidRDefault="00385D31" w:rsidP="00A50A45">
            <w:pPr>
              <w:spacing w:line="276" w:lineRule="auto"/>
              <w:rPr>
                <w:color w:val="000000"/>
              </w:rPr>
            </w:pPr>
            <w:r w:rsidRPr="00C0546B">
              <w:rPr>
                <w:color w:val="000000"/>
              </w:rPr>
              <w:t>Багатодітні, прийомні сім'ї та дитячі будинки сімейного типу</w:t>
            </w:r>
          </w:p>
        </w:tc>
        <w:tc>
          <w:tcPr>
            <w:tcW w:w="0" w:type="auto"/>
            <w:tcBorders>
              <w:bottom w:val="single" w:sz="6" w:space="0" w:color="888899"/>
              <w:right w:val="single" w:sz="6" w:space="0" w:color="888899"/>
            </w:tcBorders>
            <w:shd w:val="clear" w:color="auto" w:fill="FFFFFF"/>
            <w:vAlign w:val="center"/>
            <w:hideMark/>
          </w:tcPr>
          <w:p w14:paraId="107ED2CA" w14:textId="77777777" w:rsidR="00385D31" w:rsidRPr="00C0546B" w:rsidRDefault="00385D31" w:rsidP="00A50A45">
            <w:pPr>
              <w:spacing w:line="276" w:lineRule="auto"/>
              <w:jc w:val="center"/>
              <w:rPr>
                <w:color w:val="000000"/>
              </w:rPr>
            </w:pPr>
            <w:r w:rsidRPr="00C0546B">
              <w:rPr>
                <w:color w:val="000000"/>
              </w:rPr>
              <w:t>90,0</w:t>
            </w:r>
          </w:p>
        </w:tc>
      </w:tr>
      <w:tr w:rsidR="00385D31" w:rsidRPr="00C0546B" w14:paraId="7F18449A"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1F058EC6" w14:textId="77777777" w:rsidR="00385D31" w:rsidRPr="00C0546B" w:rsidRDefault="00385D31" w:rsidP="00A50A45">
            <w:pPr>
              <w:spacing w:line="276" w:lineRule="auto"/>
              <w:jc w:val="right"/>
              <w:rPr>
                <w:color w:val="000000"/>
              </w:rPr>
            </w:pPr>
            <w:r w:rsidRPr="00C0546B">
              <w:rPr>
                <w:color w:val="000000"/>
              </w:rPr>
              <w:t>5</w:t>
            </w:r>
          </w:p>
        </w:tc>
        <w:tc>
          <w:tcPr>
            <w:tcW w:w="0" w:type="auto"/>
            <w:tcBorders>
              <w:bottom w:val="single" w:sz="6" w:space="0" w:color="888899"/>
              <w:right w:val="single" w:sz="6" w:space="0" w:color="888899"/>
            </w:tcBorders>
            <w:shd w:val="clear" w:color="auto" w:fill="FFFFFF"/>
            <w:vAlign w:val="center"/>
            <w:hideMark/>
          </w:tcPr>
          <w:p w14:paraId="33431015" w14:textId="77777777" w:rsidR="00385D31" w:rsidRPr="00C0546B" w:rsidRDefault="00385D31" w:rsidP="00A50A45">
            <w:pPr>
              <w:spacing w:line="276" w:lineRule="auto"/>
              <w:rPr>
                <w:color w:val="000000"/>
              </w:rPr>
            </w:pPr>
            <w:r w:rsidRPr="00C0546B">
              <w:rPr>
                <w:color w:val="000000"/>
              </w:rPr>
              <w:t>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 житлово-експлуатаційним організаціям, крім гуртожитків</w:t>
            </w:r>
          </w:p>
        </w:tc>
        <w:tc>
          <w:tcPr>
            <w:tcW w:w="0" w:type="auto"/>
            <w:tcBorders>
              <w:bottom w:val="single" w:sz="6" w:space="0" w:color="888899"/>
              <w:right w:val="single" w:sz="6" w:space="0" w:color="888899"/>
            </w:tcBorders>
            <w:shd w:val="clear" w:color="auto" w:fill="FFFFFF"/>
            <w:vAlign w:val="center"/>
            <w:hideMark/>
          </w:tcPr>
          <w:p w14:paraId="2ECCBA6A" w14:textId="77777777" w:rsidR="00385D31" w:rsidRPr="00C0546B" w:rsidRDefault="00385D31" w:rsidP="00A50A45">
            <w:pPr>
              <w:spacing w:line="276" w:lineRule="auto"/>
              <w:jc w:val="center"/>
              <w:rPr>
                <w:color w:val="000000"/>
              </w:rPr>
            </w:pPr>
            <w:r w:rsidRPr="00C0546B">
              <w:rPr>
                <w:color w:val="000000"/>
              </w:rPr>
              <w:t>168,0</w:t>
            </w:r>
          </w:p>
        </w:tc>
      </w:tr>
      <w:tr w:rsidR="00385D31" w:rsidRPr="00C0546B" w14:paraId="1CA4B664" w14:textId="77777777" w:rsidTr="00A50A45">
        <w:trPr>
          <w:tblCellSpacing w:w="0" w:type="dxa"/>
        </w:trPr>
        <w:tc>
          <w:tcPr>
            <w:tcW w:w="0" w:type="auto"/>
            <w:tcBorders>
              <w:bottom w:val="single" w:sz="6" w:space="0" w:color="888899"/>
              <w:right w:val="single" w:sz="6" w:space="0" w:color="888899"/>
            </w:tcBorders>
            <w:shd w:val="clear" w:color="auto" w:fill="FFFFFF"/>
            <w:hideMark/>
          </w:tcPr>
          <w:p w14:paraId="610CCED1" w14:textId="77777777" w:rsidR="00385D31" w:rsidRPr="00C0546B" w:rsidRDefault="00385D31" w:rsidP="00A50A45">
            <w:pPr>
              <w:spacing w:line="276" w:lineRule="auto"/>
              <w:jc w:val="right"/>
              <w:rPr>
                <w:color w:val="000000"/>
              </w:rPr>
            </w:pPr>
            <w:r w:rsidRPr="00C0546B">
              <w:rPr>
                <w:color w:val="000000"/>
              </w:rPr>
              <w:t>6</w:t>
            </w:r>
          </w:p>
        </w:tc>
        <w:tc>
          <w:tcPr>
            <w:tcW w:w="0" w:type="auto"/>
            <w:tcBorders>
              <w:bottom w:val="single" w:sz="6" w:space="0" w:color="888899"/>
              <w:right w:val="single" w:sz="6" w:space="0" w:color="888899"/>
            </w:tcBorders>
            <w:shd w:val="clear" w:color="auto" w:fill="FFFFFF"/>
            <w:vAlign w:val="center"/>
            <w:hideMark/>
          </w:tcPr>
          <w:p w14:paraId="4366FFF7" w14:textId="77777777" w:rsidR="00385D31" w:rsidRPr="00C0546B" w:rsidRDefault="00385D31" w:rsidP="00A50A45">
            <w:pPr>
              <w:spacing w:line="276" w:lineRule="auto"/>
              <w:rPr>
                <w:color w:val="000000"/>
              </w:rPr>
            </w:pPr>
            <w:r w:rsidRPr="00C0546B">
              <w:rPr>
                <w:color w:val="000000"/>
              </w:rPr>
              <w:t>Гуртожитки</w:t>
            </w:r>
          </w:p>
        </w:tc>
        <w:tc>
          <w:tcPr>
            <w:tcW w:w="0" w:type="auto"/>
            <w:tcBorders>
              <w:bottom w:val="single" w:sz="6" w:space="0" w:color="888899"/>
              <w:right w:val="single" w:sz="6" w:space="0" w:color="888899"/>
            </w:tcBorders>
            <w:shd w:val="clear" w:color="auto" w:fill="FFFFFF"/>
            <w:vAlign w:val="center"/>
            <w:hideMark/>
          </w:tcPr>
          <w:p w14:paraId="617690FA" w14:textId="77777777" w:rsidR="00385D31" w:rsidRPr="00C0546B" w:rsidRDefault="00385D31" w:rsidP="00A50A45">
            <w:pPr>
              <w:spacing w:line="276" w:lineRule="auto"/>
              <w:jc w:val="center"/>
              <w:rPr>
                <w:color w:val="000000"/>
              </w:rPr>
            </w:pPr>
            <w:r w:rsidRPr="00C0546B">
              <w:rPr>
                <w:color w:val="000000"/>
              </w:rPr>
              <w:t>90,0</w:t>
            </w:r>
          </w:p>
        </w:tc>
      </w:tr>
    </w:tbl>
    <w:p w14:paraId="4AE1DD2B" w14:textId="77777777" w:rsidR="00385D31" w:rsidRDefault="00385D31" w:rsidP="000F12F0">
      <w:pPr>
        <w:ind w:firstLine="851"/>
        <w:jc w:val="both"/>
        <w:rPr>
          <w:rFonts w:ascii="Times New Roman" w:hAnsi="Times New Roman" w:cs="Times New Roman"/>
          <w:sz w:val="28"/>
          <w:szCs w:val="28"/>
        </w:rPr>
      </w:pPr>
    </w:p>
    <w:tbl>
      <w:tblPr>
        <w:tblW w:w="0" w:type="auto"/>
        <w:tblCellSpacing w:w="0" w:type="dxa"/>
        <w:tblBorders>
          <w:top w:val="single" w:sz="6" w:space="0" w:color="888899"/>
          <w:left w:val="single" w:sz="6" w:space="0" w:color="888899"/>
        </w:tblBorders>
        <w:shd w:val="clear" w:color="auto" w:fill="FFFFFF"/>
        <w:tblCellMar>
          <w:left w:w="0" w:type="dxa"/>
          <w:right w:w="0" w:type="dxa"/>
        </w:tblCellMar>
        <w:tblLook w:val="04A0" w:firstRow="1" w:lastRow="0" w:firstColumn="1" w:lastColumn="0" w:noHBand="0" w:noVBand="1"/>
      </w:tblPr>
      <w:tblGrid>
        <w:gridCol w:w="142"/>
        <w:gridCol w:w="6993"/>
        <w:gridCol w:w="2381"/>
      </w:tblGrid>
      <w:tr w:rsidR="00385D31" w:rsidRPr="00C0546B" w14:paraId="166EF507" w14:textId="77777777" w:rsidTr="00A50A45">
        <w:trPr>
          <w:tblCellSpacing w:w="0" w:type="dxa"/>
        </w:trPr>
        <w:tc>
          <w:tcPr>
            <w:tcW w:w="0" w:type="auto"/>
            <w:gridSpan w:val="3"/>
            <w:tcBorders>
              <w:top w:val="nil"/>
              <w:left w:val="nil"/>
              <w:bottom w:val="nil"/>
              <w:right w:val="nil"/>
            </w:tcBorders>
            <w:shd w:val="clear" w:color="auto" w:fill="EEEEEE"/>
            <w:vAlign w:val="center"/>
            <w:hideMark/>
          </w:tcPr>
          <w:p w14:paraId="71564A58" w14:textId="77777777" w:rsidR="00385D31" w:rsidRPr="00C0546B" w:rsidRDefault="00385D31" w:rsidP="00A50A45">
            <w:pPr>
              <w:spacing w:line="276" w:lineRule="auto"/>
              <w:jc w:val="center"/>
              <w:rPr>
                <w:b/>
                <w:bCs/>
                <w:color w:val="000000"/>
              </w:rPr>
            </w:pPr>
            <w:r w:rsidRPr="00C0546B">
              <w:rPr>
                <w:b/>
                <w:bCs/>
                <w:color w:val="000000"/>
              </w:rPr>
              <w:t>Тарифи на електроенергію для населення</w:t>
            </w:r>
            <w:r w:rsidRPr="00C0546B">
              <w:rPr>
                <w:b/>
                <w:bCs/>
                <w:color w:val="000000"/>
              </w:rPr>
              <w:br/>
            </w:r>
            <w:r w:rsidRPr="00C0546B">
              <w:rPr>
                <w:color w:val="000000"/>
              </w:rPr>
              <w:t>(з 1.01.2021 по теперішній час)</w:t>
            </w:r>
          </w:p>
        </w:tc>
      </w:tr>
      <w:tr w:rsidR="00385D31" w:rsidRPr="00C0546B" w14:paraId="7065EB5D" w14:textId="77777777" w:rsidTr="00A50A45">
        <w:trPr>
          <w:tblCellSpacing w:w="0" w:type="dxa"/>
        </w:trPr>
        <w:tc>
          <w:tcPr>
            <w:tcW w:w="0" w:type="auto"/>
            <w:gridSpan w:val="2"/>
            <w:tcBorders>
              <w:bottom w:val="single" w:sz="6" w:space="0" w:color="888899"/>
              <w:right w:val="single" w:sz="6" w:space="0" w:color="888899"/>
            </w:tcBorders>
            <w:shd w:val="clear" w:color="auto" w:fill="EEEEEE"/>
            <w:vAlign w:val="center"/>
            <w:hideMark/>
          </w:tcPr>
          <w:p w14:paraId="39BAC61D" w14:textId="77777777" w:rsidR="00385D31" w:rsidRPr="00C0546B" w:rsidRDefault="00385D31" w:rsidP="00A50A45">
            <w:pPr>
              <w:spacing w:line="276" w:lineRule="auto"/>
              <w:jc w:val="center"/>
              <w:rPr>
                <w:b/>
                <w:bCs/>
                <w:color w:val="000000"/>
              </w:rPr>
            </w:pPr>
            <w:r w:rsidRPr="00C0546B">
              <w:rPr>
                <w:b/>
                <w:bCs/>
                <w:color w:val="000000"/>
              </w:rPr>
              <w:t>Категорія споживачів</w:t>
            </w:r>
          </w:p>
        </w:tc>
        <w:tc>
          <w:tcPr>
            <w:tcW w:w="0" w:type="auto"/>
            <w:tcBorders>
              <w:bottom w:val="single" w:sz="6" w:space="0" w:color="888899"/>
              <w:right w:val="single" w:sz="6" w:space="0" w:color="888899"/>
            </w:tcBorders>
            <w:shd w:val="clear" w:color="auto" w:fill="EEEEEE"/>
            <w:vAlign w:val="center"/>
            <w:hideMark/>
          </w:tcPr>
          <w:p w14:paraId="4D4F25B2" w14:textId="77777777" w:rsidR="00385D31" w:rsidRPr="00C0546B" w:rsidRDefault="00385D31" w:rsidP="00A50A45">
            <w:pPr>
              <w:spacing w:line="276" w:lineRule="auto"/>
              <w:jc w:val="center"/>
              <w:rPr>
                <w:b/>
                <w:bCs/>
                <w:color w:val="000000"/>
              </w:rPr>
            </w:pPr>
            <w:r w:rsidRPr="00C0546B">
              <w:rPr>
                <w:b/>
                <w:bCs/>
                <w:color w:val="000000"/>
              </w:rPr>
              <w:t>Тариф</w:t>
            </w:r>
            <w:r w:rsidRPr="00C0546B">
              <w:rPr>
                <w:b/>
                <w:bCs/>
                <w:color w:val="000000"/>
              </w:rPr>
              <w:br/>
            </w:r>
            <w:r w:rsidRPr="00C0546B">
              <w:rPr>
                <w:color w:val="000000"/>
              </w:rPr>
              <w:t>(коп. за 1 кВт</w:t>
            </w:r>
            <w:r w:rsidRPr="00C0546B">
              <w:rPr>
                <w:rFonts w:ascii="Cambria Math" w:hAnsi="Cambria Math" w:cs="Cambria Math"/>
                <w:color w:val="000000"/>
              </w:rPr>
              <w:t>⋅</w:t>
            </w:r>
            <w:r w:rsidRPr="00C0546B">
              <w:rPr>
                <w:color w:val="000000"/>
              </w:rPr>
              <w:t>год., з ПДВ)</w:t>
            </w:r>
          </w:p>
        </w:tc>
      </w:tr>
      <w:tr w:rsidR="00385D31" w:rsidRPr="00C0546B" w14:paraId="00FFFC3E" w14:textId="77777777" w:rsidTr="00A50A45">
        <w:trPr>
          <w:tblCellSpacing w:w="0" w:type="dxa"/>
        </w:trPr>
        <w:tc>
          <w:tcPr>
            <w:tcW w:w="0" w:type="auto"/>
            <w:vMerge w:val="restart"/>
            <w:tcBorders>
              <w:bottom w:val="single" w:sz="6" w:space="0" w:color="888899"/>
              <w:right w:val="single" w:sz="6" w:space="0" w:color="888899"/>
            </w:tcBorders>
            <w:shd w:val="clear" w:color="auto" w:fill="FFFFFF"/>
            <w:hideMark/>
          </w:tcPr>
          <w:p w14:paraId="1103367D" w14:textId="77777777" w:rsidR="00385D31" w:rsidRPr="00C0546B" w:rsidRDefault="00385D31" w:rsidP="00A50A45">
            <w:pPr>
              <w:spacing w:line="276" w:lineRule="auto"/>
              <w:jc w:val="right"/>
              <w:rPr>
                <w:color w:val="000000"/>
              </w:rPr>
            </w:pPr>
            <w:r w:rsidRPr="00C0546B">
              <w:rPr>
                <w:color w:val="000000"/>
              </w:rPr>
              <w:t>1</w:t>
            </w:r>
          </w:p>
        </w:tc>
        <w:tc>
          <w:tcPr>
            <w:tcW w:w="0" w:type="auto"/>
            <w:tcBorders>
              <w:bottom w:val="single" w:sz="6" w:space="0" w:color="888899"/>
              <w:right w:val="single" w:sz="6" w:space="0" w:color="888899"/>
            </w:tcBorders>
            <w:shd w:val="clear" w:color="auto" w:fill="FFFFFF"/>
            <w:vAlign w:val="center"/>
            <w:hideMark/>
          </w:tcPr>
          <w:p w14:paraId="434E1BDF" w14:textId="77777777" w:rsidR="00385D31" w:rsidRPr="00C0546B" w:rsidRDefault="00385D31" w:rsidP="00A50A45">
            <w:pPr>
              <w:spacing w:line="276" w:lineRule="auto"/>
              <w:rPr>
                <w:color w:val="000000"/>
              </w:rPr>
            </w:pPr>
            <w:r w:rsidRPr="00C0546B">
              <w:rPr>
                <w:color w:val="000000"/>
              </w:rPr>
              <w:t>Для всіх побутових споживачів</w:t>
            </w:r>
          </w:p>
        </w:tc>
        <w:tc>
          <w:tcPr>
            <w:tcW w:w="0" w:type="auto"/>
            <w:tcBorders>
              <w:bottom w:val="single" w:sz="6" w:space="0" w:color="888899"/>
              <w:right w:val="single" w:sz="6" w:space="0" w:color="888899"/>
            </w:tcBorders>
            <w:shd w:val="clear" w:color="auto" w:fill="FFFFFF"/>
            <w:vAlign w:val="center"/>
            <w:hideMark/>
          </w:tcPr>
          <w:p w14:paraId="26901846" w14:textId="77777777" w:rsidR="00385D31" w:rsidRPr="00C0546B" w:rsidRDefault="00385D31" w:rsidP="00A50A45">
            <w:pPr>
              <w:spacing w:line="276" w:lineRule="auto"/>
              <w:jc w:val="center"/>
              <w:rPr>
                <w:color w:val="000000"/>
              </w:rPr>
            </w:pPr>
          </w:p>
        </w:tc>
      </w:tr>
      <w:tr w:rsidR="00385D31" w:rsidRPr="00C0546B" w14:paraId="68CD6555" w14:textId="77777777" w:rsidTr="00A50A45">
        <w:trPr>
          <w:tblCellSpacing w:w="0" w:type="dxa"/>
        </w:trPr>
        <w:tc>
          <w:tcPr>
            <w:tcW w:w="0" w:type="auto"/>
            <w:vMerge/>
            <w:tcBorders>
              <w:bottom w:val="single" w:sz="4" w:space="0" w:color="auto"/>
              <w:right w:val="single" w:sz="6" w:space="0" w:color="888899"/>
            </w:tcBorders>
            <w:shd w:val="clear" w:color="auto" w:fill="FFFFFF"/>
            <w:vAlign w:val="center"/>
            <w:hideMark/>
          </w:tcPr>
          <w:p w14:paraId="777C7C95" w14:textId="77777777" w:rsidR="00385D31" w:rsidRPr="00C0546B" w:rsidRDefault="00385D31" w:rsidP="00A50A45">
            <w:pPr>
              <w:spacing w:line="276" w:lineRule="auto"/>
              <w:rPr>
                <w:color w:val="000000"/>
              </w:rPr>
            </w:pPr>
          </w:p>
        </w:tc>
        <w:tc>
          <w:tcPr>
            <w:tcW w:w="0" w:type="auto"/>
            <w:tcBorders>
              <w:bottom w:val="single" w:sz="4" w:space="0" w:color="auto"/>
              <w:right w:val="single" w:sz="6" w:space="0" w:color="888899"/>
            </w:tcBorders>
            <w:shd w:val="clear" w:color="auto" w:fill="FFFFFF"/>
            <w:vAlign w:val="center"/>
            <w:hideMark/>
          </w:tcPr>
          <w:p w14:paraId="7DC46AD2" w14:textId="77777777" w:rsidR="00385D31" w:rsidRPr="00C0546B" w:rsidRDefault="00385D31" w:rsidP="00A50A45">
            <w:pPr>
              <w:spacing w:line="276" w:lineRule="auto"/>
              <w:rPr>
                <w:color w:val="000000"/>
              </w:rPr>
            </w:pPr>
            <w:r w:rsidRPr="00C0546B">
              <w:rPr>
                <w:color w:val="000000"/>
              </w:rPr>
              <w:t>– фіксована ціна на електричну енергію незалежно від обсягу споживання</w:t>
            </w:r>
          </w:p>
        </w:tc>
        <w:tc>
          <w:tcPr>
            <w:tcW w:w="0" w:type="auto"/>
            <w:tcBorders>
              <w:bottom w:val="single" w:sz="4" w:space="0" w:color="auto"/>
              <w:right w:val="single" w:sz="6" w:space="0" w:color="888899"/>
            </w:tcBorders>
            <w:shd w:val="clear" w:color="auto" w:fill="FFFFFF"/>
            <w:vAlign w:val="center"/>
            <w:hideMark/>
          </w:tcPr>
          <w:p w14:paraId="7342E80E" w14:textId="77777777" w:rsidR="00385D31" w:rsidRPr="00C0546B" w:rsidRDefault="00385D31" w:rsidP="00A50A45">
            <w:pPr>
              <w:spacing w:line="276" w:lineRule="auto"/>
              <w:jc w:val="center"/>
              <w:rPr>
                <w:color w:val="000000"/>
              </w:rPr>
            </w:pPr>
            <w:r w:rsidRPr="00C0546B">
              <w:rPr>
                <w:b/>
                <w:bCs/>
                <w:color w:val="000000"/>
              </w:rPr>
              <w:t>168,0</w:t>
            </w:r>
          </w:p>
        </w:tc>
      </w:tr>
    </w:tbl>
    <w:p w14:paraId="0CCB6109" w14:textId="77777777" w:rsidR="00385D31" w:rsidRDefault="00385D31" w:rsidP="000F12F0">
      <w:pPr>
        <w:ind w:firstLine="851"/>
        <w:jc w:val="both"/>
        <w:rPr>
          <w:rFonts w:ascii="Times New Roman" w:hAnsi="Times New Roman" w:cs="Times New Roman"/>
          <w:sz w:val="28"/>
          <w:szCs w:val="28"/>
        </w:rPr>
      </w:pPr>
    </w:p>
    <w:p w14:paraId="69621E39" w14:textId="77777777" w:rsidR="000F12F0" w:rsidRPr="000F12F0"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Також втратила чинність постанова НКРЕКП №220  від 26 лютого 2015 року «Про встановлення тарифів на електроенергію, що відпускається населенню». Документ встановлював тарифи на електроенергію для населення і передбачав пільгові тарифи в розмірі 0,9 грн/кВт</w:t>
      </w:r>
      <w:r w:rsidRPr="000F12F0">
        <w:rPr>
          <w:rFonts w:ascii="Cambria Math" w:hAnsi="Cambria Math" w:cs="Cambria Math"/>
          <w:sz w:val="28"/>
          <w:szCs w:val="28"/>
        </w:rPr>
        <w:t>⋅</w:t>
      </w:r>
      <w:r w:rsidRPr="000F12F0">
        <w:rPr>
          <w:rFonts w:ascii="Times New Roman" w:hAnsi="Times New Roman" w:cs="Times New Roman"/>
          <w:sz w:val="28"/>
          <w:szCs w:val="28"/>
        </w:rPr>
        <w:t>год на перші 3000 кВт</w:t>
      </w:r>
      <w:r w:rsidRPr="000F12F0">
        <w:rPr>
          <w:rFonts w:ascii="Cambria Math" w:hAnsi="Cambria Math" w:cs="Cambria Math"/>
          <w:sz w:val="28"/>
          <w:szCs w:val="28"/>
        </w:rPr>
        <w:t>⋅</w:t>
      </w:r>
      <w:r w:rsidRPr="000F12F0">
        <w:rPr>
          <w:rFonts w:ascii="Times New Roman" w:hAnsi="Times New Roman" w:cs="Times New Roman"/>
          <w:sz w:val="28"/>
          <w:szCs w:val="28"/>
        </w:rPr>
        <w:t>год на місяць для побутових споживачів, які використовують електроенергію для опалення житла, а також – пільгові тарифи в розмірі 0,9 грн/кВт</w:t>
      </w:r>
      <w:r w:rsidRPr="000F12F0">
        <w:rPr>
          <w:rFonts w:ascii="Cambria Math" w:hAnsi="Cambria Math" w:cs="Cambria Math"/>
          <w:sz w:val="28"/>
          <w:szCs w:val="28"/>
        </w:rPr>
        <w:t>⋅</w:t>
      </w:r>
      <w:r w:rsidRPr="000F12F0">
        <w:rPr>
          <w:rFonts w:ascii="Times New Roman" w:hAnsi="Times New Roman" w:cs="Times New Roman"/>
          <w:sz w:val="28"/>
          <w:szCs w:val="28"/>
        </w:rPr>
        <w:t>год для багатодітних сімей та дитбудинків і для гуртожитків із загальним приладом обліку електроенергії.</w:t>
      </w:r>
    </w:p>
    <w:p w14:paraId="742E4EBD" w14:textId="77777777" w:rsidR="000F12F0" w:rsidRPr="000F12F0"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 xml:space="preserve">Однак під час прийняття рекордних цінових коригувань на газ, електроенергію, житлово-комунальні послуги для населення не враховано, що Україна перебуває в стані хронічної фінансово-економічної кризи. Не береться до уваги спад виробництва, зростання показників безробіття в регіонах, значна девальвація національної валюти,  зростання рівня інфляції, що призводить до здорожчання товарів та послуг як для населення, так і для суб’єктів господарювання. </w:t>
      </w:r>
    </w:p>
    <w:p w14:paraId="283CE874" w14:textId="2F8FA74A" w:rsidR="000F12F0" w:rsidRPr="00014379" w:rsidRDefault="000F12F0" w:rsidP="000F12F0">
      <w:pPr>
        <w:ind w:firstLine="851"/>
        <w:jc w:val="both"/>
        <w:rPr>
          <w:rFonts w:ascii="Times New Roman" w:hAnsi="Times New Roman" w:cs="Times New Roman"/>
          <w:sz w:val="28"/>
          <w:szCs w:val="28"/>
        </w:rPr>
      </w:pPr>
      <w:r w:rsidRPr="000F12F0">
        <w:rPr>
          <w:rFonts w:ascii="Times New Roman" w:hAnsi="Times New Roman" w:cs="Times New Roman"/>
          <w:sz w:val="28"/>
          <w:szCs w:val="28"/>
        </w:rPr>
        <w:t>Запобігти погіршенню ситуації допоможе створення законодавчо-правових основ, необхідних для усунення впливу вказаних чинників, на що й спрямований даний проект Постанови Верховної Ради України.</w:t>
      </w:r>
    </w:p>
    <w:p w14:paraId="695F5A06" w14:textId="77777777" w:rsidR="00014379" w:rsidRPr="00014379" w:rsidRDefault="00014379" w:rsidP="00014379">
      <w:pPr>
        <w:autoSpaceDE w:val="0"/>
        <w:autoSpaceDN w:val="0"/>
        <w:adjustRightInd w:val="0"/>
        <w:ind w:firstLine="737"/>
        <w:jc w:val="both"/>
        <w:rPr>
          <w:rFonts w:ascii="Times New Roman" w:hAnsi="Times New Roman" w:cs="Times New Roman"/>
          <w:b/>
          <w:bCs/>
          <w:sz w:val="28"/>
          <w:szCs w:val="28"/>
        </w:rPr>
      </w:pPr>
      <w:r w:rsidRPr="00014379">
        <w:rPr>
          <w:rFonts w:ascii="Times New Roman" w:hAnsi="Times New Roman" w:cs="Times New Roman"/>
          <w:b/>
          <w:bCs/>
          <w:sz w:val="28"/>
          <w:szCs w:val="28"/>
        </w:rPr>
        <w:t xml:space="preserve">2. Цілі і завдання прийняття акта </w:t>
      </w:r>
    </w:p>
    <w:p w14:paraId="0A0D7FCF" w14:textId="44107343" w:rsidR="00014379" w:rsidRDefault="00014379" w:rsidP="00014379">
      <w:pPr>
        <w:autoSpaceDE w:val="0"/>
        <w:autoSpaceDN w:val="0"/>
        <w:adjustRightInd w:val="0"/>
        <w:ind w:firstLine="737"/>
        <w:jc w:val="both"/>
        <w:rPr>
          <w:rFonts w:ascii="Times New Roman" w:hAnsi="Times New Roman" w:cs="Times New Roman"/>
          <w:sz w:val="28"/>
          <w:szCs w:val="28"/>
          <w:shd w:val="clear" w:color="auto" w:fill="FFFFFF"/>
        </w:rPr>
      </w:pPr>
      <w:r w:rsidRPr="00014379">
        <w:rPr>
          <w:rFonts w:ascii="Times New Roman" w:hAnsi="Times New Roman" w:cs="Times New Roman"/>
          <w:spacing w:val="-5"/>
          <w:sz w:val="28"/>
          <w:szCs w:val="28"/>
        </w:rPr>
        <w:lastRenderedPageBreak/>
        <w:t xml:space="preserve">Цілі і завдання законопроекту – </w:t>
      </w:r>
      <w:r w:rsidRPr="00014379">
        <w:rPr>
          <w:rFonts w:ascii="Times New Roman" w:hAnsi="Times New Roman" w:cs="Times New Roman"/>
          <w:sz w:val="28"/>
          <w:szCs w:val="28"/>
        </w:rPr>
        <w:t>вжиття заходів для належного врегулювання цін на енергоносії та їх доставку для населення</w:t>
      </w:r>
      <w:r w:rsidRPr="00014379">
        <w:rPr>
          <w:rFonts w:ascii="Times New Roman" w:hAnsi="Times New Roman" w:cs="Times New Roman"/>
          <w:sz w:val="28"/>
          <w:szCs w:val="28"/>
          <w:shd w:val="clear" w:color="auto" w:fill="FFFFFF"/>
        </w:rPr>
        <w:t>.</w:t>
      </w:r>
    </w:p>
    <w:p w14:paraId="46229D9E" w14:textId="77777777" w:rsidR="00014379" w:rsidRPr="00014379" w:rsidRDefault="00014379" w:rsidP="00014379">
      <w:pPr>
        <w:autoSpaceDE w:val="0"/>
        <w:autoSpaceDN w:val="0"/>
        <w:adjustRightInd w:val="0"/>
        <w:ind w:firstLine="737"/>
        <w:jc w:val="both"/>
        <w:rPr>
          <w:rFonts w:ascii="Times New Roman" w:hAnsi="Times New Roman" w:cs="Times New Roman"/>
          <w:sz w:val="28"/>
          <w:szCs w:val="28"/>
        </w:rPr>
      </w:pPr>
    </w:p>
    <w:p w14:paraId="14E7DFAF" w14:textId="77777777" w:rsidR="00014379" w:rsidRPr="00014379" w:rsidRDefault="00014379" w:rsidP="00014379">
      <w:pPr>
        <w:autoSpaceDE w:val="0"/>
        <w:autoSpaceDN w:val="0"/>
        <w:adjustRightInd w:val="0"/>
        <w:ind w:firstLine="737"/>
        <w:jc w:val="both"/>
        <w:rPr>
          <w:rFonts w:ascii="Times New Roman" w:hAnsi="Times New Roman" w:cs="Times New Roman"/>
          <w:b/>
          <w:bCs/>
          <w:sz w:val="28"/>
          <w:szCs w:val="28"/>
        </w:rPr>
      </w:pPr>
      <w:r w:rsidRPr="00014379">
        <w:rPr>
          <w:rFonts w:ascii="Times New Roman" w:hAnsi="Times New Roman" w:cs="Times New Roman"/>
          <w:b/>
          <w:bCs/>
          <w:sz w:val="28"/>
          <w:szCs w:val="28"/>
        </w:rPr>
        <w:t>3. Загальна характеристика і основні положення проекту акта</w:t>
      </w:r>
    </w:p>
    <w:p w14:paraId="1E7D0302" w14:textId="77777777" w:rsidR="00014379" w:rsidRPr="00014379" w:rsidRDefault="00014379" w:rsidP="00014379">
      <w:pPr>
        <w:autoSpaceDE w:val="0"/>
        <w:autoSpaceDN w:val="0"/>
        <w:adjustRightInd w:val="0"/>
        <w:ind w:firstLine="737"/>
        <w:jc w:val="both"/>
        <w:rPr>
          <w:rFonts w:ascii="Times New Roman" w:hAnsi="Times New Roman" w:cs="Times New Roman"/>
          <w:spacing w:val="-5"/>
          <w:sz w:val="28"/>
          <w:szCs w:val="28"/>
        </w:rPr>
      </w:pPr>
      <w:r w:rsidRPr="00014379">
        <w:rPr>
          <w:rFonts w:ascii="Times New Roman" w:hAnsi="Times New Roman" w:cs="Times New Roman"/>
          <w:spacing w:val="-5"/>
          <w:sz w:val="28"/>
          <w:szCs w:val="28"/>
        </w:rPr>
        <w:t>Проектом пропонується доручити Кабінету Міністрів України вжити наступних заходів:</w:t>
      </w:r>
    </w:p>
    <w:p w14:paraId="54F8ECF5" w14:textId="77777777" w:rsidR="00FE0288" w:rsidRDefault="00FE0288" w:rsidP="00250ABE">
      <w:pPr>
        <w:ind w:firstLine="737"/>
        <w:jc w:val="both"/>
        <w:rPr>
          <w:rFonts w:ascii="Times New Roman" w:hAnsi="Times New Roman" w:cs="Times New Roman"/>
          <w:sz w:val="28"/>
          <w:szCs w:val="28"/>
        </w:rPr>
      </w:pPr>
      <w:r>
        <w:rPr>
          <w:rFonts w:ascii="Times New Roman" w:hAnsi="Times New Roman" w:cs="Times New Roman"/>
          <w:sz w:val="28"/>
          <w:szCs w:val="28"/>
        </w:rPr>
        <w:t xml:space="preserve">1) вжити заходів щодо інформування та </w:t>
      </w:r>
      <w:r w:rsidRPr="00C17099">
        <w:rPr>
          <w:rFonts w:ascii="Times New Roman" w:hAnsi="Times New Roman" w:cs="Times New Roman"/>
          <w:sz w:val="28"/>
          <w:szCs w:val="28"/>
        </w:rPr>
        <w:t>нада</w:t>
      </w:r>
      <w:r>
        <w:rPr>
          <w:rFonts w:ascii="Times New Roman" w:hAnsi="Times New Roman" w:cs="Times New Roman"/>
          <w:sz w:val="28"/>
          <w:szCs w:val="28"/>
        </w:rPr>
        <w:t>ння</w:t>
      </w:r>
      <w:r w:rsidRPr="00C17099">
        <w:rPr>
          <w:rFonts w:ascii="Times New Roman" w:hAnsi="Times New Roman" w:cs="Times New Roman"/>
          <w:sz w:val="28"/>
          <w:szCs w:val="28"/>
        </w:rPr>
        <w:t xml:space="preserve"> роз’яснення </w:t>
      </w:r>
      <w:r>
        <w:rPr>
          <w:rFonts w:ascii="Times New Roman" w:hAnsi="Times New Roman" w:cs="Times New Roman"/>
          <w:sz w:val="28"/>
          <w:szCs w:val="28"/>
        </w:rPr>
        <w:t>населення про:</w:t>
      </w:r>
    </w:p>
    <w:p w14:paraId="6CA75F1F" w14:textId="77777777" w:rsidR="00FE0288" w:rsidRPr="00C17099" w:rsidRDefault="00FE0288" w:rsidP="00250ABE">
      <w:pPr>
        <w:ind w:firstLine="737"/>
        <w:jc w:val="both"/>
        <w:rPr>
          <w:rFonts w:ascii="Times New Roman" w:hAnsi="Times New Roman" w:cs="Times New Roman"/>
          <w:sz w:val="28"/>
          <w:szCs w:val="28"/>
        </w:rPr>
      </w:pPr>
      <w:r w:rsidRPr="00C17099">
        <w:rPr>
          <w:rFonts w:ascii="Times New Roman" w:hAnsi="Times New Roman" w:cs="Times New Roman"/>
          <w:sz w:val="28"/>
          <w:szCs w:val="28"/>
        </w:rPr>
        <w:t>порядок та особливості встановлення оплати природного газу побутовим споживачам</w:t>
      </w:r>
      <w:r w:rsidRPr="00250ABE">
        <w:rPr>
          <w:rFonts w:ascii="Times New Roman" w:hAnsi="Times New Roman" w:cs="Times New Roman"/>
          <w:sz w:val="28"/>
          <w:szCs w:val="28"/>
        </w:rPr>
        <w:t>;</w:t>
      </w:r>
    </w:p>
    <w:p w14:paraId="6BF92C95" w14:textId="77777777" w:rsidR="00FE0288" w:rsidRDefault="00FE0288" w:rsidP="00250ABE">
      <w:pPr>
        <w:ind w:firstLine="737"/>
        <w:jc w:val="both"/>
        <w:rPr>
          <w:rFonts w:ascii="Times New Roman" w:hAnsi="Times New Roman" w:cs="Times New Roman"/>
          <w:sz w:val="28"/>
          <w:szCs w:val="28"/>
        </w:rPr>
      </w:pPr>
      <w:r w:rsidRPr="00250ABE">
        <w:rPr>
          <w:rFonts w:ascii="Times New Roman" w:hAnsi="Times New Roman" w:cs="Times New Roman"/>
          <w:sz w:val="28"/>
          <w:szCs w:val="28"/>
        </w:rPr>
        <w:t xml:space="preserve">обґрунтованість розрахунку </w:t>
      </w:r>
      <w:r w:rsidRPr="00C17099">
        <w:rPr>
          <w:rFonts w:ascii="Times New Roman" w:hAnsi="Times New Roman" w:cs="Times New Roman"/>
          <w:sz w:val="28"/>
          <w:szCs w:val="28"/>
        </w:rPr>
        <w:t>встановлення оплати</w:t>
      </w:r>
      <w:r>
        <w:rPr>
          <w:rFonts w:ascii="Times New Roman" w:hAnsi="Times New Roman" w:cs="Times New Roman"/>
          <w:sz w:val="28"/>
          <w:szCs w:val="28"/>
        </w:rPr>
        <w:t xml:space="preserve"> за природній газу, в тому </w:t>
      </w:r>
      <w:r w:rsidRPr="00250ABE">
        <w:rPr>
          <w:rFonts w:ascii="Times New Roman" w:hAnsi="Times New Roman" w:cs="Times New Roman"/>
          <w:sz w:val="28"/>
          <w:szCs w:val="28"/>
        </w:rPr>
        <w:t>за його транспортування газу на основі обсягів споживання газу протягом попереднього газового року;</w:t>
      </w:r>
    </w:p>
    <w:p w14:paraId="513047F0" w14:textId="77777777" w:rsidR="00FE0288" w:rsidRPr="00C17099" w:rsidRDefault="00FE0288" w:rsidP="00250ABE">
      <w:pPr>
        <w:ind w:firstLine="737"/>
        <w:jc w:val="both"/>
        <w:rPr>
          <w:rFonts w:ascii="Times New Roman" w:hAnsi="Times New Roman" w:cs="Times New Roman"/>
          <w:sz w:val="28"/>
          <w:szCs w:val="28"/>
        </w:rPr>
      </w:pPr>
      <w:r>
        <w:rPr>
          <w:rFonts w:ascii="Times New Roman" w:hAnsi="Times New Roman" w:cs="Times New Roman"/>
          <w:sz w:val="28"/>
          <w:szCs w:val="28"/>
        </w:rPr>
        <w:t>2) </w:t>
      </w:r>
      <w:r w:rsidRPr="00C17099">
        <w:rPr>
          <w:rFonts w:ascii="Times New Roman" w:hAnsi="Times New Roman" w:cs="Times New Roman"/>
          <w:sz w:val="28"/>
          <w:szCs w:val="28"/>
        </w:rPr>
        <w:t xml:space="preserve">вжити </w:t>
      </w:r>
      <w:r>
        <w:rPr>
          <w:rFonts w:ascii="Times New Roman" w:hAnsi="Times New Roman" w:cs="Times New Roman"/>
          <w:sz w:val="28"/>
          <w:szCs w:val="28"/>
        </w:rPr>
        <w:t>заходів</w:t>
      </w:r>
      <w:r w:rsidRPr="00C17099">
        <w:rPr>
          <w:rFonts w:ascii="Times New Roman" w:hAnsi="Times New Roman" w:cs="Times New Roman"/>
          <w:sz w:val="28"/>
          <w:szCs w:val="28"/>
        </w:rPr>
        <w:t xml:space="preserve"> щодо</w:t>
      </w:r>
      <w:r w:rsidRPr="00041382">
        <w:rPr>
          <w:rFonts w:ascii="Times New Roman" w:hAnsi="Times New Roman" w:cs="Times New Roman"/>
          <w:sz w:val="28"/>
          <w:szCs w:val="28"/>
        </w:rPr>
        <w:t xml:space="preserve"> </w:t>
      </w:r>
      <w:r>
        <w:rPr>
          <w:rFonts w:ascii="Times New Roman" w:hAnsi="Times New Roman" w:cs="Times New Roman"/>
          <w:sz w:val="28"/>
          <w:szCs w:val="28"/>
        </w:rPr>
        <w:t xml:space="preserve">внесення змін до відповідного розрахунку тарифів, та внесення змін до відповідного законодавства щодо зменшення тарифів для побутових споживачів, в тому числі </w:t>
      </w:r>
      <w:r w:rsidRPr="00C17099">
        <w:rPr>
          <w:rFonts w:ascii="Times New Roman" w:hAnsi="Times New Roman" w:cs="Times New Roman"/>
          <w:sz w:val="28"/>
          <w:szCs w:val="28"/>
        </w:rPr>
        <w:t>забезпечення звільнення від плати за транспортування газу</w:t>
      </w:r>
      <w:r>
        <w:rPr>
          <w:rFonts w:ascii="Times New Roman" w:hAnsi="Times New Roman" w:cs="Times New Roman"/>
          <w:sz w:val="28"/>
          <w:szCs w:val="28"/>
        </w:rPr>
        <w:t xml:space="preserve"> побутових</w:t>
      </w:r>
      <w:r w:rsidRPr="00C17099">
        <w:rPr>
          <w:rFonts w:ascii="Times New Roman" w:hAnsi="Times New Roman" w:cs="Times New Roman"/>
          <w:sz w:val="28"/>
          <w:szCs w:val="28"/>
        </w:rPr>
        <w:t xml:space="preserve"> споживачів, що проживають в 10-кілометровій зоні від безпосереднього місця видобутку природнього газу;</w:t>
      </w:r>
    </w:p>
    <w:p w14:paraId="4444AD1C" w14:textId="77777777" w:rsidR="00FE0288" w:rsidRPr="00250ABE" w:rsidRDefault="00FE0288" w:rsidP="00250ABE">
      <w:pPr>
        <w:ind w:firstLine="737"/>
        <w:jc w:val="both"/>
        <w:rPr>
          <w:rFonts w:ascii="Times New Roman" w:hAnsi="Times New Roman" w:cs="Times New Roman"/>
          <w:sz w:val="28"/>
          <w:szCs w:val="28"/>
        </w:rPr>
      </w:pPr>
      <w:r w:rsidRPr="00250ABE">
        <w:rPr>
          <w:rFonts w:ascii="Times New Roman" w:hAnsi="Times New Roman" w:cs="Times New Roman"/>
          <w:sz w:val="28"/>
          <w:szCs w:val="28"/>
        </w:rPr>
        <w:t>3) здійснити перерахунок тарифів для населення, починаючи з 1 січня 2021 року з урахуванням вжитих заходів відповідно до цієї Постанови.</w:t>
      </w:r>
    </w:p>
    <w:p w14:paraId="5F53F097" w14:textId="77777777" w:rsidR="00014379" w:rsidRPr="00014379" w:rsidRDefault="00014379" w:rsidP="00014379">
      <w:pPr>
        <w:ind w:firstLine="737"/>
        <w:jc w:val="both"/>
        <w:rPr>
          <w:rFonts w:ascii="Times New Roman" w:hAnsi="Times New Roman" w:cs="Times New Roman"/>
          <w:spacing w:val="-6"/>
          <w:sz w:val="28"/>
          <w:szCs w:val="28"/>
          <w:lang w:val="de-DE"/>
        </w:rPr>
      </w:pPr>
    </w:p>
    <w:p w14:paraId="3241C705" w14:textId="24F70BC8" w:rsidR="00014379" w:rsidRPr="00014379" w:rsidRDefault="00014379" w:rsidP="00014379">
      <w:pPr>
        <w:autoSpaceDE w:val="0"/>
        <w:autoSpaceDN w:val="0"/>
        <w:adjustRightInd w:val="0"/>
        <w:ind w:firstLine="737"/>
        <w:jc w:val="both"/>
        <w:rPr>
          <w:rFonts w:ascii="Times New Roman" w:hAnsi="Times New Roman" w:cs="Times New Roman"/>
          <w:b/>
          <w:bCs/>
          <w:sz w:val="28"/>
          <w:szCs w:val="28"/>
        </w:rPr>
      </w:pPr>
      <w:r w:rsidRPr="00014379">
        <w:rPr>
          <w:rFonts w:ascii="Times New Roman" w:hAnsi="Times New Roman" w:cs="Times New Roman"/>
          <w:b/>
          <w:bCs/>
          <w:sz w:val="28"/>
          <w:szCs w:val="28"/>
        </w:rPr>
        <w:t>4.</w:t>
      </w:r>
      <w:r>
        <w:rPr>
          <w:rFonts w:ascii="Times New Roman" w:hAnsi="Times New Roman" w:cs="Times New Roman"/>
          <w:b/>
          <w:bCs/>
          <w:sz w:val="28"/>
          <w:szCs w:val="28"/>
        </w:rPr>
        <w:t> </w:t>
      </w:r>
      <w:r w:rsidRPr="00014379">
        <w:rPr>
          <w:rFonts w:ascii="Times New Roman" w:hAnsi="Times New Roman" w:cs="Times New Roman"/>
          <w:b/>
          <w:bCs/>
          <w:sz w:val="28"/>
          <w:szCs w:val="28"/>
        </w:rPr>
        <w:t>Стан нормативно-правової бази у даній сфері правового регулювання</w:t>
      </w:r>
    </w:p>
    <w:p w14:paraId="207CCF74" w14:textId="37E0EDC9" w:rsidR="00014379" w:rsidRPr="00014379" w:rsidRDefault="00014379" w:rsidP="00014379">
      <w:pPr>
        <w:ind w:firstLine="737"/>
        <w:jc w:val="both"/>
        <w:rPr>
          <w:rFonts w:ascii="Times New Roman" w:hAnsi="Times New Roman" w:cs="Times New Roman"/>
          <w:sz w:val="28"/>
          <w:szCs w:val="28"/>
        </w:rPr>
      </w:pPr>
      <w:r w:rsidRPr="00014379">
        <w:rPr>
          <w:rFonts w:ascii="Times New Roman" w:hAnsi="Times New Roman" w:cs="Times New Roman"/>
          <w:sz w:val="28"/>
          <w:szCs w:val="28"/>
        </w:rPr>
        <w:t>До основних нормативно-правових актів у даній сфері правового регулювання віднос</w:t>
      </w:r>
      <w:r>
        <w:rPr>
          <w:rFonts w:ascii="Times New Roman" w:hAnsi="Times New Roman" w:cs="Times New Roman"/>
          <w:sz w:val="28"/>
          <w:szCs w:val="28"/>
        </w:rPr>
        <w:t>и</w:t>
      </w:r>
      <w:r w:rsidRPr="00014379">
        <w:rPr>
          <w:rFonts w:ascii="Times New Roman" w:hAnsi="Times New Roman" w:cs="Times New Roman"/>
          <w:sz w:val="28"/>
          <w:szCs w:val="28"/>
        </w:rPr>
        <w:t xml:space="preserve">ться Закони України "Про ринок природного газу. </w:t>
      </w:r>
    </w:p>
    <w:p w14:paraId="6F2F574D" w14:textId="72EB7BEB" w:rsidR="00014379" w:rsidRPr="00014379" w:rsidRDefault="00014379" w:rsidP="00014379">
      <w:pPr>
        <w:autoSpaceDE w:val="0"/>
        <w:autoSpaceDN w:val="0"/>
        <w:adjustRightInd w:val="0"/>
        <w:ind w:firstLine="737"/>
        <w:jc w:val="both"/>
        <w:rPr>
          <w:rFonts w:ascii="Times New Roman" w:hAnsi="Times New Roman" w:cs="Times New Roman"/>
          <w:sz w:val="28"/>
          <w:szCs w:val="28"/>
        </w:rPr>
      </w:pPr>
      <w:r w:rsidRPr="00014379">
        <w:rPr>
          <w:rFonts w:ascii="Times New Roman" w:hAnsi="Times New Roman" w:cs="Times New Roman"/>
          <w:sz w:val="28"/>
          <w:szCs w:val="28"/>
        </w:rPr>
        <w:t xml:space="preserve">Реалізація положень поданого </w:t>
      </w:r>
      <w:r>
        <w:rPr>
          <w:rFonts w:ascii="Times New Roman" w:hAnsi="Times New Roman" w:cs="Times New Roman"/>
          <w:sz w:val="28"/>
          <w:szCs w:val="28"/>
        </w:rPr>
        <w:t>проекту акта</w:t>
      </w:r>
      <w:r w:rsidRPr="00014379">
        <w:rPr>
          <w:rFonts w:ascii="Times New Roman" w:hAnsi="Times New Roman" w:cs="Times New Roman"/>
          <w:sz w:val="28"/>
          <w:szCs w:val="28"/>
        </w:rPr>
        <w:t xml:space="preserve"> не потребує внесення змін до законодавчих актів.</w:t>
      </w:r>
    </w:p>
    <w:p w14:paraId="06350DBA" w14:textId="77777777" w:rsidR="00014379" w:rsidRPr="00014379" w:rsidRDefault="00014379" w:rsidP="00014379">
      <w:pPr>
        <w:ind w:firstLine="737"/>
        <w:jc w:val="both"/>
        <w:rPr>
          <w:rFonts w:ascii="Times New Roman" w:hAnsi="Times New Roman" w:cs="Times New Roman"/>
          <w:sz w:val="28"/>
          <w:szCs w:val="28"/>
        </w:rPr>
      </w:pPr>
    </w:p>
    <w:p w14:paraId="3C5C49A6" w14:textId="77777777" w:rsidR="00014379" w:rsidRPr="00014379" w:rsidRDefault="00014379" w:rsidP="00014379">
      <w:pPr>
        <w:autoSpaceDE w:val="0"/>
        <w:autoSpaceDN w:val="0"/>
        <w:adjustRightInd w:val="0"/>
        <w:ind w:firstLine="737"/>
        <w:jc w:val="both"/>
        <w:rPr>
          <w:rFonts w:ascii="Times New Roman" w:hAnsi="Times New Roman" w:cs="Times New Roman"/>
          <w:b/>
          <w:bCs/>
          <w:sz w:val="28"/>
          <w:szCs w:val="28"/>
        </w:rPr>
      </w:pPr>
      <w:r w:rsidRPr="00014379">
        <w:rPr>
          <w:rFonts w:ascii="Times New Roman" w:hAnsi="Times New Roman" w:cs="Times New Roman"/>
          <w:b/>
          <w:bCs/>
          <w:sz w:val="28"/>
          <w:szCs w:val="28"/>
        </w:rPr>
        <w:t>5. Фінансово-економічне обґрунтування</w:t>
      </w:r>
    </w:p>
    <w:p w14:paraId="3B823E2C" w14:textId="77777777" w:rsidR="00014379" w:rsidRPr="00014379" w:rsidRDefault="00014379" w:rsidP="00014379">
      <w:pPr>
        <w:autoSpaceDE w:val="0"/>
        <w:autoSpaceDN w:val="0"/>
        <w:adjustRightInd w:val="0"/>
        <w:ind w:firstLine="737"/>
        <w:jc w:val="both"/>
        <w:rPr>
          <w:rFonts w:ascii="Times New Roman" w:hAnsi="Times New Roman" w:cs="Times New Roman"/>
          <w:sz w:val="28"/>
          <w:szCs w:val="28"/>
        </w:rPr>
      </w:pPr>
      <w:r w:rsidRPr="00014379">
        <w:rPr>
          <w:rFonts w:ascii="Times New Roman" w:hAnsi="Times New Roman" w:cs="Times New Roman"/>
          <w:sz w:val="28"/>
          <w:szCs w:val="28"/>
        </w:rPr>
        <w:t>Реалізація проекту постанови не потребує додаткових фінансових витрат за рахунок Державного бюджету України.</w:t>
      </w:r>
    </w:p>
    <w:p w14:paraId="0E97E1CC" w14:textId="77777777" w:rsidR="00014379" w:rsidRPr="00014379" w:rsidRDefault="00014379" w:rsidP="00014379">
      <w:pPr>
        <w:ind w:firstLine="737"/>
        <w:jc w:val="both"/>
        <w:rPr>
          <w:rFonts w:ascii="Times New Roman" w:hAnsi="Times New Roman" w:cs="Times New Roman"/>
          <w:sz w:val="28"/>
          <w:szCs w:val="28"/>
        </w:rPr>
      </w:pPr>
    </w:p>
    <w:p w14:paraId="73BE1158" w14:textId="77777777" w:rsidR="00014379" w:rsidRPr="00014379" w:rsidRDefault="00014379" w:rsidP="00014379">
      <w:pPr>
        <w:autoSpaceDE w:val="0"/>
        <w:autoSpaceDN w:val="0"/>
        <w:adjustRightInd w:val="0"/>
        <w:ind w:firstLine="737"/>
        <w:jc w:val="both"/>
        <w:rPr>
          <w:rFonts w:ascii="Times New Roman" w:hAnsi="Times New Roman" w:cs="Times New Roman"/>
          <w:b/>
          <w:bCs/>
          <w:sz w:val="28"/>
          <w:szCs w:val="28"/>
        </w:rPr>
      </w:pPr>
      <w:r w:rsidRPr="00014379">
        <w:rPr>
          <w:rFonts w:ascii="Times New Roman" w:hAnsi="Times New Roman" w:cs="Times New Roman"/>
          <w:b/>
          <w:bCs/>
          <w:sz w:val="28"/>
          <w:szCs w:val="28"/>
        </w:rPr>
        <w:t>6. Прогноз соціально-економічних та інших наслідків прийняття акта</w:t>
      </w:r>
    </w:p>
    <w:p w14:paraId="0E532AE5" w14:textId="7859A653" w:rsidR="00014379" w:rsidRDefault="00014379" w:rsidP="00014379">
      <w:pPr>
        <w:shd w:val="clear" w:color="auto" w:fill="FFFFFF"/>
        <w:autoSpaceDE w:val="0"/>
        <w:autoSpaceDN w:val="0"/>
        <w:adjustRightInd w:val="0"/>
        <w:ind w:firstLine="737"/>
        <w:jc w:val="both"/>
        <w:rPr>
          <w:rFonts w:ascii="Times New Roman" w:hAnsi="Times New Roman" w:cs="Times New Roman"/>
          <w:sz w:val="28"/>
          <w:szCs w:val="28"/>
        </w:rPr>
      </w:pPr>
      <w:r w:rsidRPr="00014379">
        <w:rPr>
          <w:rFonts w:ascii="Times New Roman" w:hAnsi="Times New Roman" w:cs="Times New Roman"/>
          <w:sz w:val="28"/>
          <w:szCs w:val="28"/>
        </w:rPr>
        <w:lastRenderedPageBreak/>
        <w:t xml:space="preserve">Прийняття проекту дозволить оперативно </w:t>
      </w:r>
      <w:r>
        <w:rPr>
          <w:rFonts w:ascii="Times New Roman" w:hAnsi="Times New Roman" w:cs="Times New Roman"/>
          <w:sz w:val="28"/>
          <w:szCs w:val="28"/>
        </w:rPr>
        <w:t>відреагувати на проблему, що склалася у зв’язку з підвищенням тарифів на енергоносії, а також:</w:t>
      </w:r>
    </w:p>
    <w:p w14:paraId="0AD35F53" w14:textId="1F152332" w:rsidR="00014379" w:rsidRDefault="00014379" w:rsidP="00014379">
      <w:pPr>
        <w:spacing w:before="120"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забезпечити</w:t>
      </w:r>
      <w:r w:rsidRPr="004C5896">
        <w:rPr>
          <w:rFonts w:ascii="Times New Roman" w:hAnsi="Times New Roman" w:cs="Times New Roman"/>
          <w:sz w:val="28"/>
          <w:szCs w:val="28"/>
          <w:lang w:eastAsia="ru-RU"/>
        </w:rPr>
        <w:t xml:space="preserve"> </w:t>
      </w:r>
      <w:r w:rsidRPr="00C17099">
        <w:rPr>
          <w:rFonts w:ascii="Times New Roman" w:hAnsi="Times New Roman" w:cs="Times New Roman"/>
          <w:sz w:val="28"/>
          <w:szCs w:val="28"/>
          <w:lang w:eastAsia="ru-RU"/>
        </w:rPr>
        <w:t>невідкладного вжиття комплексних заходів для належного врегулювання цін на енергоносії та їх доставку для населення</w:t>
      </w:r>
      <w:r>
        <w:rPr>
          <w:rFonts w:ascii="Times New Roman" w:hAnsi="Times New Roman" w:cs="Times New Roman"/>
          <w:sz w:val="28"/>
          <w:szCs w:val="28"/>
          <w:lang w:eastAsia="ru-RU"/>
        </w:rPr>
        <w:t>;</w:t>
      </w:r>
    </w:p>
    <w:p w14:paraId="40C0A3CB" w14:textId="4DE321BA" w:rsidR="00014379" w:rsidRDefault="00014379" w:rsidP="00014379">
      <w:pPr>
        <w:spacing w:before="120"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зупинити практику постійного </w:t>
      </w:r>
      <w:r w:rsidRPr="00082A1B">
        <w:rPr>
          <w:rFonts w:ascii="Times New Roman" w:hAnsi="Times New Roman" w:cs="Times New Roman"/>
          <w:sz w:val="28"/>
          <w:szCs w:val="28"/>
          <w:lang w:eastAsia="ru-RU"/>
        </w:rPr>
        <w:t xml:space="preserve">підвищення </w:t>
      </w:r>
      <w:r>
        <w:rPr>
          <w:rFonts w:ascii="Times New Roman" w:hAnsi="Times New Roman" w:cs="Times New Roman"/>
          <w:sz w:val="28"/>
          <w:szCs w:val="28"/>
          <w:lang w:eastAsia="ru-RU"/>
        </w:rPr>
        <w:t>цін</w:t>
      </w:r>
      <w:r w:rsidRPr="00082A1B">
        <w:rPr>
          <w:rFonts w:ascii="Times New Roman" w:hAnsi="Times New Roman" w:cs="Times New Roman"/>
          <w:sz w:val="28"/>
          <w:szCs w:val="28"/>
          <w:lang w:eastAsia="ru-RU"/>
        </w:rPr>
        <w:t xml:space="preserve"> на природний газ та електроенергію</w:t>
      </w:r>
      <w:r>
        <w:rPr>
          <w:rFonts w:ascii="Times New Roman" w:hAnsi="Times New Roman" w:cs="Times New Roman"/>
          <w:sz w:val="28"/>
          <w:szCs w:val="28"/>
          <w:lang w:eastAsia="ru-RU"/>
        </w:rPr>
        <w:t xml:space="preserve"> для </w:t>
      </w:r>
      <w:r w:rsidRPr="00082A1B">
        <w:rPr>
          <w:rFonts w:ascii="Times New Roman" w:hAnsi="Times New Roman" w:cs="Times New Roman"/>
          <w:sz w:val="28"/>
          <w:szCs w:val="28"/>
          <w:lang w:eastAsia="ru-RU"/>
        </w:rPr>
        <w:t>побутових споживачів</w:t>
      </w:r>
      <w:r>
        <w:rPr>
          <w:rFonts w:ascii="Times New Roman" w:hAnsi="Times New Roman" w:cs="Times New Roman"/>
          <w:sz w:val="28"/>
          <w:szCs w:val="28"/>
          <w:lang w:eastAsia="ru-RU"/>
        </w:rPr>
        <w:t xml:space="preserve"> та створити належні правові підстави для справедливого формування тарифів у цій сфері</w:t>
      </w:r>
      <w:r w:rsidRPr="00082A1B">
        <w:rPr>
          <w:rFonts w:ascii="Times New Roman" w:hAnsi="Times New Roman" w:cs="Times New Roman"/>
          <w:sz w:val="28"/>
          <w:szCs w:val="28"/>
          <w:lang w:eastAsia="ru-RU"/>
        </w:rPr>
        <w:t>.</w:t>
      </w:r>
    </w:p>
    <w:p w14:paraId="1D91B61D" w14:textId="7A042C55" w:rsidR="002710D1" w:rsidRDefault="002710D1" w:rsidP="00014379">
      <w:pPr>
        <w:spacing w:before="120" w:after="0" w:line="240" w:lineRule="auto"/>
        <w:ind w:firstLine="737"/>
        <w:jc w:val="both"/>
        <w:rPr>
          <w:rFonts w:ascii="Times New Roman" w:hAnsi="Times New Roman" w:cs="Times New Roman"/>
          <w:sz w:val="28"/>
          <w:szCs w:val="28"/>
          <w:lang w:eastAsia="ru-RU"/>
        </w:rPr>
      </w:pPr>
    </w:p>
    <w:p w14:paraId="4A8E7237" w14:textId="3A81DBA9" w:rsidR="002710D1" w:rsidRPr="002710D1" w:rsidRDefault="002710D1" w:rsidP="000F12F0">
      <w:pPr>
        <w:spacing w:after="0" w:line="240" w:lineRule="auto"/>
        <w:rPr>
          <w:rFonts w:ascii="Times New Roman" w:hAnsi="Times New Roman" w:cs="Times New Roman"/>
          <w:b/>
          <w:bCs/>
          <w:sz w:val="28"/>
          <w:szCs w:val="28"/>
        </w:rPr>
      </w:pPr>
      <w:r>
        <w:rPr>
          <w:rFonts w:ascii="Times New Roman" w:hAnsi="Times New Roman" w:cs="Times New Roman"/>
          <w:b/>
          <w:sz w:val="28"/>
          <w:szCs w:val="28"/>
        </w:rPr>
        <w:t>Народн</w:t>
      </w:r>
      <w:r w:rsidR="000F12F0">
        <w:rPr>
          <w:rFonts w:ascii="Times New Roman" w:hAnsi="Times New Roman" w:cs="Times New Roman"/>
          <w:b/>
          <w:sz w:val="28"/>
          <w:szCs w:val="28"/>
        </w:rPr>
        <w:t>ий</w:t>
      </w:r>
      <w:r w:rsidRPr="00E41FA4">
        <w:rPr>
          <w:rFonts w:ascii="Times New Roman" w:hAnsi="Times New Roman" w:cs="Times New Roman"/>
          <w:b/>
          <w:sz w:val="28"/>
          <w:szCs w:val="28"/>
        </w:rPr>
        <w:t xml:space="preserve"> депутат України        </w:t>
      </w:r>
      <w:r>
        <w:rPr>
          <w:rFonts w:ascii="Times New Roman" w:hAnsi="Times New Roman" w:cs="Times New Roman"/>
          <w:b/>
          <w:sz w:val="28"/>
          <w:szCs w:val="28"/>
        </w:rPr>
        <w:tab/>
      </w:r>
      <w:r w:rsidRPr="00E41FA4">
        <w:rPr>
          <w:rFonts w:ascii="Times New Roman" w:hAnsi="Times New Roman" w:cs="Times New Roman"/>
          <w:b/>
          <w:sz w:val="28"/>
          <w:szCs w:val="28"/>
        </w:rPr>
        <w:t xml:space="preserve">   </w:t>
      </w:r>
      <w:r>
        <w:rPr>
          <w:rFonts w:ascii="Times New Roman" w:hAnsi="Times New Roman" w:cs="Times New Roman"/>
          <w:b/>
          <w:sz w:val="28"/>
          <w:szCs w:val="28"/>
        </w:rPr>
        <w:tab/>
      </w:r>
      <w:r w:rsidR="000F12F0">
        <w:rPr>
          <w:rFonts w:ascii="Times New Roman" w:hAnsi="Times New Roman" w:cs="Times New Roman"/>
          <w:b/>
          <w:sz w:val="28"/>
          <w:szCs w:val="28"/>
        </w:rPr>
        <w:tab/>
        <w:t xml:space="preserve">        Ковальов Олексі Іванович</w:t>
      </w:r>
    </w:p>
    <w:p w14:paraId="55C07E86" w14:textId="77777777" w:rsidR="002710D1" w:rsidRPr="00E41FA4" w:rsidRDefault="002710D1" w:rsidP="002710D1">
      <w:pPr>
        <w:spacing w:after="0" w:line="240" w:lineRule="auto"/>
        <w:rPr>
          <w:rFonts w:ascii="Times New Roman" w:hAnsi="Times New Roman" w:cs="Times New Roman"/>
          <w:sz w:val="28"/>
          <w:szCs w:val="28"/>
        </w:rPr>
      </w:pPr>
    </w:p>
    <w:p w14:paraId="0D25A2C2" w14:textId="77777777" w:rsidR="002710D1" w:rsidRPr="00C17099" w:rsidRDefault="002710D1" w:rsidP="00014379">
      <w:pPr>
        <w:spacing w:before="120" w:after="0" w:line="240" w:lineRule="auto"/>
        <w:ind w:firstLine="737"/>
        <w:jc w:val="both"/>
        <w:rPr>
          <w:rFonts w:ascii="Times New Roman" w:hAnsi="Times New Roman" w:cs="Times New Roman"/>
          <w:sz w:val="28"/>
          <w:szCs w:val="28"/>
          <w:lang w:eastAsia="ru-RU"/>
        </w:rPr>
      </w:pPr>
    </w:p>
    <w:sectPr w:rsidR="002710D1" w:rsidRPr="00C170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9E87F" w14:textId="77777777" w:rsidR="00F215AB" w:rsidRDefault="00F215AB" w:rsidP="000F12F0">
      <w:pPr>
        <w:spacing w:after="0" w:line="240" w:lineRule="auto"/>
      </w:pPr>
      <w:r>
        <w:separator/>
      </w:r>
    </w:p>
  </w:endnote>
  <w:endnote w:type="continuationSeparator" w:id="0">
    <w:p w14:paraId="52CA4221" w14:textId="77777777" w:rsidR="00F215AB" w:rsidRDefault="00F215AB" w:rsidP="000F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8BD7" w14:textId="77777777" w:rsidR="00F215AB" w:rsidRDefault="00F215AB" w:rsidP="000F12F0">
      <w:pPr>
        <w:spacing w:after="0" w:line="240" w:lineRule="auto"/>
      </w:pPr>
      <w:r>
        <w:separator/>
      </w:r>
    </w:p>
  </w:footnote>
  <w:footnote w:type="continuationSeparator" w:id="0">
    <w:p w14:paraId="04F5A1C4" w14:textId="77777777" w:rsidR="00F215AB" w:rsidRDefault="00F215AB" w:rsidP="000F12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26"/>
    <w:rsid w:val="000113D4"/>
    <w:rsid w:val="00013C6A"/>
    <w:rsid w:val="00014379"/>
    <w:rsid w:val="000279C0"/>
    <w:rsid w:val="0005338A"/>
    <w:rsid w:val="00053856"/>
    <w:rsid w:val="000714AD"/>
    <w:rsid w:val="000A2F82"/>
    <w:rsid w:val="000C71AD"/>
    <w:rsid w:val="000D4AFE"/>
    <w:rsid w:val="000F12F0"/>
    <w:rsid w:val="00110655"/>
    <w:rsid w:val="001107AF"/>
    <w:rsid w:val="0011610F"/>
    <w:rsid w:val="00122BA8"/>
    <w:rsid w:val="00124680"/>
    <w:rsid w:val="00147180"/>
    <w:rsid w:val="00153273"/>
    <w:rsid w:val="00172C97"/>
    <w:rsid w:val="00182E12"/>
    <w:rsid w:val="00191067"/>
    <w:rsid w:val="001A6155"/>
    <w:rsid w:val="001B1061"/>
    <w:rsid w:val="001B277C"/>
    <w:rsid w:val="001B5EB9"/>
    <w:rsid w:val="001C7013"/>
    <w:rsid w:val="001C7744"/>
    <w:rsid w:val="001F52B7"/>
    <w:rsid w:val="001F7B12"/>
    <w:rsid w:val="00206D32"/>
    <w:rsid w:val="00222601"/>
    <w:rsid w:val="00232432"/>
    <w:rsid w:val="002325F6"/>
    <w:rsid w:val="00247CC2"/>
    <w:rsid w:val="00250ABE"/>
    <w:rsid w:val="002710D1"/>
    <w:rsid w:val="002745AE"/>
    <w:rsid w:val="002767EB"/>
    <w:rsid w:val="002901E5"/>
    <w:rsid w:val="00296758"/>
    <w:rsid w:val="002D66DF"/>
    <w:rsid w:val="002E77BE"/>
    <w:rsid w:val="002F25AC"/>
    <w:rsid w:val="002F5217"/>
    <w:rsid w:val="002F6C03"/>
    <w:rsid w:val="002F793B"/>
    <w:rsid w:val="00304BA1"/>
    <w:rsid w:val="00331201"/>
    <w:rsid w:val="00331BC0"/>
    <w:rsid w:val="0035415E"/>
    <w:rsid w:val="00385D31"/>
    <w:rsid w:val="00387B38"/>
    <w:rsid w:val="003973EB"/>
    <w:rsid w:val="003A547D"/>
    <w:rsid w:val="003A5E69"/>
    <w:rsid w:val="003B17E1"/>
    <w:rsid w:val="003C76FB"/>
    <w:rsid w:val="003D73A1"/>
    <w:rsid w:val="003E7F9C"/>
    <w:rsid w:val="003F0BB0"/>
    <w:rsid w:val="003F4E8C"/>
    <w:rsid w:val="00403915"/>
    <w:rsid w:val="00404C47"/>
    <w:rsid w:val="0040620E"/>
    <w:rsid w:val="00410BF5"/>
    <w:rsid w:val="004137FD"/>
    <w:rsid w:val="004239F4"/>
    <w:rsid w:val="00426349"/>
    <w:rsid w:val="004306C4"/>
    <w:rsid w:val="004618CF"/>
    <w:rsid w:val="00466318"/>
    <w:rsid w:val="00466A69"/>
    <w:rsid w:val="004951EA"/>
    <w:rsid w:val="004A05AB"/>
    <w:rsid w:val="004A4014"/>
    <w:rsid w:val="004B2458"/>
    <w:rsid w:val="004D404E"/>
    <w:rsid w:val="004F1118"/>
    <w:rsid w:val="00511465"/>
    <w:rsid w:val="005128B3"/>
    <w:rsid w:val="00516036"/>
    <w:rsid w:val="00516726"/>
    <w:rsid w:val="0053578C"/>
    <w:rsid w:val="00541331"/>
    <w:rsid w:val="00546A5A"/>
    <w:rsid w:val="00583439"/>
    <w:rsid w:val="00590E7F"/>
    <w:rsid w:val="005B3561"/>
    <w:rsid w:val="005D2711"/>
    <w:rsid w:val="005D4D9E"/>
    <w:rsid w:val="005E4B9B"/>
    <w:rsid w:val="005E663E"/>
    <w:rsid w:val="0062250B"/>
    <w:rsid w:val="00635CA9"/>
    <w:rsid w:val="00681DC1"/>
    <w:rsid w:val="00684C2C"/>
    <w:rsid w:val="006B4528"/>
    <w:rsid w:val="006D5182"/>
    <w:rsid w:val="006D6B1F"/>
    <w:rsid w:val="006E0DB1"/>
    <w:rsid w:val="006E7C73"/>
    <w:rsid w:val="006F3D01"/>
    <w:rsid w:val="00721196"/>
    <w:rsid w:val="00733F81"/>
    <w:rsid w:val="00782106"/>
    <w:rsid w:val="00787689"/>
    <w:rsid w:val="007A1834"/>
    <w:rsid w:val="007B2372"/>
    <w:rsid w:val="007C4C35"/>
    <w:rsid w:val="007E308D"/>
    <w:rsid w:val="007E3790"/>
    <w:rsid w:val="007F1526"/>
    <w:rsid w:val="008018B6"/>
    <w:rsid w:val="008024C5"/>
    <w:rsid w:val="00817A34"/>
    <w:rsid w:val="0083241F"/>
    <w:rsid w:val="0083275E"/>
    <w:rsid w:val="008412B8"/>
    <w:rsid w:val="00851676"/>
    <w:rsid w:val="00852D41"/>
    <w:rsid w:val="0085597B"/>
    <w:rsid w:val="008670B3"/>
    <w:rsid w:val="008912B7"/>
    <w:rsid w:val="008E71FA"/>
    <w:rsid w:val="009027C8"/>
    <w:rsid w:val="00905AAE"/>
    <w:rsid w:val="009411DD"/>
    <w:rsid w:val="0094361F"/>
    <w:rsid w:val="009448A6"/>
    <w:rsid w:val="0095432E"/>
    <w:rsid w:val="009659AF"/>
    <w:rsid w:val="00992035"/>
    <w:rsid w:val="009A6DCC"/>
    <w:rsid w:val="009B0BCD"/>
    <w:rsid w:val="009C3547"/>
    <w:rsid w:val="009E5DF0"/>
    <w:rsid w:val="009F3A9E"/>
    <w:rsid w:val="00A02F88"/>
    <w:rsid w:val="00A051B1"/>
    <w:rsid w:val="00A3596F"/>
    <w:rsid w:val="00A4586D"/>
    <w:rsid w:val="00A4677D"/>
    <w:rsid w:val="00A50C24"/>
    <w:rsid w:val="00A5412A"/>
    <w:rsid w:val="00A6163A"/>
    <w:rsid w:val="00A96391"/>
    <w:rsid w:val="00AB4154"/>
    <w:rsid w:val="00AD61D9"/>
    <w:rsid w:val="00AE759D"/>
    <w:rsid w:val="00AF5F02"/>
    <w:rsid w:val="00AF6927"/>
    <w:rsid w:val="00B2403E"/>
    <w:rsid w:val="00B3067D"/>
    <w:rsid w:val="00B423E2"/>
    <w:rsid w:val="00BA218C"/>
    <w:rsid w:val="00BA3A31"/>
    <w:rsid w:val="00BB1D1C"/>
    <w:rsid w:val="00BF7911"/>
    <w:rsid w:val="00C11262"/>
    <w:rsid w:val="00C23B17"/>
    <w:rsid w:val="00C34AAE"/>
    <w:rsid w:val="00C41F20"/>
    <w:rsid w:val="00C65F8C"/>
    <w:rsid w:val="00C90159"/>
    <w:rsid w:val="00CA09F4"/>
    <w:rsid w:val="00CA7035"/>
    <w:rsid w:val="00CC2073"/>
    <w:rsid w:val="00CC5D41"/>
    <w:rsid w:val="00CF544E"/>
    <w:rsid w:val="00D01C39"/>
    <w:rsid w:val="00D36B27"/>
    <w:rsid w:val="00D36E16"/>
    <w:rsid w:val="00D419C3"/>
    <w:rsid w:val="00D70857"/>
    <w:rsid w:val="00D73BB2"/>
    <w:rsid w:val="00D762CB"/>
    <w:rsid w:val="00D924A3"/>
    <w:rsid w:val="00DB321C"/>
    <w:rsid w:val="00DB6FDF"/>
    <w:rsid w:val="00DB7A59"/>
    <w:rsid w:val="00DC5CB6"/>
    <w:rsid w:val="00DD0F54"/>
    <w:rsid w:val="00DD6FF7"/>
    <w:rsid w:val="00DF61CA"/>
    <w:rsid w:val="00DF7D3F"/>
    <w:rsid w:val="00E27547"/>
    <w:rsid w:val="00E45133"/>
    <w:rsid w:val="00E747E4"/>
    <w:rsid w:val="00EA3E89"/>
    <w:rsid w:val="00EE4A52"/>
    <w:rsid w:val="00EE6C14"/>
    <w:rsid w:val="00F00CEF"/>
    <w:rsid w:val="00F1135C"/>
    <w:rsid w:val="00F15FE1"/>
    <w:rsid w:val="00F215AB"/>
    <w:rsid w:val="00F31437"/>
    <w:rsid w:val="00F430F6"/>
    <w:rsid w:val="00F65572"/>
    <w:rsid w:val="00F72C77"/>
    <w:rsid w:val="00F84B83"/>
    <w:rsid w:val="00FA43A3"/>
    <w:rsid w:val="00FB1A60"/>
    <w:rsid w:val="00FB2540"/>
    <w:rsid w:val="00FB6A18"/>
    <w:rsid w:val="00FD0C6F"/>
    <w:rsid w:val="00FE0288"/>
    <w:rsid w:val="00FE2FAC"/>
    <w:rsid w:val="00FE4338"/>
    <w:rsid w:val="00FE57AC"/>
    <w:rsid w:val="00FF16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7070"/>
  <w15:docId w15:val="{0DF41BAF-7B99-43BD-9E4A-9B41B279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28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E0288"/>
    <w:rPr>
      <w:rFonts w:ascii="Segoe UI" w:hAnsi="Segoe UI" w:cs="Segoe UI"/>
      <w:sz w:val="18"/>
      <w:szCs w:val="18"/>
    </w:rPr>
  </w:style>
  <w:style w:type="character" w:customStyle="1" w:styleId="1">
    <w:name w:val="Обычный1"/>
    <w:basedOn w:val="a0"/>
    <w:rsid w:val="0038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2346">
      <w:bodyDiv w:val="1"/>
      <w:marLeft w:val="0"/>
      <w:marRight w:val="0"/>
      <w:marTop w:val="0"/>
      <w:marBottom w:val="0"/>
      <w:divBdr>
        <w:top w:val="none" w:sz="0" w:space="0" w:color="auto"/>
        <w:left w:val="none" w:sz="0" w:space="0" w:color="auto"/>
        <w:bottom w:val="none" w:sz="0" w:space="0" w:color="auto"/>
        <w:right w:val="none" w:sz="0" w:space="0" w:color="auto"/>
      </w:divBdr>
    </w:div>
    <w:div w:id="577441483">
      <w:bodyDiv w:val="1"/>
      <w:marLeft w:val="0"/>
      <w:marRight w:val="0"/>
      <w:marTop w:val="0"/>
      <w:marBottom w:val="0"/>
      <w:divBdr>
        <w:top w:val="none" w:sz="0" w:space="0" w:color="auto"/>
        <w:left w:val="none" w:sz="0" w:space="0" w:color="auto"/>
        <w:bottom w:val="none" w:sz="0" w:space="0" w:color="auto"/>
        <w:right w:val="none" w:sz="0" w:space="0" w:color="auto"/>
      </w:divBdr>
    </w:div>
    <w:div w:id="758675124">
      <w:bodyDiv w:val="1"/>
      <w:marLeft w:val="0"/>
      <w:marRight w:val="0"/>
      <w:marTop w:val="0"/>
      <w:marBottom w:val="0"/>
      <w:divBdr>
        <w:top w:val="none" w:sz="0" w:space="0" w:color="auto"/>
        <w:left w:val="none" w:sz="0" w:space="0" w:color="auto"/>
        <w:bottom w:val="none" w:sz="0" w:space="0" w:color="auto"/>
        <w:right w:val="none" w:sz="0" w:space="0" w:color="auto"/>
      </w:divBdr>
    </w:div>
    <w:div w:id="10898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D15F1-CC90-4C65-BD71-E42186017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9AEBB-9F16-4571-B3D7-3DF69DABD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108E3-FBE5-4438-ABE9-5640E9855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15367</Words>
  <Characters>8760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2021-01-15T10:09:00Z</dcterms:created>
  <dcterms:modified xsi:type="dcterms:W3CDTF">2021-01-15T10:09:00Z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