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A1B" w:rsidRPr="00241A1B" w:rsidRDefault="000D6E8B" w:rsidP="00BE67FB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7F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7C6B88" w:rsidRPr="000455D5" w:rsidRDefault="00FC05D5" w:rsidP="000455D5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 питань </w:t>
      </w:r>
      <w:r w:rsidR="00D6728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55D5" w:rsidRPr="000455D5">
        <w:rPr>
          <w:rFonts w:ascii="Times New Roman" w:hAnsi="Times New Roman"/>
          <w:b/>
          <w:bCs/>
          <w:sz w:val="28"/>
          <w:szCs w:val="28"/>
          <w:lang w:val="uk-UA"/>
        </w:rPr>
        <w:t>правоохоронної діяльності</w:t>
      </w:r>
    </w:p>
    <w:p w:rsidR="007C6B88" w:rsidRDefault="007C6B88" w:rsidP="007C6B88">
      <w:pPr>
        <w:pStyle w:val="1"/>
        <w:jc w:val="both"/>
        <w:rPr>
          <w:b w:val="0"/>
          <w:bCs w:val="0"/>
          <w:i/>
          <w:u w:val="single"/>
        </w:rPr>
      </w:pPr>
    </w:p>
    <w:p w:rsidR="007F1B54" w:rsidRDefault="007F1B54" w:rsidP="007F1B54">
      <w:pPr>
        <w:rPr>
          <w:lang w:val="uk-UA" w:eastAsia="ru-RU"/>
        </w:rPr>
      </w:pPr>
    </w:p>
    <w:p w:rsidR="00B17BF8" w:rsidRPr="007F1B54" w:rsidRDefault="00B17BF8" w:rsidP="007F1B54">
      <w:pPr>
        <w:rPr>
          <w:lang w:val="uk-UA" w:eastAsia="ru-RU"/>
        </w:rPr>
      </w:pPr>
    </w:p>
    <w:p w:rsidR="007C6B88" w:rsidRPr="009F0989" w:rsidRDefault="007C6B88" w:rsidP="007C6B88">
      <w:pPr>
        <w:pStyle w:val="1"/>
        <w:jc w:val="both"/>
        <w:rPr>
          <w:rStyle w:val="rvts23"/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Д</w:t>
      </w:r>
      <w:r w:rsidRPr="00241A1B">
        <w:rPr>
          <w:b w:val="0"/>
          <w:bCs w:val="0"/>
          <w:i/>
          <w:u w:val="single"/>
        </w:rPr>
        <w:t>о законопроекту</w:t>
      </w:r>
      <w:r>
        <w:rPr>
          <w:b w:val="0"/>
          <w:bCs w:val="0"/>
          <w:i/>
          <w:u w:val="single"/>
        </w:rPr>
        <w:t xml:space="preserve"> за реєстр. № </w:t>
      </w:r>
      <w:r w:rsidR="00AA0F91">
        <w:rPr>
          <w:b w:val="0"/>
          <w:bCs w:val="0"/>
          <w:i/>
          <w:u w:val="single"/>
        </w:rPr>
        <w:t>4</w:t>
      </w:r>
      <w:r w:rsidR="00991F20">
        <w:rPr>
          <w:b w:val="0"/>
          <w:bCs w:val="0"/>
          <w:i/>
          <w:u w:val="single"/>
        </w:rPr>
        <w:t>651</w:t>
      </w:r>
      <w:r>
        <w:rPr>
          <w:b w:val="0"/>
          <w:bCs w:val="0"/>
          <w:i/>
          <w:u w:val="single"/>
        </w:rPr>
        <w:t xml:space="preserve"> від </w:t>
      </w:r>
      <w:r w:rsidR="00AA0F91">
        <w:rPr>
          <w:b w:val="0"/>
          <w:bCs w:val="0"/>
          <w:i/>
          <w:u w:val="single"/>
        </w:rPr>
        <w:t>2</w:t>
      </w:r>
      <w:r w:rsidR="00991F20">
        <w:rPr>
          <w:b w:val="0"/>
          <w:bCs w:val="0"/>
          <w:i/>
          <w:u w:val="single"/>
        </w:rPr>
        <w:t>7</w:t>
      </w:r>
      <w:r w:rsidRPr="00432F15">
        <w:rPr>
          <w:b w:val="0"/>
          <w:bCs w:val="0"/>
          <w:i/>
          <w:u w:val="single"/>
        </w:rPr>
        <w:t>.</w:t>
      </w:r>
      <w:r w:rsidR="00991F20">
        <w:rPr>
          <w:b w:val="0"/>
          <w:bCs w:val="0"/>
          <w:i/>
          <w:u w:val="single"/>
        </w:rPr>
        <w:t>01</w:t>
      </w:r>
      <w:r w:rsidRPr="00432F15">
        <w:rPr>
          <w:b w:val="0"/>
          <w:bCs w:val="0"/>
          <w:i/>
          <w:u w:val="single"/>
        </w:rPr>
        <w:t>.202</w:t>
      </w:r>
      <w:r w:rsidR="00991F20">
        <w:rPr>
          <w:b w:val="0"/>
          <w:bCs w:val="0"/>
          <w:i/>
          <w:u w:val="single"/>
        </w:rPr>
        <w:t>1</w:t>
      </w:r>
      <w:r w:rsidRPr="00432F15">
        <w:rPr>
          <w:b w:val="0"/>
          <w:bCs w:val="0"/>
          <w:i/>
          <w:u w:val="single"/>
        </w:rPr>
        <w:t> р.</w:t>
      </w:r>
    </w:p>
    <w:p w:rsidR="00432F15" w:rsidRPr="002B5107" w:rsidRDefault="00432F15" w:rsidP="00F07CB5">
      <w:pPr>
        <w:shd w:val="clear" w:color="auto" w:fill="FFFFFF"/>
        <w:tabs>
          <w:tab w:val="left" w:pos="5387"/>
        </w:tabs>
        <w:spacing w:after="0" w:line="240" w:lineRule="auto"/>
        <w:rPr>
          <w:b/>
          <w:lang w:val="uk-UA"/>
        </w:rPr>
      </w:pPr>
    </w:p>
    <w:p w:rsidR="00B06533" w:rsidRPr="006A6F5E" w:rsidRDefault="00B06533" w:rsidP="006046B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6336A" w:rsidRPr="00991F20" w:rsidRDefault="00B06533" w:rsidP="00991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1F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336A" w:rsidRPr="00991F20">
        <w:rPr>
          <w:rFonts w:ascii="Times New Roman" w:hAnsi="Times New Roman"/>
          <w:sz w:val="28"/>
          <w:szCs w:val="28"/>
          <w:lang w:val="uk-UA" w:eastAsia="ru-RU"/>
        </w:rPr>
        <w:t>Комітет Верховної  Ради  України  з  питань  бюджету  на  своєму </w:t>
      </w:r>
      <w:r w:rsidRPr="00991F20">
        <w:rPr>
          <w:rFonts w:ascii="Times New Roman" w:hAnsi="Times New Roman"/>
          <w:sz w:val="28"/>
          <w:szCs w:val="28"/>
          <w:lang w:val="uk-UA" w:eastAsia="ru-RU"/>
        </w:rPr>
        <w:t xml:space="preserve">засіданні </w:t>
      </w:r>
      <w:r w:rsidR="0057282D" w:rsidRPr="00991F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336A" w:rsidRPr="00991F2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B06533" w:rsidRPr="00991F20" w:rsidRDefault="00747CBF" w:rsidP="0074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17 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="00630BFC" w:rsidRPr="00991F20">
        <w:rPr>
          <w:rFonts w:ascii="Times New Roman" w:hAnsi="Times New Roman"/>
          <w:sz w:val="28"/>
          <w:szCs w:val="28"/>
          <w:lang w:val="uk-UA" w:eastAsia="ru-RU"/>
        </w:rPr>
        <w:t xml:space="preserve">  2021 року (протокол №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78</w:t>
      </w:r>
      <w:bookmarkStart w:id="0" w:name="_GoBack"/>
      <w:bookmarkEnd w:id="0"/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0BFC" w:rsidRPr="00991F20">
        <w:rPr>
          <w:rFonts w:ascii="Times New Roman" w:hAnsi="Times New Roman"/>
          <w:sz w:val="28"/>
          <w:szCs w:val="28"/>
          <w:lang w:val="uk-UA" w:eastAsia="ru-RU"/>
        </w:rPr>
        <w:t>)</w:t>
      </w:r>
      <w:r w:rsidR="00630BFC" w:rsidRPr="00991F20">
        <w:rPr>
          <w:lang w:val="uk-UA" w:eastAsia="ru-RU"/>
        </w:rPr>
        <w:t xml:space="preserve"> </w:t>
      </w:r>
      <w:r w:rsidR="0006336A" w:rsidRPr="00991F20">
        <w:rPr>
          <w:rFonts w:ascii="Times New Roman" w:hAnsi="Times New Roman"/>
          <w:sz w:val="28"/>
          <w:szCs w:val="28"/>
          <w:lang w:val="uk-UA" w:eastAsia="ru-RU"/>
        </w:rPr>
        <w:t>відповідно до статей 27 і </w:t>
      </w:r>
      <w:r w:rsidR="00B06533" w:rsidRPr="00991F20">
        <w:rPr>
          <w:rFonts w:ascii="Times New Roman" w:hAnsi="Times New Roman"/>
          <w:sz w:val="28"/>
          <w:szCs w:val="28"/>
          <w:lang w:val="uk-UA" w:eastAsia="ru-RU"/>
        </w:rPr>
        <w:t xml:space="preserve">109 Бюджетного кодексу України та статті 93 Регламенту Верховної Ради України розглянув проект Закону України </w:t>
      </w:r>
      <w:r w:rsidR="00AA0F91" w:rsidRPr="008765AF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>Про внесення змін до Кодексу України про адміністративні правопорушення, Кримінального кодексу України щодо вдосконалення відповідальності за декларування недостовірної інформації та неподання суб'єктом декларування декларації особи, уповноваженої на виконання функцій держа</w:t>
      </w:r>
      <w:r w:rsidR="00991F20">
        <w:rPr>
          <w:rFonts w:ascii="Times New Roman" w:hAnsi="Times New Roman"/>
          <w:sz w:val="28"/>
          <w:szCs w:val="28"/>
          <w:lang w:val="uk-UA" w:eastAsia="ru-RU"/>
        </w:rPr>
        <w:t>ви або місцевого самоврядування</w:t>
      </w:r>
      <w:r w:rsidR="00AA0F91" w:rsidRPr="00991F20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06533" w:rsidRPr="00991F2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E17BF" w:rsidRPr="00991F20">
        <w:rPr>
          <w:rFonts w:ascii="Times New Roman" w:hAnsi="Times New Roman"/>
          <w:sz w:val="28"/>
          <w:szCs w:val="28"/>
          <w:lang w:val="uk-UA" w:eastAsia="ru-RU"/>
        </w:rPr>
        <w:t xml:space="preserve">поданий 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>Президентом</w:t>
      </w:r>
      <w:r w:rsidR="00417385" w:rsidRPr="00991F20">
        <w:rPr>
          <w:rFonts w:ascii="Times New Roman" w:hAnsi="Times New Roman"/>
          <w:sz w:val="28"/>
          <w:szCs w:val="28"/>
          <w:lang w:val="uk-UA" w:eastAsia="ru-RU"/>
        </w:rPr>
        <w:t xml:space="preserve"> України </w:t>
      </w:r>
      <w:r w:rsidR="00933CB2" w:rsidRPr="00991F20">
        <w:rPr>
          <w:rFonts w:ascii="Times New Roman" w:hAnsi="Times New Roman"/>
          <w:sz w:val="28"/>
          <w:szCs w:val="28"/>
          <w:lang w:val="uk-UA" w:eastAsia="ru-RU"/>
        </w:rPr>
        <w:t>(реєстр. </w:t>
      </w:r>
      <w:r w:rsidR="00B06533" w:rsidRPr="00991F20">
        <w:rPr>
          <w:rFonts w:ascii="Times New Roman" w:hAnsi="Times New Roman"/>
          <w:sz w:val="28"/>
          <w:szCs w:val="28"/>
          <w:lang w:val="uk-UA" w:eastAsia="ru-RU"/>
        </w:rPr>
        <w:t>№ </w:t>
      </w:r>
      <w:r w:rsidR="006E17BF" w:rsidRPr="00991F2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>651</w:t>
      </w:r>
      <w:r w:rsidR="000455D5" w:rsidRPr="00991F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6533" w:rsidRPr="00991F20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AA0F91" w:rsidRPr="00991F2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>7</w:t>
      </w:r>
      <w:r w:rsidR="00B06533" w:rsidRPr="00991F2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B06533" w:rsidRPr="00991F20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991F20" w:rsidRPr="00991F20">
        <w:rPr>
          <w:rFonts w:ascii="Times New Roman" w:hAnsi="Times New Roman"/>
          <w:sz w:val="28"/>
          <w:szCs w:val="28"/>
          <w:lang w:val="uk-UA" w:eastAsia="ru-RU"/>
        </w:rPr>
        <w:t>1</w:t>
      </w:r>
      <w:r w:rsidR="00B06533" w:rsidRPr="00991F20">
        <w:rPr>
          <w:rFonts w:ascii="Times New Roman" w:hAnsi="Times New Roman"/>
          <w:sz w:val="28"/>
          <w:szCs w:val="28"/>
          <w:lang w:val="uk-UA" w:eastAsia="ru-RU"/>
        </w:rPr>
        <w:t> р.).</w:t>
      </w:r>
    </w:p>
    <w:p w:rsidR="00991F20" w:rsidRPr="00747CBF" w:rsidRDefault="00CB2D5B" w:rsidP="00991F20">
      <w:pPr>
        <w:pStyle w:val="af0"/>
        <w:spacing w:after="0" w:line="235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65AF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1217E" w:rsidRPr="008765AF">
        <w:rPr>
          <w:rFonts w:ascii="Times New Roman" w:hAnsi="Times New Roman"/>
          <w:sz w:val="28"/>
          <w:szCs w:val="28"/>
          <w:lang w:val="uk-UA" w:eastAsia="ru-RU"/>
        </w:rPr>
        <w:t xml:space="preserve"> пояснювальній записці до </w:t>
      </w:r>
      <w:r w:rsidRPr="008765AF">
        <w:rPr>
          <w:rFonts w:ascii="Times New Roman" w:hAnsi="Times New Roman"/>
          <w:sz w:val="28"/>
          <w:szCs w:val="28"/>
          <w:lang w:val="uk-UA" w:eastAsia="ru-RU"/>
        </w:rPr>
        <w:t xml:space="preserve">законопроекту зазначено, що його метою </w:t>
      </w:r>
      <w:r w:rsidR="00D1217E" w:rsidRPr="008765AF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1217E" w:rsidRPr="0087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91F20" w:rsidRPr="00747CBF">
        <w:rPr>
          <w:rFonts w:ascii="Times New Roman" w:hAnsi="Times New Roman"/>
          <w:sz w:val="28"/>
          <w:szCs w:val="28"/>
          <w:lang w:val="uk-UA"/>
        </w:rPr>
        <w:t>удосконалення положень законодавства, якими встановлена відповідальність за декларування недостовірної інформації та неподання суб'єктом декларування декларації особи, уповноваженої на виконання функцій держави або місцевого самоврядування</w:t>
      </w:r>
      <w:r w:rsidR="0020330E" w:rsidRPr="00747CBF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20330E">
        <w:rPr>
          <w:rFonts w:ascii="Times New Roman" w:hAnsi="Times New Roman"/>
          <w:sz w:val="28"/>
          <w:szCs w:val="28"/>
          <w:lang w:val="uk-UA"/>
        </w:rPr>
        <w:t>далі – декларація/</w:t>
      </w:r>
      <w:r w:rsidR="00991F20" w:rsidRPr="00747CBF">
        <w:rPr>
          <w:rFonts w:ascii="Times New Roman" w:hAnsi="Times New Roman"/>
          <w:sz w:val="28"/>
          <w:szCs w:val="28"/>
          <w:lang w:val="uk-UA"/>
        </w:rPr>
        <w:t>, задля їх ефективної практичної реалізації.</w:t>
      </w:r>
    </w:p>
    <w:p w:rsidR="00B74E1D" w:rsidRDefault="00B74E1D" w:rsidP="00B74E1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Законопроектом </w:t>
      </w:r>
      <w:proofErr w:type="spellStart"/>
      <w:r w:rsidRPr="00BB2C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пропонується</w:t>
      </w:r>
      <w:proofErr w:type="spellEnd"/>
      <w:r w:rsidR="0020330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BB2C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0330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насамперед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107720" w:rsidRPr="005678CA" w:rsidRDefault="00933D9B" w:rsidP="005678C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8C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посилити</w:t>
      </w:r>
      <w:r w:rsidR="009A4779" w:rsidRPr="005678C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07720" w:rsidRPr="005678C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кримінальну</w:t>
      </w:r>
      <w:proofErr w:type="spellEnd"/>
      <w:r w:rsidR="00107720" w:rsidRPr="005678C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07720" w:rsidRPr="005678C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="00107720" w:rsidRPr="005678C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за: </w:t>
      </w:r>
    </w:p>
    <w:p w:rsidR="006E17BF" w:rsidRPr="00BB2C15" w:rsidRDefault="00BB2C15" w:rsidP="00BB2C15">
      <w:pPr>
        <w:pStyle w:val="ae"/>
        <w:spacing w:before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умисне внесення суб’єктом декларування завідомо недостовірних відомостей до декларації, </w:t>
      </w:r>
      <w:r w:rsidR="006E17BF" w:rsidRPr="00BB2C15">
        <w:rPr>
          <w:rFonts w:ascii="Times New Roman" w:hAnsi="Times New Roman"/>
          <w:bCs/>
          <w:sz w:val="28"/>
          <w:szCs w:val="28"/>
        </w:rPr>
        <w:t>якщо такі відомості відрізняються від достовірних на суму від 500 до 2000 прожиткових мінімумів для працездатних осіб</w:t>
      </w:r>
      <w:r w:rsidR="00860A00">
        <w:rPr>
          <w:rFonts w:ascii="Times New Roman" w:hAnsi="Times New Roman"/>
          <w:bCs/>
          <w:sz w:val="28"/>
          <w:szCs w:val="28"/>
        </w:rPr>
        <w:t xml:space="preserve"> /</w:t>
      </w:r>
      <w:r w:rsidR="00933D9B">
        <w:rPr>
          <w:rFonts w:ascii="Times New Roman" w:hAnsi="Times New Roman"/>
          <w:bCs/>
          <w:sz w:val="28"/>
          <w:szCs w:val="28"/>
        </w:rPr>
        <w:t xml:space="preserve">далі </w:t>
      </w:r>
      <w:r w:rsidR="00860A00">
        <w:rPr>
          <w:rFonts w:ascii="Times New Roman" w:hAnsi="Times New Roman"/>
          <w:bCs/>
          <w:sz w:val="28"/>
          <w:szCs w:val="28"/>
        </w:rPr>
        <w:t>–</w:t>
      </w:r>
      <w:r w:rsidR="00933D9B">
        <w:rPr>
          <w:rFonts w:ascii="Times New Roman" w:hAnsi="Times New Roman"/>
          <w:bCs/>
          <w:sz w:val="28"/>
          <w:szCs w:val="28"/>
        </w:rPr>
        <w:t xml:space="preserve"> ПМ</w:t>
      </w:r>
      <w:r w:rsidR="00860A00">
        <w:rPr>
          <w:rFonts w:ascii="Times New Roman" w:hAnsi="Times New Roman"/>
          <w:bCs/>
          <w:sz w:val="28"/>
          <w:szCs w:val="28"/>
        </w:rPr>
        <w:t>/</w:t>
      </w:r>
      <w:r w:rsidR="00FB0E89" w:rsidRPr="00FB0E89">
        <w:rPr>
          <w:rStyle w:val="rvts0"/>
          <w:rFonts w:ascii="Times New Roman" w:hAnsi="Times New Roman"/>
          <w:bCs/>
          <w:i/>
          <w:sz w:val="28"/>
          <w:szCs w:val="28"/>
        </w:rPr>
        <w:t xml:space="preserve"> </w:t>
      </w:r>
      <w:r w:rsidR="00FB0E89" w:rsidRPr="00933D9B">
        <w:rPr>
          <w:rStyle w:val="rvts0"/>
          <w:rFonts w:ascii="Times New Roman" w:hAnsi="Times New Roman"/>
          <w:bCs/>
          <w:i/>
          <w:sz w:val="28"/>
          <w:szCs w:val="28"/>
        </w:rPr>
        <w:t>(згідно з чинною нормою – від 500 до 4000 ПМ)</w:t>
      </w:r>
      <w:r w:rsidR="006E17BF" w:rsidRPr="00BB2C15">
        <w:rPr>
          <w:rFonts w:ascii="Times New Roman" w:hAnsi="Times New Roman"/>
          <w:bCs/>
          <w:sz w:val="28"/>
          <w:szCs w:val="28"/>
        </w:rPr>
        <w:t xml:space="preserve">, - шляхом </w:t>
      </w:r>
      <w:r w:rsidR="00933D9B">
        <w:rPr>
          <w:rFonts w:ascii="Times New Roman" w:hAnsi="Times New Roman"/>
          <w:bCs/>
          <w:sz w:val="28"/>
          <w:szCs w:val="28"/>
        </w:rPr>
        <w:t>покарання</w:t>
      </w:r>
      <w:r w:rsidR="006E17BF" w:rsidRPr="00BB2C15">
        <w:rPr>
          <w:rFonts w:ascii="Times New Roman" w:hAnsi="Times New Roman"/>
          <w:bCs/>
          <w:sz w:val="28"/>
          <w:szCs w:val="28"/>
        </w:rPr>
        <w:t xml:space="preserve"> 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>штраф</w:t>
      </w:r>
      <w:r w:rsidR="00933D9B">
        <w:rPr>
          <w:rFonts w:ascii="Times New Roman" w:hAnsi="Times New Roman"/>
          <w:bCs/>
          <w:sz w:val="28"/>
          <w:szCs w:val="28"/>
          <w:lang w:eastAsia="uk-UA"/>
        </w:rPr>
        <w:t>ом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6E17BF" w:rsidRPr="00BB2C15">
        <w:rPr>
          <w:rFonts w:ascii="Times New Roman" w:hAnsi="Times New Roman"/>
          <w:bCs/>
          <w:sz w:val="28"/>
          <w:szCs w:val="28"/>
        </w:rPr>
        <w:t xml:space="preserve">від 3000 до 4000 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неоподатковуваних мінімумів доходів громадян </w:t>
      </w:r>
      <w:r w:rsidR="00860A00">
        <w:rPr>
          <w:rFonts w:ascii="Times New Roman" w:hAnsi="Times New Roman"/>
          <w:bCs/>
          <w:sz w:val="28"/>
          <w:szCs w:val="28"/>
        </w:rPr>
        <w:t>/</w:t>
      </w:r>
      <w:r w:rsidR="00933D9B">
        <w:rPr>
          <w:rFonts w:ascii="Times New Roman" w:hAnsi="Times New Roman"/>
          <w:bCs/>
          <w:sz w:val="28"/>
          <w:szCs w:val="28"/>
        </w:rPr>
        <w:t xml:space="preserve">далі </w:t>
      </w:r>
      <w:r w:rsidR="00860A00">
        <w:rPr>
          <w:rFonts w:ascii="Times New Roman" w:hAnsi="Times New Roman"/>
          <w:bCs/>
          <w:sz w:val="28"/>
          <w:szCs w:val="28"/>
        </w:rPr>
        <w:t>–</w:t>
      </w:r>
      <w:r w:rsidR="00933D9B">
        <w:rPr>
          <w:rFonts w:ascii="Times New Roman" w:hAnsi="Times New Roman"/>
          <w:bCs/>
          <w:sz w:val="28"/>
          <w:szCs w:val="28"/>
        </w:rPr>
        <w:t xml:space="preserve"> НМ</w:t>
      </w:r>
      <w:r w:rsidR="00860A00">
        <w:rPr>
          <w:rFonts w:ascii="Times New Roman" w:hAnsi="Times New Roman"/>
          <w:bCs/>
          <w:sz w:val="28"/>
          <w:szCs w:val="28"/>
        </w:rPr>
        <w:t>/</w:t>
      </w:r>
      <w:r w:rsidR="00933D9B">
        <w:rPr>
          <w:rStyle w:val="rvts0"/>
          <w:rFonts w:ascii="Times New Roman" w:hAnsi="Times New Roman"/>
          <w:bCs/>
          <w:sz w:val="28"/>
          <w:szCs w:val="28"/>
        </w:rPr>
        <w:t xml:space="preserve"> </w:t>
      </w:r>
      <w:r w:rsidR="00933D9B" w:rsidRPr="00933D9B">
        <w:rPr>
          <w:rStyle w:val="rvts0"/>
          <w:rFonts w:ascii="Times New Roman" w:hAnsi="Times New Roman"/>
          <w:bCs/>
          <w:i/>
          <w:sz w:val="28"/>
          <w:szCs w:val="28"/>
        </w:rPr>
        <w:t xml:space="preserve">(згідно з чинною нормою – від </w:t>
      </w:r>
      <w:r w:rsidR="002D2DC9">
        <w:rPr>
          <w:rStyle w:val="rvts0"/>
          <w:rFonts w:ascii="Times New Roman" w:hAnsi="Times New Roman"/>
          <w:bCs/>
          <w:i/>
          <w:sz w:val="28"/>
          <w:szCs w:val="28"/>
        </w:rPr>
        <w:t>2</w:t>
      </w:r>
      <w:r w:rsidR="00933D9B" w:rsidRPr="00933D9B">
        <w:rPr>
          <w:rStyle w:val="rvts0"/>
          <w:rFonts w:ascii="Times New Roman" w:hAnsi="Times New Roman"/>
          <w:bCs/>
          <w:i/>
          <w:sz w:val="28"/>
          <w:szCs w:val="28"/>
        </w:rPr>
        <w:t xml:space="preserve">500 до </w:t>
      </w:r>
      <w:r w:rsidR="002D2DC9">
        <w:rPr>
          <w:rStyle w:val="rvts0"/>
          <w:rFonts w:ascii="Times New Roman" w:hAnsi="Times New Roman"/>
          <w:bCs/>
          <w:i/>
          <w:sz w:val="28"/>
          <w:szCs w:val="28"/>
        </w:rPr>
        <w:t>3</w:t>
      </w:r>
      <w:r w:rsidR="00933D9B" w:rsidRPr="00933D9B">
        <w:rPr>
          <w:rStyle w:val="rvts0"/>
          <w:rFonts w:ascii="Times New Roman" w:hAnsi="Times New Roman"/>
          <w:bCs/>
          <w:i/>
          <w:sz w:val="28"/>
          <w:szCs w:val="28"/>
        </w:rPr>
        <w:t xml:space="preserve">000 </w:t>
      </w:r>
      <w:r w:rsidR="002D2DC9">
        <w:rPr>
          <w:rStyle w:val="rvts0"/>
          <w:rFonts w:ascii="Times New Roman" w:hAnsi="Times New Roman"/>
          <w:bCs/>
          <w:i/>
          <w:sz w:val="28"/>
          <w:szCs w:val="28"/>
        </w:rPr>
        <w:t>Н</w:t>
      </w:r>
      <w:r w:rsidR="00933D9B" w:rsidRPr="00933D9B">
        <w:rPr>
          <w:rStyle w:val="rvts0"/>
          <w:rFonts w:ascii="Times New Roman" w:hAnsi="Times New Roman"/>
          <w:bCs/>
          <w:i/>
          <w:sz w:val="28"/>
          <w:szCs w:val="28"/>
        </w:rPr>
        <w:t>М)</w:t>
      </w:r>
      <w:r w:rsidR="0020330E" w:rsidRPr="0020330E">
        <w:rPr>
          <w:rFonts w:ascii="Times New Roman" w:hAnsi="Times New Roman"/>
          <w:bCs/>
          <w:sz w:val="28"/>
          <w:szCs w:val="28"/>
        </w:rPr>
        <w:t xml:space="preserve"> </w:t>
      </w:r>
      <w:r w:rsidR="0020330E">
        <w:rPr>
          <w:rFonts w:ascii="Times New Roman" w:hAnsi="Times New Roman"/>
          <w:bCs/>
          <w:sz w:val="28"/>
          <w:szCs w:val="28"/>
        </w:rPr>
        <w:t>або обмеження</w:t>
      </w:r>
      <w:r w:rsidR="0020330E" w:rsidRPr="00B74E1D">
        <w:rPr>
          <w:rFonts w:ascii="Times New Roman" w:hAnsi="Times New Roman"/>
          <w:bCs/>
          <w:sz w:val="28"/>
          <w:szCs w:val="28"/>
        </w:rPr>
        <w:t xml:space="preserve"> волі на строк до 2 років </w:t>
      </w:r>
      <w:r w:rsidR="0020330E" w:rsidRPr="00B74E1D">
        <w:rPr>
          <w:rFonts w:ascii="Times New Roman" w:hAnsi="Times New Roman"/>
          <w:bCs/>
          <w:i/>
          <w:sz w:val="28"/>
          <w:szCs w:val="28"/>
        </w:rPr>
        <w:t xml:space="preserve">(згідно з чинною нормою </w:t>
      </w:r>
      <w:r w:rsidR="0020330E">
        <w:rPr>
          <w:rFonts w:ascii="Times New Roman" w:hAnsi="Times New Roman"/>
          <w:bCs/>
          <w:i/>
          <w:sz w:val="28"/>
          <w:szCs w:val="28"/>
        </w:rPr>
        <w:t xml:space="preserve">обмеження волі </w:t>
      </w:r>
      <w:r w:rsidR="0020330E" w:rsidRPr="00B74E1D">
        <w:rPr>
          <w:rFonts w:ascii="Times New Roman" w:hAnsi="Times New Roman"/>
          <w:bCs/>
          <w:i/>
          <w:sz w:val="28"/>
          <w:szCs w:val="28"/>
        </w:rPr>
        <w:t>не передбачено)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BB2C15" w:rsidRPr="00BB2C15" w:rsidRDefault="00147492" w:rsidP="00BB2C15">
      <w:pPr>
        <w:pStyle w:val="ae"/>
        <w:spacing w:before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lastRenderedPageBreak/>
        <w:t xml:space="preserve">  </w:t>
      </w:r>
      <w:r w:rsidR="005678CA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BB2C15" w:rsidRPr="00BB2C15">
        <w:rPr>
          <w:rFonts w:ascii="Times New Roman" w:hAnsi="Times New Roman"/>
          <w:bCs/>
          <w:sz w:val="28"/>
          <w:szCs w:val="28"/>
          <w:lang w:eastAsia="uk-UA"/>
        </w:rPr>
        <w:t>у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мисне внесення суб’єктом декларування завідомо недостовірних відомостей до декларації, якщо такі відомості відрізняються від достовірних на суму понад 2000 </w:t>
      </w:r>
      <w:r w:rsidR="00933D9B">
        <w:rPr>
          <w:rFonts w:ascii="Times New Roman" w:hAnsi="Times New Roman"/>
          <w:bCs/>
          <w:sz w:val="28"/>
          <w:szCs w:val="28"/>
          <w:lang w:eastAsia="uk-UA"/>
        </w:rPr>
        <w:t xml:space="preserve">ПМ </w:t>
      </w:r>
      <w:r w:rsidR="00933D9B" w:rsidRPr="00FB0E89">
        <w:rPr>
          <w:rFonts w:ascii="Times New Roman" w:hAnsi="Times New Roman"/>
          <w:bCs/>
          <w:i/>
          <w:sz w:val="28"/>
          <w:szCs w:val="28"/>
          <w:lang w:eastAsia="uk-UA"/>
        </w:rPr>
        <w:t>(згідно з чинною нормою – понад 4000 ПМ)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>, -</w:t>
      </w:r>
      <w:r w:rsidR="00BB2C15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 шляхом </w:t>
      </w:r>
      <w:r w:rsidR="00933D9B">
        <w:rPr>
          <w:rFonts w:ascii="Times New Roman" w:hAnsi="Times New Roman"/>
          <w:bCs/>
          <w:sz w:val="28"/>
          <w:szCs w:val="28"/>
          <w:lang w:eastAsia="uk-UA"/>
        </w:rPr>
        <w:t>покарання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 штраф</w:t>
      </w:r>
      <w:r w:rsidR="00933D9B">
        <w:rPr>
          <w:rFonts w:ascii="Times New Roman" w:hAnsi="Times New Roman"/>
          <w:bCs/>
          <w:sz w:val="28"/>
          <w:szCs w:val="28"/>
          <w:lang w:eastAsia="uk-UA"/>
        </w:rPr>
        <w:t>ом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6E17BF" w:rsidRPr="00BB2C15">
        <w:rPr>
          <w:rFonts w:ascii="Times New Roman" w:hAnsi="Times New Roman"/>
          <w:bCs/>
          <w:sz w:val="28"/>
          <w:szCs w:val="28"/>
        </w:rPr>
        <w:t xml:space="preserve">від </w:t>
      </w:r>
      <w:r w:rsidR="00BB2C15" w:rsidRPr="00BB2C15">
        <w:rPr>
          <w:rFonts w:ascii="Times New Roman" w:hAnsi="Times New Roman"/>
          <w:bCs/>
          <w:sz w:val="28"/>
          <w:szCs w:val="28"/>
        </w:rPr>
        <w:t>4000</w:t>
      </w:r>
      <w:r w:rsidR="006E17BF" w:rsidRPr="00BB2C15">
        <w:rPr>
          <w:rFonts w:ascii="Times New Roman" w:hAnsi="Times New Roman"/>
          <w:bCs/>
          <w:sz w:val="28"/>
          <w:szCs w:val="28"/>
        </w:rPr>
        <w:t xml:space="preserve"> до </w:t>
      </w:r>
      <w:r w:rsidR="00BB2C15" w:rsidRPr="00BB2C15">
        <w:rPr>
          <w:rFonts w:ascii="Times New Roman" w:hAnsi="Times New Roman"/>
          <w:bCs/>
          <w:sz w:val="28"/>
          <w:szCs w:val="28"/>
        </w:rPr>
        <w:t>5000</w:t>
      </w:r>
      <w:r w:rsidR="006E17BF" w:rsidRPr="00BB2C15">
        <w:rPr>
          <w:rFonts w:ascii="Times New Roman" w:hAnsi="Times New Roman"/>
          <w:bCs/>
          <w:sz w:val="28"/>
          <w:szCs w:val="28"/>
        </w:rPr>
        <w:t xml:space="preserve"> </w:t>
      </w:r>
      <w:r w:rsidR="00FB0E89">
        <w:rPr>
          <w:rFonts w:ascii="Times New Roman" w:hAnsi="Times New Roman"/>
          <w:bCs/>
          <w:sz w:val="28"/>
          <w:szCs w:val="28"/>
        </w:rPr>
        <w:t xml:space="preserve">НМ </w:t>
      </w:r>
      <w:r w:rsidR="00FB0E89" w:rsidRPr="00FB0E89">
        <w:rPr>
          <w:rFonts w:ascii="Times New Roman" w:hAnsi="Times New Roman"/>
          <w:bCs/>
          <w:i/>
          <w:sz w:val="28"/>
          <w:szCs w:val="28"/>
        </w:rPr>
        <w:t>(згідно з чинною нормою – від 3000 до 5000 НМ)</w:t>
      </w:r>
      <w:r w:rsidR="006E17BF" w:rsidRPr="00BB2C15">
        <w:rPr>
          <w:rStyle w:val="rvts0"/>
          <w:rFonts w:ascii="Times New Roman" w:hAnsi="Times New Roman"/>
          <w:bCs/>
          <w:sz w:val="28"/>
          <w:szCs w:val="28"/>
        </w:rPr>
        <w:t>,</w:t>
      </w:r>
      <w:r w:rsidR="006E17BF" w:rsidRPr="00BB2C15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860A00">
        <w:rPr>
          <w:rFonts w:ascii="Times New Roman" w:hAnsi="Times New Roman"/>
          <w:bCs/>
          <w:sz w:val="28"/>
          <w:szCs w:val="28"/>
        </w:rPr>
        <w:t>або позбавлення</w:t>
      </w:r>
      <w:r w:rsidR="006E17BF" w:rsidRPr="00BB2C15">
        <w:rPr>
          <w:rFonts w:ascii="Times New Roman" w:hAnsi="Times New Roman"/>
          <w:bCs/>
          <w:sz w:val="28"/>
          <w:szCs w:val="28"/>
        </w:rPr>
        <w:t xml:space="preserve"> волі на строк до </w:t>
      </w:r>
      <w:r w:rsidR="00BB2C15" w:rsidRPr="00BB2C15">
        <w:rPr>
          <w:rFonts w:ascii="Times New Roman" w:hAnsi="Times New Roman"/>
          <w:bCs/>
          <w:sz w:val="28"/>
          <w:szCs w:val="28"/>
        </w:rPr>
        <w:t>2</w:t>
      </w:r>
      <w:r w:rsidR="00FB0E89">
        <w:rPr>
          <w:rFonts w:ascii="Times New Roman" w:hAnsi="Times New Roman"/>
          <w:bCs/>
          <w:sz w:val="28"/>
          <w:szCs w:val="28"/>
        </w:rPr>
        <w:t xml:space="preserve"> років</w:t>
      </w:r>
      <w:r w:rsidR="006665A6">
        <w:rPr>
          <w:rFonts w:ascii="Times New Roman" w:hAnsi="Times New Roman"/>
          <w:bCs/>
          <w:sz w:val="28"/>
          <w:szCs w:val="28"/>
        </w:rPr>
        <w:t xml:space="preserve"> </w:t>
      </w:r>
      <w:r w:rsidR="006665A6" w:rsidRPr="00FB0E89">
        <w:rPr>
          <w:rFonts w:ascii="Times New Roman" w:hAnsi="Times New Roman"/>
          <w:bCs/>
          <w:i/>
          <w:sz w:val="28"/>
          <w:szCs w:val="28"/>
        </w:rPr>
        <w:t>(згідно з чинною нормою</w:t>
      </w:r>
      <w:r w:rsidR="0020330E">
        <w:rPr>
          <w:rFonts w:ascii="Times New Roman" w:hAnsi="Times New Roman"/>
          <w:bCs/>
          <w:i/>
          <w:sz w:val="28"/>
          <w:szCs w:val="28"/>
        </w:rPr>
        <w:t xml:space="preserve"> позбавлення </w:t>
      </w:r>
      <w:r w:rsidR="006665A6">
        <w:rPr>
          <w:rFonts w:ascii="Times New Roman" w:hAnsi="Times New Roman"/>
          <w:bCs/>
          <w:i/>
          <w:sz w:val="28"/>
          <w:szCs w:val="28"/>
        </w:rPr>
        <w:t xml:space="preserve">волі </w:t>
      </w:r>
      <w:r w:rsidR="0020330E">
        <w:rPr>
          <w:rFonts w:ascii="Times New Roman" w:hAnsi="Times New Roman"/>
          <w:bCs/>
          <w:i/>
          <w:sz w:val="28"/>
          <w:szCs w:val="28"/>
        </w:rPr>
        <w:t>не передбачено</w:t>
      </w:r>
      <w:r w:rsidR="006665A6">
        <w:rPr>
          <w:rFonts w:ascii="Times New Roman" w:hAnsi="Times New Roman"/>
          <w:bCs/>
          <w:i/>
          <w:sz w:val="28"/>
          <w:szCs w:val="28"/>
        </w:rPr>
        <w:t>)</w:t>
      </w:r>
      <w:r w:rsidR="00BB2C15" w:rsidRPr="00BB2C15"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147492" w:rsidRDefault="005678CA" w:rsidP="00147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20330E">
        <w:rPr>
          <w:rFonts w:ascii="Times New Roman" w:hAnsi="Times New Roman"/>
          <w:bCs/>
          <w:sz w:val="28"/>
          <w:szCs w:val="28"/>
          <w:lang w:val="uk-UA"/>
        </w:rPr>
        <w:t>умисне неподання </w:t>
      </w:r>
      <w:r w:rsidR="00BB2C15" w:rsidRPr="00B74E1D">
        <w:rPr>
          <w:rFonts w:ascii="Times New Roman" w:hAnsi="Times New Roman"/>
          <w:bCs/>
          <w:sz w:val="28"/>
          <w:szCs w:val="28"/>
          <w:lang w:val="uk-UA"/>
        </w:rPr>
        <w:t>суб</w:t>
      </w:r>
      <w:r w:rsidR="0020330E">
        <w:rPr>
          <w:rFonts w:ascii="Times New Roman" w:hAnsi="Times New Roman"/>
          <w:bCs/>
          <w:sz w:val="28"/>
          <w:szCs w:val="28"/>
          <w:lang w:val="uk-UA"/>
        </w:rPr>
        <w:t>’єктом декларування </w:t>
      </w:r>
      <w:r w:rsidR="00860A00" w:rsidRPr="00B74E1D">
        <w:rPr>
          <w:rFonts w:ascii="Times New Roman" w:hAnsi="Times New Roman"/>
          <w:bCs/>
          <w:sz w:val="28"/>
          <w:szCs w:val="28"/>
          <w:lang w:val="uk-UA"/>
        </w:rPr>
        <w:t>декларації</w:t>
      </w:r>
      <w:r w:rsidR="00BB2C15" w:rsidRPr="00B74E1D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B2C15" w:rsidRPr="00B74E1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r w:rsidR="00BB2C15" w:rsidRPr="00B74E1D">
        <w:rPr>
          <w:rFonts w:ascii="Times New Roman" w:hAnsi="Times New Roman"/>
          <w:bCs/>
          <w:sz w:val="28"/>
          <w:szCs w:val="28"/>
          <w:lang w:val="uk-UA" w:eastAsia="uk-UA"/>
        </w:rPr>
        <w:t xml:space="preserve"> шляхом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покарання штрафом або </w:t>
      </w:r>
      <w:r w:rsidR="00BB2C15" w:rsidRPr="00B74E1D">
        <w:rPr>
          <w:rFonts w:ascii="Times New Roman" w:hAnsi="Times New Roman"/>
          <w:bCs/>
          <w:sz w:val="28"/>
          <w:szCs w:val="28"/>
          <w:lang w:val="uk-UA"/>
        </w:rPr>
        <w:t>позбавл</w:t>
      </w:r>
      <w:r w:rsidR="006665A6" w:rsidRPr="00B74E1D">
        <w:rPr>
          <w:rFonts w:ascii="Times New Roman" w:hAnsi="Times New Roman"/>
          <w:bCs/>
          <w:sz w:val="28"/>
          <w:szCs w:val="28"/>
          <w:lang w:val="uk-UA"/>
        </w:rPr>
        <w:t xml:space="preserve">ення волі на строк до 2 років </w:t>
      </w:r>
      <w:r w:rsidR="00FB0E89" w:rsidRPr="00B74E1D">
        <w:rPr>
          <w:rFonts w:ascii="Times New Roman" w:hAnsi="Times New Roman"/>
          <w:bCs/>
          <w:i/>
          <w:sz w:val="28"/>
          <w:szCs w:val="28"/>
          <w:lang w:val="uk-UA"/>
        </w:rPr>
        <w:t xml:space="preserve">(згідно з чинною нормою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позбавлення волі </w:t>
      </w:r>
      <w:r w:rsidR="006665A6" w:rsidRPr="00B74E1D">
        <w:rPr>
          <w:rFonts w:ascii="Times New Roman" w:hAnsi="Times New Roman"/>
          <w:bCs/>
          <w:i/>
          <w:sz w:val="28"/>
          <w:szCs w:val="28"/>
          <w:lang w:val="uk-UA"/>
        </w:rPr>
        <w:t>не передбачено</w:t>
      </w:r>
      <w:r w:rsidR="00FB0E89" w:rsidRPr="00B74E1D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20330E" w:rsidRPr="00C9699A" w:rsidRDefault="005678CA" w:rsidP="002033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уточнити </w:t>
      </w:r>
      <w:r w:rsidR="0020330E" w:rsidRPr="00C9699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перелік суб’єктів декларування,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які можуть бути </w:t>
      </w:r>
      <w:r w:rsidR="00257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суб’єктами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порушень вимог фінансового контролю щодо декларування</w:t>
      </w:r>
      <w:r w:rsidR="003E48D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включивши до таких </w:t>
      </w:r>
      <w:r w:rsidR="00257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суб’єктів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осіб, які припиняють </w:t>
      </w:r>
      <w:r w:rsidR="00257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чи припинили виконання функцій держави або місцевого самоврядування</w:t>
      </w:r>
      <w:r w:rsidR="0020330E" w:rsidRPr="00C9699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47492" w:rsidRDefault="00147492" w:rsidP="00147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З</w:t>
      </w:r>
      <w:r w:rsidRPr="00926501">
        <w:rPr>
          <w:rFonts w:ascii="Times New Roman" w:hAnsi="Times New Roman"/>
          <w:sz w:val="28"/>
          <w:szCs w:val="28"/>
          <w:lang w:val="uk-UA"/>
        </w:rPr>
        <w:t>гідно з</w:t>
      </w:r>
      <w:r w:rsidRPr="00926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501">
        <w:rPr>
          <w:rFonts w:ascii="Times New Roman" w:hAnsi="Times New Roman"/>
          <w:sz w:val="28"/>
          <w:szCs w:val="28"/>
        </w:rPr>
        <w:t>пояснювальною</w:t>
      </w:r>
      <w:proofErr w:type="spellEnd"/>
      <w:r w:rsidRPr="00926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501">
        <w:rPr>
          <w:rFonts w:ascii="Times New Roman" w:hAnsi="Times New Roman"/>
          <w:sz w:val="28"/>
          <w:szCs w:val="28"/>
        </w:rPr>
        <w:t>запис</w:t>
      </w:r>
      <w:proofErr w:type="spellEnd"/>
      <w:r w:rsidRPr="00926501">
        <w:rPr>
          <w:rFonts w:ascii="Times New Roman" w:hAnsi="Times New Roman"/>
          <w:sz w:val="28"/>
          <w:szCs w:val="28"/>
          <w:lang w:val="uk-UA"/>
        </w:rPr>
        <w:t>кою</w:t>
      </w:r>
      <w:r w:rsidRPr="00926501">
        <w:rPr>
          <w:rFonts w:ascii="Times New Roman" w:hAnsi="Times New Roman"/>
          <w:sz w:val="28"/>
          <w:szCs w:val="28"/>
        </w:rPr>
        <w:t xml:space="preserve"> до законопроекту </w:t>
      </w:r>
      <w:r w:rsidRPr="00926501">
        <w:rPr>
          <w:rFonts w:ascii="Times New Roman" w:hAnsi="Times New Roman"/>
          <w:sz w:val="28"/>
          <w:szCs w:val="28"/>
          <w:lang w:val="uk-UA"/>
        </w:rPr>
        <w:t>його</w:t>
      </w:r>
      <w:r w:rsidRPr="00926501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Pr="00926501">
        <w:rPr>
          <w:rFonts w:ascii="Times New Roman" w:hAnsi="Times New Roman"/>
          <w:sz w:val="28"/>
          <w:szCs w:val="28"/>
          <w:lang w:val="uk-UA"/>
        </w:rPr>
        <w:t>еалізація</w:t>
      </w:r>
      <w:proofErr w:type="spellEnd"/>
      <w:r w:rsidRPr="00926501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7775D8">
        <w:rPr>
          <w:rFonts w:ascii="Times New Roman" w:hAnsi="Times New Roman"/>
          <w:sz w:val="28"/>
          <w:szCs w:val="28"/>
          <w:lang w:val="uk-UA"/>
        </w:rPr>
        <w:t>потребує</w:t>
      </w:r>
      <w:r w:rsidRPr="00926501">
        <w:rPr>
          <w:rFonts w:ascii="Times New Roman" w:hAnsi="Times New Roman"/>
          <w:sz w:val="28"/>
          <w:szCs w:val="28"/>
          <w:lang w:val="uk-UA"/>
        </w:rPr>
        <w:t xml:space="preserve"> додатков</w:t>
      </w:r>
      <w:r w:rsidR="005678CA">
        <w:rPr>
          <w:rFonts w:ascii="Times New Roman" w:hAnsi="Times New Roman"/>
          <w:sz w:val="28"/>
          <w:szCs w:val="28"/>
          <w:lang w:val="uk-UA"/>
        </w:rPr>
        <w:t>их</w:t>
      </w:r>
      <w:r w:rsidRPr="00926501">
        <w:rPr>
          <w:rFonts w:ascii="Times New Roman" w:hAnsi="Times New Roman"/>
          <w:sz w:val="28"/>
          <w:szCs w:val="28"/>
          <w:lang w:val="uk-UA"/>
        </w:rPr>
        <w:t xml:space="preserve"> фінансов</w:t>
      </w:r>
      <w:r w:rsidR="005678CA">
        <w:rPr>
          <w:rFonts w:ascii="Times New Roman" w:hAnsi="Times New Roman"/>
          <w:sz w:val="28"/>
          <w:szCs w:val="28"/>
          <w:lang w:val="uk-UA"/>
        </w:rPr>
        <w:t>их</w:t>
      </w:r>
      <w:r w:rsidRPr="009265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8CA">
        <w:rPr>
          <w:rFonts w:ascii="Times New Roman" w:hAnsi="Times New Roman"/>
          <w:sz w:val="28"/>
          <w:szCs w:val="28"/>
          <w:lang w:val="uk-UA"/>
        </w:rPr>
        <w:t>витрат</w:t>
      </w:r>
      <w:r w:rsidRPr="00926501">
        <w:rPr>
          <w:rFonts w:ascii="Times New Roman" w:hAnsi="Times New Roman"/>
          <w:sz w:val="28"/>
          <w:szCs w:val="28"/>
          <w:lang w:val="uk-UA"/>
        </w:rPr>
        <w:t xml:space="preserve"> з державного бюджету.</w:t>
      </w:r>
    </w:p>
    <w:p w:rsidR="00147492" w:rsidRPr="00346651" w:rsidRDefault="00147492" w:rsidP="001474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466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Міністерство фінансів України у своєму експертному висновку зазначає, що реалізація законопроекту не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потребує додаткових витрат</w:t>
      </w:r>
      <w:r w:rsidRPr="003466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3466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державного бюджету та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додаткового</w:t>
      </w:r>
      <w:r w:rsidRPr="003466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фінансового забезпечення.</w:t>
      </w:r>
    </w:p>
    <w:p w:rsidR="00147492" w:rsidRPr="00926501" w:rsidRDefault="00147492" w:rsidP="00147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926501">
        <w:rPr>
          <w:rFonts w:ascii="Times New Roman" w:eastAsia="Times New Roman" w:hAnsi="Times New Roman"/>
          <w:sz w:val="28"/>
          <w:szCs w:val="28"/>
          <w:lang w:val="uk-UA" w:eastAsia="ru-RU"/>
        </w:rPr>
        <w:t>Разом з тим,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реалізація законопроекту у разі виявлення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вищезазначених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порушень може вплинути на </w:t>
      </w:r>
      <w:r w:rsidR="00FB0E8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збільшення 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доход</w:t>
      </w:r>
      <w:r w:rsidR="00FB0E8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ів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державного бюджету в частині  штрафів та</w:t>
      </w:r>
      <w:r w:rsidR="005678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/або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видатк</w:t>
      </w:r>
      <w:r w:rsidR="005678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ів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державного бюджету </w:t>
      </w:r>
      <w:r w:rsidR="003E48D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утримання засуджених.</w:t>
      </w:r>
    </w:p>
    <w:p w:rsidR="00346651" w:rsidRPr="007E73CE" w:rsidRDefault="00346651" w:rsidP="00D81C7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74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r w:rsidR="00F07C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підсумками</w:t>
      </w:r>
      <w:r w:rsidRPr="00474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розгляду законопроекту </w:t>
      </w:r>
      <w:r w:rsidRPr="00474DC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(реєстр. № </w:t>
      </w:r>
      <w:r w:rsidR="0014749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4651</w:t>
      </w:r>
      <w:r w:rsidRPr="00474DC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Pr="00474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Комітет ухвалив рішення: законопроект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74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матиме опосередкований вплив на показники бюджету </w:t>
      </w:r>
      <w:r w:rsidRPr="007E73CE">
        <w:rPr>
          <w:rFonts w:ascii="Times New Roman" w:hAnsi="Times New Roman"/>
          <w:bCs/>
          <w:color w:val="000000"/>
          <w:sz w:val="28"/>
          <w:bdr w:val="none" w:sz="0" w:space="0" w:color="auto" w:frame="1"/>
        </w:rPr>
        <w:t>(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може </w:t>
      </w:r>
      <w:r w:rsidRPr="000F5840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призве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сти</w:t>
      </w:r>
      <w:r w:rsidRPr="000F5840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до збільшення доходів державного бюджету від </w:t>
      </w:r>
      <w:r w:rsidRPr="00104D61">
        <w:rPr>
          <w:rFonts w:ascii="Times New Roman" w:hAnsi="Times New Roman"/>
          <w:sz w:val="28"/>
          <w:szCs w:val="28"/>
          <w:lang w:val="uk-UA"/>
        </w:rPr>
        <w:t>штраф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04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779">
        <w:rPr>
          <w:rFonts w:ascii="Times New Roman" w:hAnsi="Times New Roman"/>
          <w:sz w:val="28"/>
          <w:szCs w:val="28"/>
          <w:lang w:val="uk-UA"/>
        </w:rPr>
        <w:t xml:space="preserve">та/або  </w:t>
      </w:r>
      <w:r w:rsidR="00C73A39">
        <w:rPr>
          <w:rFonts w:ascii="Times New Roman" w:hAnsi="Times New Roman"/>
          <w:sz w:val="28"/>
          <w:szCs w:val="28"/>
          <w:lang w:val="uk-UA"/>
        </w:rPr>
        <w:t>потребуватиме додаткових</w:t>
      </w:r>
      <w:r w:rsidR="009A4779">
        <w:rPr>
          <w:rFonts w:ascii="Times New Roman" w:hAnsi="Times New Roman"/>
          <w:sz w:val="28"/>
          <w:szCs w:val="28"/>
          <w:lang w:val="uk-UA"/>
        </w:rPr>
        <w:t xml:space="preserve"> видатків державного бюджету на утримання засуджених </w:t>
      </w:r>
      <w:r w:rsidR="009A477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9A4779" w:rsidRPr="000F5840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разі </w:t>
      </w:r>
      <w:r w:rsidR="009A477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виявлення відповідних порушень</w:t>
      </w:r>
      <w:r w:rsidR="009A4779">
        <w:rPr>
          <w:rFonts w:ascii="Times New Roman" w:hAnsi="Times New Roman"/>
          <w:sz w:val="28"/>
          <w:szCs w:val="28"/>
          <w:lang w:val="uk-UA"/>
        </w:rPr>
        <w:t xml:space="preserve"> залежно від вид</w:t>
      </w:r>
      <w:r w:rsidR="00C73A39">
        <w:rPr>
          <w:rFonts w:ascii="Times New Roman" w:hAnsi="Times New Roman"/>
          <w:sz w:val="28"/>
          <w:szCs w:val="28"/>
          <w:lang w:val="uk-UA"/>
        </w:rPr>
        <w:t>ів</w:t>
      </w:r>
      <w:r w:rsidR="009A4779">
        <w:rPr>
          <w:rFonts w:ascii="Times New Roman" w:hAnsi="Times New Roman"/>
          <w:sz w:val="28"/>
          <w:szCs w:val="28"/>
          <w:lang w:val="uk-UA"/>
        </w:rPr>
        <w:t xml:space="preserve"> порушень і способів покарань</w:t>
      </w:r>
      <w:r w:rsidRPr="007E73CE">
        <w:rPr>
          <w:rFonts w:ascii="Times New Roman" w:hAnsi="Times New Roman"/>
          <w:bCs/>
          <w:color w:val="000000"/>
          <w:sz w:val="28"/>
          <w:bdr w:val="none" w:sz="0" w:space="0" w:color="auto" w:frame="1"/>
          <w:lang w:val="uk-UA"/>
        </w:rPr>
        <w:t>)</w:t>
      </w:r>
      <w:r w:rsidRPr="007E73C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346651" w:rsidRPr="007E73CE" w:rsidRDefault="00346651" w:rsidP="00D81C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46651" w:rsidRPr="00243849" w:rsidRDefault="00346651" w:rsidP="00D81C76">
      <w:pPr>
        <w:spacing w:after="0" w:line="240" w:lineRule="auto"/>
        <w:ind w:firstLine="708"/>
        <w:jc w:val="both"/>
        <w:rPr>
          <w:rStyle w:val="rvts23"/>
          <w:rFonts w:ascii="Times New Roman" w:hAnsi="Times New Roman" w:cs="Calibri"/>
          <w:bCs/>
          <w:sz w:val="28"/>
          <w:szCs w:val="28"/>
          <w:bdr w:val="none" w:sz="0" w:space="0" w:color="auto" w:frame="1"/>
          <w:lang w:val="uk-UA"/>
        </w:rPr>
      </w:pPr>
    </w:p>
    <w:p w:rsidR="00B06533" w:rsidRPr="00346651" w:rsidRDefault="00B06533" w:rsidP="00D81C7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06533" w:rsidRPr="006A6F5E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06533" w:rsidRPr="00B06533" w:rsidRDefault="00B06533" w:rsidP="00B065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    Ю.Ю. Арістов</w:t>
      </w:r>
    </w:p>
    <w:p w:rsidR="00B06533" w:rsidRPr="00B06533" w:rsidRDefault="00B06533" w:rsidP="00B0653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B06533" w:rsidRPr="00B06533" w:rsidSect="00B065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722" w:left="130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50" w:rsidRDefault="00DB0E50" w:rsidP="005E306B">
      <w:pPr>
        <w:spacing w:after="0" w:line="240" w:lineRule="auto"/>
      </w:pPr>
      <w:r>
        <w:separator/>
      </w:r>
    </w:p>
  </w:endnote>
  <w:endnote w:type="continuationSeparator" w:id="0">
    <w:p w:rsidR="00DB0E50" w:rsidRDefault="00DB0E5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04534"/>
      <w:docPartObj>
        <w:docPartGallery w:val="Page Numbers (Bottom of Page)"/>
        <w:docPartUnique/>
      </w:docPartObj>
    </w:sdtPr>
    <w:sdtEndPr/>
    <w:sdtContent>
      <w:p w:rsidR="00D62BDB" w:rsidRDefault="00D62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BF" w:rsidRPr="00747CBF">
          <w:rPr>
            <w:noProof/>
            <w:lang w:val="uk-UA"/>
          </w:rPr>
          <w:t>2</w:t>
        </w:r>
        <w:r>
          <w:fldChar w:fldCharType="end"/>
        </w:r>
      </w:p>
    </w:sdtContent>
  </w:sdt>
  <w:p w:rsidR="00D62BDB" w:rsidRDefault="00D62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06050"/>
      <w:docPartObj>
        <w:docPartGallery w:val="Page Numbers (Bottom of Page)"/>
        <w:docPartUnique/>
      </w:docPartObj>
    </w:sdtPr>
    <w:sdtEndPr/>
    <w:sdtContent>
      <w:p w:rsidR="00F558F8" w:rsidRDefault="00F55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BF" w:rsidRPr="00747CBF">
          <w:rPr>
            <w:noProof/>
            <w:lang w:val="uk-UA"/>
          </w:rPr>
          <w:t>1</w:t>
        </w:r>
        <w:r>
          <w:fldChar w:fldCharType="end"/>
        </w:r>
      </w:p>
    </w:sdtContent>
  </w:sdt>
  <w:p w:rsidR="00A7635E" w:rsidRPr="00F558F8" w:rsidRDefault="00A7635E">
    <w:pPr>
      <w:pStyle w:val="a5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50" w:rsidRDefault="00DB0E50" w:rsidP="005E306B">
      <w:pPr>
        <w:spacing w:after="0" w:line="240" w:lineRule="auto"/>
      </w:pPr>
      <w:r>
        <w:separator/>
      </w:r>
    </w:p>
  </w:footnote>
  <w:footnote w:type="continuationSeparator" w:id="0">
    <w:p w:rsidR="00DB0E50" w:rsidRDefault="00DB0E5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895"/>
    <w:multiLevelType w:val="hybridMultilevel"/>
    <w:tmpl w:val="F3F47AFA"/>
    <w:lvl w:ilvl="0" w:tplc="7FA8F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0B2DB3"/>
    <w:multiLevelType w:val="hybridMultilevel"/>
    <w:tmpl w:val="BF360980"/>
    <w:lvl w:ilvl="0" w:tplc="D93C6CA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D14935"/>
    <w:multiLevelType w:val="hybridMultilevel"/>
    <w:tmpl w:val="6C009964"/>
    <w:lvl w:ilvl="0" w:tplc="22BABE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69ED"/>
    <w:rsid w:val="000129F1"/>
    <w:rsid w:val="000163C3"/>
    <w:rsid w:val="0003034A"/>
    <w:rsid w:val="00030C51"/>
    <w:rsid w:val="00033E19"/>
    <w:rsid w:val="000354C2"/>
    <w:rsid w:val="0004046F"/>
    <w:rsid w:val="000414A9"/>
    <w:rsid w:val="000455D5"/>
    <w:rsid w:val="00047CDD"/>
    <w:rsid w:val="00060FDC"/>
    <w:rsid w:val="0006336A"/>
    <w:rsid w:val="000778C6"/>
    <w:rsid w:val="00091BCD"/>
    <w:rsid w:val="000A1576"/>
    <w:rsid w:val="000A4C84"/>
    <w:rsid w:val="000A61CA"/>
    <w:rsid w:val="000B60E3"/>
    <w:rsid w:val="000D6E8B"/>
    <w:rsid w:val="000D6F57"/>
    <w:rsid w:val="000E7247"/>
    <w:rsid w:val="000F1586"/>
    <w:rsid w:val="000F5840"/>
    <w:rsid w:val="00105313"/>
    <w:rsid w:val="00107720"/>
    <w:rsid w:val="00111207"/>
    <w:rsid w:val="001120E8"/>
    <w:rsid w:val="00124C8E"/>
    <w:rsid w:val="00141617"/>
    <w:rsid w:val="00146493"/>
    <w:rsid w:val="00147492"/>
    <w:rsid w:val="00150F97"/>
    <w:rsid w:val="00160E9F"/>
    <w:rsid w:val="0017351B"/>
    <w:rsid w:val="00175BBC"/>
    <w:rsid w:val="0018779E"/>
    <w:rsid w:val="0019108F"/>
    <w:rsid w:val="0019231B"/>
    <w:rsid w:val="001966F0"/>
    <w:rsid w:val="001A42A8"/>
    <w:rsid w:val="001C04E0"/>
    <w:rsid w:val="001C5DBC"/>
    <w:rsid w:val="001C6455"/>
    <w:rsid w:val="001D2FE6"/>
    <w:rsid w:val="001D3C24"/>
    <w:rsid w:val="001D7BE9"/>
    <w:rsid w:val="001E2F77"/>
    <w:rsid w:val="001E447A"/>
    <w:rsid w:val="001F51BB"/>
    <w:rsid w:val="001F7366"/>
    <w:rsid w:val="00200E74"/>
    <w:rsid w:val="0020330E"/>
    <w:rsid w:val="00206BBB"/>
    <w:rsid w:val="0021032F"/>
    <w:rsid w:val="00217E8B"/>
    <w:rsid w:val="0023319E"/>
    <w:rsid w:val="00233AD7"/>
    <w:rsid w:val="00235CD7"/>
    <w:rsid w:val="00241609"/>
    <w:rsid w:val="00241A1B"/>
    <w:rsid w:val="00251CFE"/>
    <w:rsid w:val="0025537A"/>
    <w:rsid w:val="002575E4"/>
    <w:rsid w:val="00260387"/>
    <w:rsid w:val="00271D8F"/>
    <w:rsid w:val="0027357F"/>
    <w:rsid w:val="002779F0"/>
    <w:rsid w:val="00277E2A"/>
    <w:rsid w:val="00281EF6"/>
    <w:rsid w:val="002953E0"/>
    <w:rsid w:val="00296048"/>
    <w:rsid w:val="002A5D4C"/>
    <w:rsid w:val="002B0921"/>
    <w:rsid w:val="002B2AE5"/>
    <w:rsid w:val="002B3EB6"/>
    <w:rsid w:val="002B5107"/>
    <w:rsid w:val="002B5FC1"/>
    <w:rsid w:val="002C36B9"/>
    <w:rsid w:val="002D0561"/>
    <w:rsid w:val="002D116F"/>
    <w:rsid w:val="002D2DC9"/>
    <w:rsid w:val="002D61D8"/>
    <w:rsid w:val="002E0A18"/>
    <w:rsid w:val="002E31BF"/>
    <w:rsid w:val="002E44DA"/>
    <w:rsid w:val="002E7179"/>
    <w:rsid w:val="0033234B"/>
    <w:rsid w:val="00334CDE"/>
    <w:rsid w:val="00335712"/>
    <w:rsid w:val="003417FF"/>
    <w:rsid w:val="00346651"/>
    <w:rsid w:val="00360B7C"/>
    <w:rsid w:val="003614C3"/>
    <w:rsid w:val="003636C8"/>
    <w:rsid w:val="0036458E"/>
    <w:rsid w:val="00371148"/>
    <w:rsid w:val="00380D5D"/>
    <w:rsid w:val="003819BE"/>
    <w:rsid w:val="0039289B"/>
    <w:rsid w:val="0039316E"/>
    <w:rsid w:val="00395AC2"/>
    <w:rsid w:val="003A6F8A"/>
    <w:rsid w:val="003B49E8"/>
    <w:rsid w:val="003B5CCA"/>
    <w:rsid w:val="003D0996"/>
    <w:rsid w:val="003D1CBA"/>
    <w:rsid w:val="003D3820"/>
    <w:rsid w:val="003D63B9"/>
    <w:rsid w:val="003E302F"/>
    <w:rsid w:val="003E371A"/>
    <w:rsid w:val="003E48D3"/>
    <w:rsid w:val="00417385"/>
    <w:rsid w:val="00426EE4"/>
    <w:rsid w:val="00432F15"/>
    <w:rsid w:val="004349B5"/>
    <w:rsid w:val="0044111E"/>
    <w:rsid w:val="00451750"/>
    <w:rsid w:val="00455150"/>
    <w:rsid w:val="004717F5"/>
    <w:rsid w:val="00472957"/>
    <w:rsid w:val="004734B1"/>
    <w:rsid w:val="004800D4"/>
    <w:rsid w:val="004852FA"/>
    <w:rsid w:val="004A5738"/>
    <w:rsid w:val="004C53C1"/>
    <w:rsid w:val="004E4F5C"/>
    <w:rsid w:val="004E68F8"/>
    <w:rsid w:val="004F2ECF"/>
    <w:rsid w:val="004F7B8A"/>
    <w:rsid w:val="00500CE7"/>
    <w:rsid w:val="0050620F"/>
    <w:rsid w:val="00513AA5"/>
    <w:rsid w:val="00515F1D"/>
    <w:rsid w:val="00530704"/>
    <w:rsid w:val="00531CAD"/>
    <w:rsid w:val="00541922"/>
    <w:rsid w:val="00545919"/>
    <w:rsid w:val="0055005A"/>
    <w:rsid w:val="005532AF"/>
    <w:rsid w:val="005573FB"/>
    <w:rsid w:val="00557401"/>
    <w:rsid w:val="0056039F"/>
    <w:rsid w:val="00561A15"/>
    <w:rsid w:val="0056352F"/>
    <w:rsid w:val="00566225"/>
    <w:rsid w:val="005678CA"/>
    <w:rsid w:val="0057282D"/>
    <w:rsid w:val="00573F2B"/>
    <w:rsid w:val="005764F9"/>
    <w:rsid w:val="00587F79"/>
    <w:rsid w:val="00592C72"/>
    <w:rsid w:val="005A36EE"/>
    <w:rsid w:val="005A4728"/>
    <w:rsid w:val="005B71F5"/>
    <w:rsid w:val="005C3D1C"/>
    <w:rsid w:val="005C3F5E"/>
    <w:rsid w:val="005C566A"/>
    <w:rsid w:val="005C59D0"/>
    <w:rsid w:val="005C674D"/>
    <w:rsid w:val="005D7B41"/>
    <w:rsid w:val="005E306B"/>
    <w:rsid w:val="005F20B5"/>
    <w:rsid w:val="005F6BB4"/>
    <w:rsid w:val="006046BD"/>
    <w:rsid w:val="00615C8C"/>
    <w:rsid w:val="00617F84"/>
    <w:rsid w:val="00621ADB"/>
    <w:rsid w:val="00626A3E"/>
    <w:rsid w:val="00627587"/>
    <w:rsid w:val="00630BFC"/>
    <w:rsid w:val="0064178E"/>
    <w:rsid w:val="0064192E"/>
    <w:rsid w:val="00647498"/>
    <w:rsid w:val="0065022E"/>
    <w:rsid w:val="00655170"/>
    <w:rsid w:val="00660B13"/>
    <w:rsid w:val="0066623D"/>
    <w:rsid w:val="006665A6"/>
    <w:rsid w:val="006A5D5E"/>
    <w:rsid w:val="006C13B3"/>
    <w:rsid w:val="006C634A"/>
    <w:rsid w:val="006E17BF"/>
    <w:rsid w:val="006F10E8"/>
    <w:rsid w:val="007069DA"/>
    <w:rsid w:val="00713E93"/>
    <w:rsid w:val="00714824"/>
    <w:rsid w:val="00724385"/>
    <w:rsid w:val="0073224C"/>
    <w:rsid w:val="00747CBF"/>
    <w:rsid w:val="00751997"/>
    <w:rsid w:val="007554B2"/>
    <w:rsid w:val="00757DDF"/>
    <w:rsid w:val="00761BFA"/>
    <w:rsid w:val="007706D5"/>
    <w:rsid w:val="007775D8"/>
    <w:rsid w:val="007813ED"/>
    <w:rsid w:val="007820B9"/>
    <w:rsid w:val="00797270"/>
    <w:rsid w:val="007A0252"/>
    <w:rsid w:val="007A0E58"/>
    <w:rsid w:val="007B31A3"/>
    <w:rsid w:val="007C6B88"/>
    <w:rsid w:val="007C6D9B"/>
    <w:rsid w:val="007D2B6C"/>
    <w:rsid w:val="007E7411"/>
    <w:rsid w:val="007F118D"/>
    <w:rsid w:val="007F1B54"/>
    <w:rsid w:val="007F5D91"/>
    <w:rsid w:val="0080009B"/>
    <w:rsid w:val="0080545D"/>
    <w:rsid w:val="00811821"/>
    <w:rsid w:val="00814D1A"/>
    <w:rsid w:val="00822AAF"/>
    <w:rsid w:val="0082657B"/>
    <w:rsid w:val="00826BB2"/>
    <w:rsid w:val="00837BFE"/>
    <w:rsid w:val="0084269F"/>
    <w:rsid w:val="00851197"/>
    <w:rsid w:val="00860A00"/>
    <w:rsid w:val="008765AF"/>
    <w:rsid w:val="008B019A"/>
    <w:rsid w:val="008C2BF7"/>
    <w:rsid w:val="008D0011"/>
    <w:rsid w:val="008D7BBE"/>
    <w:rsid w:val="008E54D5"/>
    <w:rsid w:val="009328EF"/>
    <w:rsid w:val="009339F7"/>
    <w:rsid w:val="00933CB2"/>
    <w:rsid w:val="00933D9B"/>
    <w:rsid w:val="00941573"/>
    <w:rsid w:val="00944427"/>
    <w:rsid w:val="0094592A"/>
    <w:rsid w:val="00945B68"/>
    <w:rsid w:val="00957D31"/>
    <w:rsid w:val="009720E0"/>
    <w:rsid w:val="00972232"/>
    <w:rsid w:val="00974B0F"/>
    <w:rsid w:val="009811DB"/>
    <w:rsid w:val="009858E3"/>
    <w:rsid w:val="009865D4"/>
    <w:rsid w:val="00991F20"/>
    <w:rsid w:val="00995A64"/>
    <w:rsid w:val="009A133C"/>
    <w:rsid w:val="009A4779"/>
    <w:rsid w:val="009A720A"/>
    <w:rsid w:val="009B4C74"/>
    <w:rsid w:val="009B5F9B"/>
    <w:rsid w:val="009F0989"/>
    <w:rsid w:val="00A00059"/>
    <w:rsid w:val="00A00D25"/>
    <w:rsid w:val="00A03F87"/>
    <w:rsid w:val="00A1207D"/>
    <w:rsid w:val="00A33618"/>
    <w:rsid w:val="00A47F6B"/>
    <w:rsid w:val="00A50084"/>
    <w:rsid w:val="00A53AB0"/>
    <w:rsid w:val="00A60747"/>
    <w:rsid w:val="00A70C96"/>
    <w:rsid w:val="00A74375"/>
    <w:rsid w:val="00A7635E"/>
    <w:rsid w:val="00A76A60"/>
    <w:rsid w:val="00A833C8"/>
    <w:rsid w:val="00A8703A"/>
    <w:rsid w:val="00A924EA"/>
    <w:rsid w:val="00AA0F91"/>
    <w:rsid w:val="00AA5099"/>
    <w:rsid w:val="00AA5DBE"/>
    <w:rsid w:val="00AC09C1"/>
    <w:rsid w:val="00AC3068"/>
    <w:rsid w:val="00AD6650"/>
    <w:rsid w:val="00AD7F82"/>
    <w:rsid w:val="00AF722A"/>
    <w:rsid w:val="00B06533"/>
    <w:rsid w:val="00B06D06"/>
    <w:rsid w:val="00B135C1"/>
    <w:rsid w:val="00B17BF8"/>
    <w:rsid w:val="00B20D18"/>
    <w:rsid w:val="00B21941"/>
    <w:rsid w:val="00B311E8"/>
    <w:rsid w:val="00B410F9"/>
    <w:rsid w:val="00B47417"/>
    <w:rsid w:val="00B562AA"/>
    <w:rsid w:val="00B56A16"/>
    <w:rsid w:val="00B56A98"/>
    <w:rsid w:val="00B62564"/>
    <w:rsid w:val="00B62F04"/>
    <w:rsid w:val="00B6321D"/>
    <w:rsid w:val="00B64F73"/>
    <w:rsid w:val="00B73B60"/>
    <w:rsid w:val="00B7466F"/>
    <w:rsid w:val="00B74E1D"/>
    <w:rsid w:val="00B87FFA"/>
    <w:rsid w:val="00B9112F"/>
    <w:rsid w:val="00B9634E"/>
    <w:rsid w:val="00B97703"/>
    <w:rsid w:val="00BA62CD"/>
    <w:rsid w:val="00BB2C15"/>
    <w:rsid w:val="00BB6A66"/>
    <w:rsid w:val="00BB7776"/>
    <w:rsid w:val="00BC2517"/>
    <w:rsid w:val="00BD061F"/>
    <w:rsid w:val="00BD0801"/>
    <w:rsid w:val="00BD2CD0"/>
    <w:rsid w:val="00BD4EE1"/>
    <w:rsid w:val="00BD6B37"/>
    <w:rsid w:val="00BE0883"/>
    <w:rsid w:val="00BE6335"/>
    <w:rsid w:val="00BE67FB"/>
    <w:rsid w:val="00BF1E95"/>
    <w:rsid w:val="00BF25D3"/>
    <w:rsid w:val="00BF43FC"/>
    <w:rsid w:val="00C11FB6"/>
    <w:rsid w:val="00C12924"/>
    <w:rsid w:val="00C12C4D"/>
    <w:rsid w:val="00C20EC3"/>
    <w:rsid w:val="00C22AD1"/>
    <w:rsid w:val="00C27AE9"/>
    <w:rsid w:val="00C359EC"/>
    <w:rsid w:val="00C370BE"/>
    <w:rsid w:val="00C434B6"/>
    <w:rsid w:val="00C53E45"/>
    <w:rsid w:val="00C73A39"/>
    <w:rsid w:val="00C86266"/>
    <w:rsid w:val="00C92F3D"/>
    <w:rsid w:val="00C9699A"/>
    <w:rsid w:val="00C97711"/>
    <w:rsid w:val="00CA7044"/>
    <w:rsid w:val="00CB2D5B"/>
    <w:rsid w:val="00CB563A"/>
    <w:rsid w:val="00CC39A1"/>
    <w:rsid w:val="00CC6177"/>
    <w:rsid w:val="00CD4A38"/>
    <w:rsid w:val="00CE3E1B"/>
    <w:rsid w:val="00CE531D"/>
    <w:rsid w:val="00CE6A4B"/>
    <w:rsid w:val="00CF46D7"/>
    <w:rsid w:val="00CF4794"/>
    <w:rsid w:val="00D0541A"/>
    <w:rsid w:val="00D1217E"/>
    <w:rsid w:val="00D128A2"/>
    <w:rsid w:val="00D166A3"/>
    <w:rsid w:val="00D22048"/>
    <w:rsid w:val="00D242C2"/>
    <w:rsid w:val="00D3162E"/>
    <w:rsid w:val="00D37FA2"/>
    <w:rsid w:val="00D4455A"/>
    <w:rsid w:val="00D52549"/>
    <w:rsid w:val="00D57E1B"/>
    <w:rsid w:val="00D62BDB"/>
    <w:rsid w:val="00D67288"/>
    <w:rsid w:val="00D74ED8"/>
    <w:rsid w:val="00D81C76"/>
    <w:rsid w:val="00DA6061"/>
    <w:rsid w:val="00DB0E50"/>
    <w:rsid w:val="00DC6B9C"/>
    <w:rsid w:val="00DD18C9"/>
    <w:rsid w:val="00DE24D0"/>
    <w:rsid w:val="00DF0115"/>
    <w:rsid w:val="00DF6423"/>
    <w:rsid w:val="00E10E15"/>
    <w:rsid w:val="00E22290"/>
    <w:rsid w:val="00E30072"/>
    <w:rsid w:val="00E475D4"/>
    <w:rsid w:val="00E53D8D"/>
    <w:rsid w:val="00E54B8D"/>
    <w:rsid w:val="00E60B6A"/>
    <w:rsid w:val="00E61857"/>
    <w:rsid w:val="00E64BF6"/>
    <w:rsid w:val="00E82D99"/>
    <w:rsid w:val="00EB356A"/>
    <w:rsid w:val="00EC5F68"/>
    <w:rsid w:val="00ED2C47"/>
    <w:rsid w:val="00ED60C3"/>
    <w:rsid w:val="00EF084B"/>
    <w:rsid w:val="00EF0D50"/>
    <w:rsid w:val="00EF401C"/>
    <w:rsid w:val="00F0531E"/>
    <w:rsid w:val="00F07CB5"/>
    <w:rsid w:val="00F1719C"/>
    <w:rsid w:val="00F22538"/>
    <w:rsid w:val="00F24CEF"/>
    <w:rsid w:val="00F27ED1"/>
    <w:rsid w:val="00F55423"/>
    <w:rsid w:val="00F558F8"/>
    <w:rsid w:val="00F57885"/>
    <w:rsid w:val="00F600AF"/>
    <w:rsid w:val="00F8501D"/>
    <w:rsid w:val="00F873B1"/>
    <w:rsid w:val="00F91DD3"/>
    <w:rsid w:val="00FA78C9"/>
    <w:rsid w:val="00FB0E89"/>
    <w:rsid w:val="00FB5A72"/>
    <w:rsid w:val="00FB752C"/>
    <w:rsid w:val="00FC05D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36B69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qFormat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7820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0F5840"/>
    <w:pPr>
      <w:ind w:left="720"/>
      <w:contextualSpacing/>
    </w:pPr>
  </w:style>
  <w:style w:type="character" w:customStyle="1" w:styleId="rvts44">
    <w:name w:val="rvts44"/>
    <w:rsid w:val="00B6321D"/>
  </w:style>
  <w:style w:type="character" w:customStyle="1" w:styleId="11">
    <w:name w:val="Шрифт абзацу за промовчанням1"/>
    <w:rsid w:val="00D67288"/>
  </w:style>
  <w:style w:type="character" w:customStyle="1" w:styleId="st42">
    <w:name w:val="st42"/>
    <w:rsid w:val="00D67288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B56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rsid w:val="00576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21941"/>
  </w:style>
  <w:style w:type="character" w:customStyle="1" w:styleId="rvts0">
    <w:name w:val="rvts0"/>
    <w:basedOn w:val="a0"/>
    <w:rsid w:val="002C36B9"/>
  </w:style>
  <w:style w:type="paragraph" w:customStyle="1" w:styleId="ae">
    <w:name w:val="Нормальний текст"/>
    <w:basedOn w:val="a"/>
    <w:rsid w:val="006E17BF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">
    <w:name w:val="Назва документа"/>
    <w:basedOn w:val="a"/>
    <w:next w:val="ae"/>
    <w:uiPriority w:val="99"/>
    <w:rsid w:val="00991F20"/>
    <w:pPr>
      <w:keepNext/>
      <w:keepLines/>
      <w:spacing w:before="360" w:after="36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91F20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991F20"/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B74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74E1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2713-BBD4-4BA4-9AED-B652A58C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Василівна Філь</dc:creator>
  <cp:lastModifiedBy>Сєрік Наталія Петрівна</cp:lastModifiedBy>
  <cp:revision>8</cp:revision>
  <cp:lastPrinted>2021-02-11T07:54:00Z</cp:lastPrinted>
  <dcterms:created xsi:type="dcterms:W3CDTF">2021-02-10T10:19:00Z</dcterms:created>
  <dcterms:modified xsi:type="dcterms:W3CDTF">2021-02-17T08:27:00Z</dcterms:modified>
</cp:coreProperties>
</file>