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A7B50" w14:textId="3A335169" w:rsidR="007C5DDC" w:rsidRPr="00E43A74" w:rsidRDefault="007C5DDC" w:rsidP="00D54CBE">
      <w:pPr>
        <w:pStyle w:val="rvps6"/>
        <w:shd w:val="clear" w:color="auto" w:fill="FFFFFF"/>
        <w:spacing w:before="0" w:beforeAutospacing="0" w:after="0" w:afterAutospacing="0" w:line="233" w:lineRule="auto"/>
        <w:ind w:left="450" w:right="450"/>
        <w:jc w:val="center"/>
        <w:rPr>
          <w:b/>
          <w:sz w:val="28"/>
          <w:szCs w:val="28"/>
        </w:rPr>
      </w:pPr>
      <w:bookmarkStart w:id="0" w:name="_GoBack"/>
      <w:bookmarkEnd w:id="0"/>
      <w:r w:rsidRPr="00E43A74">
        <w:rPr>
          <w:b/>
          <w:bCs/>
          <w:color w:val="000000"/>
          <w:sz w:val="28"/>
          <w:szCs w:val="28"/>
        </w:rPr>
        <w:t>ПОЯСНЮВАЛЬНА ЗАПИСКА</w:t>
      </w:r>
      <w:r w:rsidRPr="00E43A74">
        <w:rPr>
          <w:b/>
          <w:sz w:val="28"/>
          <w:szCs w:val="28"/>
        </w:rPr>
        <w:br/>
      </w:r>
      <w:r w:rsidR="00467C4B" w:rsidRPr="00E43A74">
        <w:rPr>
          <w:b/>
          <w:bCs/>
          <w:color w:val="000000"/>
          <w:sz w:val="28"/>
          <w:szCs w:val="28"/>
        </w:rPr>
        <w:t>до проекту Закону України «</w:t>
      </w:r>
      <w:r w:rsidR="000D5974" w:rsidRPr="00E43A74">
        <w:rPr>
          <w:b/>
          <w:bCs/>
          <w:color w:val="000000"/>
          <w:sz w:val="28"/>
          <w:szCs w:val="28"/>
        </w:rPr>
        <w:t>Про внесення змін до</w:t>
      </w:r>
      <w:bookmarkStart w:id="1" w:name="n4"/>
      <w:bookmarkEnd w:id="1"/>
      <w:r w:rsidR="000D5974" w:rsidRPr="00E43A74">
        <w:rPr>
          <w:b/>
          <w:bCs/>
          <w:color w:val="000000"/>
          <w:sz w:val="28"/>
          <w:szCs w:val="28"/>
        </w:rPr>
        <w:t xml:space="preserve"> Закону України </w:t>
      </w:r>
      <w:r w:rsidR="00467C4B" w:rsidRPr="00E43A74">
        <w:rPr>
          <w:b/>
          <w:bCs/>
          <w:color w:val="000000"/>
          <w:sz w:val="28"/>
          <w:szCs w:val="28"/>
        </w:rPr>
        <w:t>«</w:t>
      </w:r>
      <w:r w:rsidR="000D5974" w:rsidRPr="00E43A74">
        <w:rPr>
          <w:b/>
          <w:bCs/>
          <w:color w:val="000000"/>
          <w:sz w:val="28"/>
          <w:szCs w:val="28"/>
        </w:rPr>
        <w:t>Про Статут гарнізонної та варт</w:t>
      </w:r>
      <w:r w:rsidR="00467C4B" w:rsidRPr="00E43A74">
        <w:rPr>
          <w:b/>
          <w:bCs/>
          <w:color w:val="000000"/>
          <w:sz w:val="28"/>
          <w:szCs w:val="28"/>
        </w:rPr>
        <w:t>ової служб Збройних Сил України»</w:t>
      </w:r>
      <w:r w:rsidR="000D5974" w:rsidRPr="00E43A74">
        <w:rPr>
          <w:b/>
          <w:bCs/>
          <w:color w:val="000000"/>
          <w:sz w:val="28"/>
          <w:szCs w:val="28"/>
        </w:rPr>
        <w:t xml:space="preserve"> щодо військового поховального ритуалу</w:t>
      </w:r>
      <w:r w:rsidR="00467C4B" w:rsidRPr="00E43A74">
        <w:rPr>
          <w:b/>
          <w:bCs/>
          <w:color w:val="000000"/>
          <w:sz w:val="28"/>
          <w:szCs w:val="28"/>
        </w:rPr>
        <w:t>»</w:t>
      </w:r>
    </w:p>
    <w:p w14:paraId="142784BA" w14:textId="77777777" w:rsidR="00675680" w:rsidRDefault="00675680" w:rsidP="00675680">
      <w:pPr>
        <w:widowControl w:val="0"/>
        <w:ind w:firstLine="4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2" w:name="n1976"/>
      <w:bookmarkStart w:id="3" w:name="n1977"/>
      <w:bookmarkStart w:id="4" w:name="n1978"/>
      <w:bookmarkStart w:id="5" w:name="n1979"/>
      <w:bookmarkStart w:id="6" w:name="n1980"/>
      <w:bookmarkStart w:id="7" w:name="_Hlk56005173"/>
      <w:bookmarkEnd w:id="2"/>
      <w:bookmarkEnd w:id="3"/>
      <w:bookmarkEnd w:id="4"/>
      <w:bookmarkEnd w:id="5"/>
      <w:bookmarkEnd w:id="6"/>
    </w:p>
    <w:p w14:paraId="0126B355" w14:textId="73941CF3" w:rsidR="00467C4B" w:rsidRPr="00E30F6B" w:rsidRDefault="00467C4B" w:rsidP="00675680">
      <w:pPr>
        <w:widowControl w:val="0"/>
        <w:ind w:firstLine="450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E30F6B">
        <w:rPr>
          <w:rFonts w:ascii="Times New Roman" w:hAnsi="Times New Roman"/>
          <w:b/>
          <w:iCs/>
          <w:sz w:val="28"/>
          <w:szCs w:val="28"/>
          <w:lang w:eastAsia="ru-RU"/>
        </w:rPr>
        <w:t>1. Обґрунтування необхідності прийняття акта</w:t>
      </w:r>
    </w:p>
    <w:bookmarkEnd w:id="7"/>
    <w:p w14:paraId="589E232D" w14:textId="230DA44C" w:rsidR="008C241F" w:rsidRDefault="008C241F" w:rsidP="00D54CBE">
      <w:pPr>
        <w:spacing w:line="233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час проведення антитерористичної операції та операції </w:t>
      </w:r>
      <w:r w:rsidR="00F93CAF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б’єднаних сил посмертно удостоєні високого звання Герой України </w:t>
      </w:r>
      <w:r w:rsidR="00F93C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38 військовослужбовців сил оборони, з яких 24 – військовослужбовці Збройних Сил України, більше 2600 військовослужбовців посмертно відзначені державними нагородами.</w:t>
      </w:r>
    </w:p>
    <w:p w14:paraId="45B868D0" w14:textId="59107759" w:rsidR="008C241F" w:rsidRDefault="008C241F" w:rsidP="00D54CBE">
      <w:pPr>
        <w:spacing w:line="233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Крім цього, тисячі військовослужбовців</w:t>
      </w:r>
      <w:r w:rsidR="00E43A74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захисників, захисниць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83C5E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загинули внаслідок безпосереднього зіткнення з противником (уражені зброєю противника)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A83C5E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померли внаслідок поранення, контузії, каліцтва або захворюван</w:t>
      </w:r>
      <w:r w:rsidR="00F93CAF">
        <w:rPr>
          <w:rFonts w:ascii="Times New Roman" w:eastAsia="Times New Roman" w:hAnsi="Times New Roman" w:cs="Times New Roman"/>
          <w:sz w:val="28"/>
          <w:szCs w:val="28"/>
          <w:lang w:eastAsia="uk-UA"/>
        </w:rPr>
        <w:t>ь</w:t>
      </w:r>
      <w:r w:rsidRPr="00A83C5E">
        <w:rPr>
          <w:rFonts w:ascii="Times New Roman" w:eastAsia="Times New Roman" w:hAnsi="Times New Roman" w:cs="Times New Roman"/>
          <w:sz w:val="28"/>
          <w:szCs w:val="28"/>
          <w:lang w:eastAsia="uk-UA"/>
        </w:rPr>
        <w:t>, пов’язаних із виконанням обов’язків військової служби в районі бойових дій, у тому числі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A83C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перебуваючи в полоні або в заручниках, а також будучи інтернованими в нейтральних державах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E99C9E1" w14:textId="138E455A" w:rsidR="008C241F" w:rsidRDefault="008C241F" w:rsidP="00D54CBE">
      <w:pPr>
        <w:spacing w:line="233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8" w:name="_Hlk56005299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 час розробки порядку  проведення </w:t>
      </w:r>
      <w:r w:rsidRPr="00717758">
        <w:rPr>
          <w:rFonts w:ascii="Times New Roman" w:eastAsia="Times New Roman" w:hAnsi="Times New Roman" w:cs="Times New Roman"/>
          <w:sz w:val="28"/>
          <w:szCs w:val="28"/>
          <w:lang w:eastAsia="uk-UA"/>
        </w:rPr>
        <w:t>військового поховального ритуалу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використано досвід поховання військовослужбовц</w:t>
      </w:r>
      <w:r w:rsidR="00675680">
        <w:rPr>
          <w:rFonts w:ascii="Times New Roman" w:eastAsia="Times New Roman" w:hAnsi="Times New Roman" w:cs="Times New Roman"/>
          <w:sz w:val="28"/>
          <w:szCs w:val="28"/>
          <w:lang w:eastAsia="uk-UA"/>
        </w:rPr>
        <w:t>ів армій провідних країн світу.</w:t>
      </w:r>
    </w:p>
    <w:p w14:paraId="7CE2A02A" w14:textId="09E79969" w:rsidR="008C241F" w:rsidRDefault="008C241F" w:rsidP="00D54CBE">
      <w:pPr>
        <w:spacing w:line="233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Упорядкування військового поховального ритуалу сприятиме належному вшануванню пам’яті загиблих (померлих) осіб та зростанню шани та поваги в суспільстві до загиблих (померлих) захисників України. </w:t>
      </w:r>
    </w:p>
    <w:bookmarkEnd w:id="8"/>
    <w:p w14:paraId="14F50E24" w14:textId="25474C37" w:rsidR="008C241F" w:rsidRDefault="008C241F" w:rsidP="00D54CBE">
      <w:pPr>
        <w:spacing w:line="233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B4399D2" w14:textId="360B411F" w:rsidR="00467C4B" w:rsidRPr="00675680" w:rsidRDefault="00467C4B" w:rsidP="00D54CBE">
      <w:pPr>
        <w:spacing w:line="233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7568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 Мета і шляхи досягнення</w:t>
      </w:r>
    </w:p>
    <w:p w14:paraId="68CE23BE" w14:textId="6C650DB0" w:rsidR="00467C4B" w:rsidRDefault="00467C4B" w:rsidP="00D54CBE">
      <w:pPr>
        <w:spacing w:line="233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</w:t>
      </w:r>
      <w:r w:rsidR="00675680">
        <w:rPr>
          <w:rFonts w:ascii="Times New Roman" w:eastAsia="Times New Roman" w:hAnsi="Times New Roman" w:cs="Times New Roman"/>
          <w:sz w:val="28"/>
          <w:szCs w:val="28"/>
          <w:lang w:eastAsia="uk-UA"/>
        </w:rPr>
        <w:t>кт Закону України «</w:t>
      </w:r>
      <w:r w:rsidRPr="00467C4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внесення змін до Закону України “Про Статут гарнізонної та вартової служб Збройних Сил України” щодо в</w:t>
      </w:r>
      <w:r w:rsidR="00675680">
        <w:rPr>
          <w:rFonts w:ascii="Times New Roman" w:eastAsia="Times New Roman" w:hAnsi="Times New Roman" w:cs="Times New Roman"/>
          <w:sz w:val="28"/>
          <w:szCs w:val="28"/>
          <w:lang w:eastAsia="uk-UA"/>
        </w:rPr>
        <w:t>ійськового поховального ритуалу»</w:t>
      </w:r>
      <w:r w:rsidRPr="00467C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розроблено з метою врегулювання питання вшанування пам’яті загиблих (померлих) військовослужбовців та інших осіб.</w:t>
      </w:r>
    </w:p>
    <w:p w14:paraId="5A618052" w14:textId="77777777" w:rsidR="00467C4B" w:rsidRDefault="00467C4B" w:rsidP="00D54CBE">
      <w:pPr>
        <w:spacing w:line="233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683C228" w14:textId="15182574" w:rsidR="00467C4B" w:rsidRPr="00675680" w:rsidRDefault="00467C4B" w:rsidP="00D54CBE">
      <w:pPr>
        <w:spacing w:line="233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7568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3. Загальна характеристика та основні положення проекту Закону</w:t>
      </w:r>
    </w:p>
    <w:p w14:paraId="7E45DEDB" w14:textId="582FEBF9" w:rsidR="007C5DDC" w:rsidRDefault="00467C4B" w:rsidP="00D54CBE">
      <w:pPr>
        <w:spacing w:after="150" w:line="233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9" w:name="n1981"/>
      <w:bookmarkEnd w:id="9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</w:t>
      </w:r>
      <w:r w:rsidR="00675680">
        <w:rPr>
          <w:rFonts w:ascii="Times New Roman" w:eastAsia="Times New Roman" w:hAnsi="Times New Roman" w:cs="Times New Roman"/>
          <w:sz w:val="28"/>
          <w:szCs w:val="28"/>
          <w:lang w:eastAsia="uk-UA"/>
        </w:rPr>
        <w:t>ктом Закону передбачено:</w:t>
      </w:r>
    </w:p>
    <w:p w14:paraId="259FBA26" w14:textId="3FC76185" w:rsidR="000F5AF1" w:rsidRDefault="000F5AF1" w:rsidP="00D54CBE">
      <w:pPr>
        <w:spacing w:after="150" w:line="233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визначення порядку поховання загиблих (померлих) військовослужбовців та інших осіб, визначених законами України із проведенням військового поховального ритуалу;</w:t>
      </w:r>
    </w:p>
    <w:p w14:paraId="2D23E3C5" w14:textId="4B1154F1" w:rsidR="000F5AF1" w:rsidRPr="000F5AF1" w:rsidRDefault="000F5AF1" w:rsidP="00D54CBE">
      <w:pPr>
        <w:spacing w:line="233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повнова</w:t>
      </w:r>
      <w:r w:rsidR="00F93CAF">
        <w:rPr>
          <w:rFonts w:ascii="Times New Roman" w:eastAsia="Times New Roman" w:hAnsi="Times New Roman" w:cs="Times New Roman"/>
          <w:sz w:val="28"/>
          <w:szCs w:val="28"/>
          <w:lang w:eastAsia="uk-UA"/>
        </w:rPr>
        <w:t>ження військових посадових осіб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організації поховання </w:t>
      </w:r>
      <w:r>
        <w:rPr>
          <w:rFonts w:ascii="Times New Roman" w:hAnsi="Times New Roman"/>
          <w:bCs/>
          <w:sz w:val="28"/>
          <w:szCs w:val="28"/>
        </w:rPr>
        <w:t>загиблих (померлих) військовослужбовців та інших осіб, визначених законами України із проведенням військового поховального ритуалу;</w:t>
      </w:r>
    </w:p>
    <w:p w14:paraId="7D6F24CC" w14:textId="77777777" w:rsidR="000F5AF1" w:rsidRPr="00612065" w:rsidRDefault="000F5AF1" w:rsidP="00D54CBE">
      <w:pPr>
        <w:spacing w:line="233" w:lineRule="auto"/>
        <w:ind w:firstLine="709"/>
        <w:rPr>
          <w:rFonts w:ascii="Times New Roman" w:hAnsi="Times New Roman"/>
          <w:bCs/>
          <w:sz w:val="18"/>
          <w:szCs w:val="28"/>
        </w:rPr>
      </w:pPr>
    </w:p>
    <w:p w14:paraId="49596E19" w14:textId="2E59EEB0" w:rsidR="00D02C90" w:rsidRPr="00B13D87" w:rsidRDefault="000F5AF1" w:rsidP="00D02C9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поширення дії положень Статуту гарнізонної та варт</w:t>
      </w:r>
      <w:r w:rsidR="00F93CAF">
        <w:rPr>
          <w:color w:val="000000"/>
          <w:sz w:val="28"/>
          <w:szCs w:val="28"/>
          <w:shd w:val="clear" w:color="auto" w:fill="FFFFFF"/>
        </w:rPr>
        <w:t>ової служб Збройних Сил України</w:t>
      </w:r>
      <w:r>
        <w:rPr>
          <w:color w:val="000000"/>
          <w:sz w:val="28"/>
          <w:szCs w:val="28"/>
          <w:shd w:val="clear" w:color="auto" w:fill="FFFFFF"/>
        </w:rPr>
        <w:t xml:space="preserve"> в частині</w:t>
      </w:r>
      <w:r w:rsidR="00F93CAF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що стосується поховання, на </w:t>
      </w:r>
      <w:r w:rsidR="00612065" w:rsidRPr="00DC1384">
        <w:rPr>
          <w:color w:val="000000"/>
          <w:sz w:val="28"/>
          <w:szCs w:val="28"/>
          <w:lang w:bidi="uk-UA"/>
        </w:rPr>
        <w:t>військовослужбовців</w:t>
      </w:r>
      <w:r w:rsidR="00612065" w:rsidRPr="00DC1384">
        <w:rPr>
          <w:color w:val="000000"/>
          <w:sz w:val="28"/>
          <w:szCs w:val="28"/>
        </w:rPr>
        <w:t>, які померли (загинули) під час</w:t>
      </w:r>
      <w:r w:rsidR="00612065" w:rsidRPr="00B13D87">
        <w:rPr>
          <w:color w:val="000000"/>
          <w:sz w:val="28"/>
          <w:szCs w:val="28"/>
        </w:rPr>
        <w:t xml:space="preserve"> </w:t>
      </w:r>
      <w:r w:rsidR="00612065">
        <w:rPr>
          <w:color w:val="000000"/>
          <w:sz w:val="28"/>
          <w:szCs w:val="28"/>
        </w:rPr>
        <w:t xml:space="preserve">захисту незалежності та територіальної цілісності України; </w:t>
      </w:r>
      <w:r w:rsidR="00612065" w:rsidRPr="00B13D87">
        <w:rPr>
          <w:color w:val="000000"/>
          <w:sz w:val="28"/>
          <w:szCs w:val="28"/>
          <w:lang w:bidi="uk-UA"/>
        </w:rPr>
        <w:t>військовослужбовців</w:t>
      </w:r>
      <w:r w:rsidR="00612065" w:rsidRPr="00B13D87">
        <w:rPr>
          <w:color w:val="000000"/>
          <w:sz w:val="28"/>
          <w:szCs w:val="28"/>
        </w:rPr>
        <w:t xml:space="preserve">, які померли (загинули) під час виконання обов’язків військової служби (проходження </w:t>
      </w:r>
      <w:r w:rsidR="00612065" w:rsidRPr="00B13D87">
        <w:rPr>
          <w:color w:val="000000"/>
          <w:sz w:val="28"/>
          <w:szCs w:val="28"/>
        </w:rPr>
        <w:lastRenderedPageBreak/>
        <w:t>служби);</w:t>
      </w:r>
      <w:r w:rsidR="00612065" w:rsidRPr="00DC1384">
        <w:rPr>
          <w:color w:val="000000"/>
          <w:sz w:val="28"/>
          <w:szCs w:val="28"/>
        </w:rPr>
        <w:t xml:space="preserve"> померлих або загиблих учасників бойових дій, які захищали незалежність, суверенітет та територіальну цілісність України, брали безпосередню участь в антитерористичній операції у період її проведення, перебуваючи безпосередньо в районах антитерористичної операції в період її проведення, у здійсненні заходів із забезпечення національної безпеки і оборони, відсічі і стримуванні збройної агресії Російської Федерації у Донецькій та Луганській областях, забезпеченні їх здійснення, перебуваючи в районах та у період здійснення зазначених заходів; осіб з інвалідністю внаслідок війни, зазначених у пунктах 1, 11 – 14 частини </w:t>
      </w:r>
      <w:r w:rsidR="00675680">
        <w:rPr>
          <w:color w:val="000000"/>
          <w:sz w:val="28"/>
          <w:szCs w:val="28"/>
        </w:rPr>
        <w:t>другої статті 7 Закону України «</w:t>
      </w:r>
      <w:r w:rsidR="00612065" w:rsidRPr="00DC1384">
        <w:rPr>
          <w:color w:val="000000"/>
          <w:sz w:val="28"/>
          <w:szCs w:val="28"/>
        </w:rPr>
        <w:t>Про статус ветеранів війни, гарантії їх соціальн</w:t>
      </w:r>
      <w:r w:rsidR="00675680">
        <w:rPr>
          <w:color w:val="000000"/>
          <w:sz w:val="28"/>
          <w:szCs w:val="28"/>
        </w:rPr>
        <w:t>ого захисту»</w:t>
      </w:r>
      <w:r w:rsidR="00612065" w:rsidRPr="00DC1384">
        <w:rPr>
          <w:color w:val="000000"/>
          <w:sz w:val="28"/>
          <w:szCs w:val="28"/>
        </w:rPr>
        <w:t>;</w:t>
      </w:r>
      <w:r w:rsidR="00612065" w:rsidRPr="00B13D87">
        <w:rPr>
          <w:color w:val="000000"/>
          <w:sz w:val="28"/>
          <w:szCs w:val="28"/>
        </w:rPr>
        <w:t xml:space="preserve"> </w:t>
      </w:r>
      <w:r w:rsidR="00612065">
        <w:rPr>
          <w:color w:val="000000"/>
          <w:sz w:val="28"/>
          <w:szCs w:val="28"/>
        </w:rPr>
        <w:t xml:space="preserve">військовослужбовців Збройних </w:t>
      </w:r>
      <w:r w:rsidR="00D02C90">
        <w:rPr>
          <w:color w:val="000000"/>
          <w:sz w:val="28"/>
          <w:szCs w:val="28"/>
        </w:rPr>
        <w:t>С</w:t>
      </w:r>
      <w:r w:rsidR="00612065">
        <w:rPr>
          <w:color w:val="000000"/>
          <w:sz w:val="28"/>
          <w:szCs w:val="28"/>
        </w:rPr>
        <w:t xml:space="preserve">ил України, Служби  безпеки України, Служби зовнішньої розвідки України, інших утворених відповідно до законів України військових формувань, які за рішенням відповідних державних органів були направлені для участі в міжнародних операціях з підтримання миру і безпеки або у відрядження в держави, де в цей період велися бойові дії;  </w:t>
      </w:r>
      <w:r w:rsidR="00612065" w:rsidRPr="00B13D87">
        <w:rPr>
          <w:color w:val="000000"/>
          <w:sz w:val="28"/>
          <w:szCs w:val="28"/>
        </w:rPr>
        <w:t xml:space="preserve"> </w:t>
      </w:r>
      <w:r w:rsidR="00D02C90" w:rsidRPr="00B13D87">
        <w:rPr>
          <w:color w:val="000000"/>
          <w:sz w:val="28"/>
          <w:szCs w:val="28"/>
        </w:rPr>
        <w:t>борців за незалежність України у ХХ столітті</w:t>
      </w:r>
      <w:r w:rsidR="00D02C90">
        <w:rPr>
          <w:color w:val="000000"/>
          <w:sz w:val="28"/>
          <w:szCs w:val="28"/>
        </w:rPr>
        <w:t xml:space="preserve">, </w:t>
      </w:r>
      <w:r w:rsidR="00D02C90" w:rsidRPr="00F6290D">
        <w:rPr>
          <w:color w:val="000000"/>
          <w:sz w:val="28"/>
          <w:szCs w:val="28"/>
        </w:rPr>
        <w:t xml:space="preserve">визначених у пунктах 1-14 статті 1 Закону України </w:t>
      </w:r>
      <w:r w:rsidR="00675680">
        <w:rPr>
          <w:color w:val="000000"/>
          <w:sz w:val="28"/>
          <w:szCs w:val="28"/>
        </w:rPr>
        <w:t>«</w:t>
      </w:r>
      <w:r w:rsidR="00D02C90" w:rsidRPr="00F6290D">
        <w:rPr>
          <w:color w:val="000000"/>
          <w:sz w:val="28"/>
          <w:szCs w:val="28"/>
        </w:rPr>
        <w:t>Про правовий статус та вшанування пам’яті борців за незалежність України у XX столітті</w:t>
      </w:r>
      <w:r w:rsidR="00675680">
        <w:rPr>
          <w:color w:val="000000"/>
          <w:sz w:val="28"/>
          <w:szCs w:val="28"/>
        </w:rPr>
        <w:t>»</w:t>
      </w:r>
      <w:r w:rsidR="00D02C90">
        <w:rPr>
          <w:color w:val="000000"/>
          <w:sz w:val="28"/>
          <w:szCs w:val="28"/>
        </w:rPr>
        <w:t>.</w:t>
      </w:r>
    </w:p>
    <w:p w14:paraId="1ED722CE" w14:textId="77777777" w:rsidR="00675680" w:rsidRDefault="00675680" w:rsidP="00467C4B">
      <w:pPr>
        <w:pStyle w:val="rvps2"/>
        <w:shd w:val="clear" w:color="auto" w:fill="FFFFFF"/>
        <w:spacing w:before="0" w:beforeAutospacing="0" w:after="0" w:afterAutospacing="0" w:line="233" w:lineRule="auto"/>
        <w:ind w:firstLine="851"/>
        <w:jc w:val="both"/>
        <w:rPr>
          <w:b/>
          <w:sz w:val="28"/>
          <w:szCs w:val="28"/>
        </w:rPr>
      </w:pPr>
    </w:p>
    <w:p w14:paraId="377F4073" w14:textId="77777777" w:rsidR="00675680" w:rsidRDefault="00467C4B" w:rsidP="00675680">
      <w:pPr>
        <w:pStyle w:val="rvps2"/>
        <w:shd w:val="clear" w:color="auto" w:fill="FFFFFF"/>
        <w:spacing w:before="0" w:beforeAutospacing="0" w:after="0" w:afterAutospacing="0" w:line="233" w:lineRule="auto"/>
        <w:ind w:firstLine="851"/>
        <w:jc w:val="both"/>
        <w:rPr>
          <w:b/>
          <w:sz w:val="28"/>
          <w:szCs w:val="28"/>
        </w:rPr>
      </w:pPr>
      <w:r w:rsidRPr="00675680">
        <w:rPr>
          <w:b/>
          <w:sz w:val="28"/>
          <w:szCs w:val="28"/>
        </w:rPr>
        <w:t>4. Правові аспекти</w:t>
      </w:r>
      <w:bookmarkStart w:id="10" w:name="n1982"/>
      <w:bookmarkEnd w:id="10"/>
    </w:p>
    <w:p w14:paraId="517271BE" w14:textId="3C76E014" w:rsidR="00675680" w:rsidRPr="00675680" w:rsidRDefault="00675680" w:rsidP="00675680">
      <w:pPr>
        <w:pStyle w:val="rvps2"/>
        <w:shd w:val="clear" w:color="auto" w:fill="FFFFFF"/>
        <w:spacing w:before="0" w:beforeAutospacing="0" w:after="0" w:afterAutospacing="0" w:line="233" w:lineRule="auto"/>
        <w:ind w:firstLine="851"/>
        <w:jc w:val="both"/>
        <w:rPr>
          <w:b/>
          <w:sz w:val="28"/>
          <w:szCs w:val="28"/>
        </w:rPr>
      </w:pPr>
      <w:r w:rsidRPr="00675680">
        <w:rPr>
          <w:sz w:val="28"/>
          <w:szCs w:val="28"/>
        </w:rPr>
        <w:t>Основу нормативно-правової бази в даній сфері становлять</w:t>
      </w:r>
      <w:r>
        <w:rPr>
          <w:sz w:val="28"/>
          <w:szCs w:val="28"/>
        </w:rPr>
        <w:t>:</w:t>
      </w:r>
      <w:r w:rsidRPr="00675680">
        <w:rPr>
          <w:sz w:val="28"/>
          <w:szCs w:val="28"/>
        </w:rPr>
        <w:t xml:space="preserve"> Конституція України, Закон України «Про Статут гарнізонної та вартової служб Збройних Сил України», Закон України «Про статус ветеранів війни, гарантії їх соціального захисту».</w:t>
      </w:r>
    </w:p>
    <w:p w14:paraId="0DF6E994" w14:textId="2E825A65" w:rsidR="00675680" w:rsidRPr="00467C4B" w:rsidRDefault="00675680" w:rsidP="00675680">
      <w:pPr>
        <w:pStyle w:val="rvps2"/>
        <w:shd w:val="clear" w:color="auto" w:fill="FFFFFF"/>
        <w:spacing w:before="0" w:beforeAutospacing="0" w:after="0" w:afterAutospacing="0" w:line="233" w:lineRule="auto"/>
        <w:ind w:firstLine="851"/>
        <w:jc w:val="both"/>
        <w:rPr>
          <w:sz w:val="28"/>
          <w:szCs w:val="28"/>
        </w:rPr>
      </w:pPr>
      <w:r w:rsidRPr="00675680">
        <w:rPr>
          <w:sz w:val="28"/>
          <w:szCs w:val="28"/>
        </w:rPr>
        <w:t>Для реалізації положень запропонованого законопроекту немає потреби вносити зміни до інших законодавчих актів, окрім змін, передбачених у цьому проекті.</w:t>
      </w:r>
    </w:p>
    <w:p w14:paraId="19B66A84" w14:textId="77777777" w:rsidR="00675680" w:rsidRDefault="00675680" w:rsidP="00467C4B">
      <w:pPr>
        <w:widowControl w:val="0"/>
        <w:ind w:firstLine="720"/>
        <w:rPr>
          <w:rFonts w:ascii="Times New Roman" w:hAnsi="Times New Roman"/>
          <w:b/>
          <w:iCs/>
          <w:sz w:val="28"/>
          <w:szCs w:val="28"/>
          <w:lang w:eastAsia="ru-RU"/>
        </w:rPr>
      </w:pPr>
      <w:bookmarkStart w:id="11" w:name="n1983"/>
      <w:bookmarkStart w:id="12" w:name="_Hlk56005399"/>
      <w:bookmarkEnd w:id="11"/>
    </w:p>
    <w:p w14:paraId="3F50D5A5" w14:textId="56B28573" w:rsidR="00467C4B" w:rsidRPr="00E30F6B" w:rsidRDefault="00467C4B" w:rsidP="00467C4B">
      <w:pPr>
        <w:widowControl w:val="0"/>
        <w:ind w:firstLine="720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E30F6B">
        <w:rPr>
          <w:rFonts w:ascii="Times New Roman" w:hAnsi="Times New Roman"/>
          <w:b/>
          <w:iCs/>
          <w:sz w:val="28"/>
          <w:szCs w:val="28"/>
          <w:lang w:eastAsia="ru-RU"/>
        </w:rPr>
        <w:t>5. Фінансово-економічне обґрунтування</w:t>
      </w:r>
    </w:p>
    <w:p w14:paraId="3D09BB71" w14:textId="061855A8" w:rsidR="007C5DDC" w:rsidRDefault="000F5AF1" w:rsidP="00D54CBE">
      <w:pPr>
        <w:spacing w:after="150" w:line="233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Реалізація </w:t>
      </w:r>
      <w:r w:rsidR="006756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проекту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</w:t>
      </w:r>
      <w:r w:rsidR="00612065">
        <w:rPr>
          <w:rFonts w:ascii="Times New Roman" w:eastAsia="Times New Roman" w:hAnsi="Times New Roman" w:cs="Times New Roman"/>
          <w:sz w:val="28"/>
          <w:szCs w:val="28"/>
          <w:lang w:eastAsia="uk-UA"/>
        </w:rPr>
        <w:t>, з урахуванням звуження категорій, до яких застосовується військовий поховальний ритуал,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потребує додаткового фінансування з державного </w:t>
      </w:r>
      <w:r w:rsidR="00612065">
        <w:rPr>
          <w:rFonts w:ascii="Times New Roman" w:eastAsia="Times New Roman" w:hAnsi="Times New Roman" w:cs="Times New Roman"/>
          <w:sz w:val="28"/>
          <w:szCs w:val="28"/>
          <w:lang w:eastAsia="uk-UA"/>
        </w:rPr>
        <w:t>бюджету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36F6BF4" w14:textId="45D7F4E0" w:rsidR="00467C4B" w:rsidRPr="00467C4B" w:rsidRDefault="00467C4B" w:rsidP="00D54CBE">
      <w:pPr>
        <w:spacing w:after="150" w:line="233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67C4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6. Прогноз результатів</w:t>
      </w:r>
    </w:p>
    <w:p w14:paraId="184A77CA" w14:textId="336EE038" w:rsidR="00D54CBE" w:rsidRDefault="00675680" w:rsidP="00675680">
      <w:pPr>
        <w:spacing w:line="233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13" w:name="n2019"/>
      <w:bookmarkStart w:id="14" w:name="n1985"/>
      <w:bookmarkStart w:id="15" w:name="n1990"/>
      <w:bookmarkStart w:id="16" w:name="n1992"/>
      <w:bookmarkStart w:id="17" w:name="n1994"/>
      <w:bookmarkStart w:id="18" w:name="n1997"/>
      <w:bookmarkEnd w:id="12"/>
      <w:bookmarkEnd w:id="13"/>
      <w:bookmarkEnd w:id="14"/>
      <w:bookmarkEnd w:id="15"/>
      <w:bookmarkEnd w:id="16"/>
      <w:bookmarkEnd w:id="17"/>
      <w:bookmarkEnd w:id="18"/>
      <w:r w:rsidRPr="00675680">
        <w:rPr>
          <w:rFonts w:ascii="Times New Roman" w:hAnsi="Times New Roman" w:cs="Times New Roman"/>
          <w:sz w:val="28"/>
          <w:szCs w:val="28"/>
        </w:rPr>
        <w:t>Упорядкування військового поховального ритуалу сприятиме належному вшануванню пам’яті загиблих (померлих) осіб та зростанню шани та поваги в суспільстві до загиблих (померлих) захисників України.</w:t>
      </w:r>
    </w:p>
    <w:p w14:paraId="3F9CA17B" w14:textId="3D4A888A" w:rsidR="00E43A74" w:rsidRDefault="00E43A74" w:rsidP="00675680">
      <w:pPr>
        <w:spacing w:line="233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5B4895B3" w14:textId="77777777" w:rsidR="00E43A74" w:rsidRDefault="00E43A74" w:rsidP="00E43A74">
      <w:pPr>
        <w:spacing w:line="233" w:lineRule="auto"/>
        <w:rPr>
          <w:rFonts w:ascii="Times New Roman" w:hAnsi="Times New Roman" w:cs="Times New Roman"/>
          <w:b/>
          <w:sz w:val="28"/>
          <w:szCs w:val="28"/>
        </w:rPr>
      </w:pPr>
    </w:p>
    <w:p w14:paraId="120411F8" w14:textId="5C09A173" w:rsidR="00E43A74" w:rsidRPr="00E43A74" w:rsidRDefault="00E43A74" w:rsidP="00E43A74">
      <w:pPr>
        <w:spacing w:line="233" w:lineRule="auto"/>
        <w:rPr>
          <w:rFonts w:ascii="Times New Roman" w:hAnsi="Times New Roman" w:cs="Times New Roman"/>
          <w:b/>
          <w:sz w:val="28"/>
          <w:szCs w:val="28"/>
        </w:rPr>
      </w:pPr>
      <w:r w:rsidRPr="00E43A74">
        <w:rPr>
          <w:rFonts w:ascii="Times New Roman" w:hAnsi="Times New Roman" w:cs="Times New Roman"/>
          <w:b/>
          <w:sz w:val="28"/>
          <w:szCs w:val="28"/>
        </w:rPr>
        <w:t xml:space="preserve">Народний депутат України                                                    А. Д. Остапенко </w:t>
      </w:r>
    </w:p>
    <w:p w14:paraId="6F64F956" w14:textId="68E34AC6" w:rsidR="00E43A74" w:rsidRPr="00E43A74" w:rsidRDefault="00E43A74" w:rsidP="00E43A74">
      <w:pPr>
        <w:spacing w:line="233" w:lineRule="auto"/>
        <w:rPr>
          <w:rFonts w:ascii="Times New Roman" w:hAnsi="Times New Roman" w:cs="Times New Roman"/>
          <w:b/>
          <w:sz w:val="28"/>
          <w:szCs w:val="28"/>
        </w:rPr>
      </w:pPr>
      <w:r w:rsidRPr="00E43A7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43A74">
        <w:rPr>
          <w:rFonts w:ascii="Times New Roman" w:hAnsi="Times New Roman" w:cs="Times New Roman"/>
          <w:b/>
          <w:sz w:val="28"/>
          <w:szCs w:val="28"/>
        </w:rPr>
        <w:t xml:space="preserve">            (посв № 425)</w:t>
      </w:r>
    </w:p>
    <w:sectPr w:rsidR="00E43A74" w:rsidRPr="00E43A74" w:rsidSect="001F230B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08162" w14:textId="77777777" w:rsidR="000E070E" w:rsidRDefault="000E070E" w:rsidP="001F230B">
      <w:r>
        <w:separator/>
      </w:r>
    </w:p>
  </w:endnote>
  <w:endnote w:type="continuationSeparator" w:id="0">
    <w:p w14:paraId="0AC9C54D" w14:textId="77777777" w:rsidR="000E070E" w:rsidRDefault="000E070E" w:rsidP="001F2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387C1" w14:textId="77777777" w:rsidR="000E070E" w:rsidRDefault="000E070E" w:rsidP="001F230B">
      <w:r>
        <w:separator/>
      </w:r>
    </w:p>
  </w:footnote>
  <w:footnote w:type="continuationSeparator" w:id="0">
    <w:p w14:paraId="5A9A51AA" w14:textId="77777777" w:rsidR="000E070E" w:rsidRDefault="000E070E" w:rsidP="001F2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3393719"/>
      <w:docPartObj>
        <w:docPartGallery w:val="Page Numbers (Top of Page)"/>
        <w:docPartUnique/>
      </w:docPartObj>
    </w:sdtPr>
    <w:sdtEndPr/>
    <w:sdtContent>
      <w:p w14:paraId="5DA9CDF5" w14:textId="3AD9DA95" w:rsidR="001F230B" w:rsidRDefault="001F230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DE3">
          <w:rPr>
            <w:noProof/>
          </w:rPr>
          <w:t>2</w:t>
        </w:r>
        <w:r>
          <w:fldChar w:fldCharType="end"/>
        </w:r>
      </w:p>
    </w:sdtContent>
  </w:sdt>
  <w:p w14:paraId="477D0AD3" w14:textId="77777777" w:rsidR="001F230B" w:rsidRDefault="001F23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A5"/>
    <w:rsid w:val="000D5974"/>
    <w:rsid w:val="000E070E"/>
    <w:rsid w:val="000F5AF1"/>
    <w:rsid w:val="00104C96"/>
    <w:rsid w:val="0018208D"/>
    <w:rsid w:val="001F230B"/>
    <w:rsid w:val="00221746"/>
    <w:rsid w:val="00296988"/>
    <w:rsid w:val="002D5C20"/>
    <w:rsid w:val="002F4FCB"/>
    <w:rsid w:val="00367072"/>
    <w:rsid w:val="00393241"/>
    <w:rsid w:val="003D7403"/>
    <w:rsid w:val="00467C4B"/>
    <w:rsid w:val="00477B49"/>
    <w:rsid w:val="005D0A5F"/>
    <w:rsid w:val="006061A5"/>
    <w:rsid w:val="00612065"/>
    <w:rsid w:val="00675680"/>
    <w:rsid w:val="006E63DF"/>
    <w:rsid w:val="00730584"/>
    <w:rsid w:val="007C5DDC"/>
    <w:rsid w:val="00876554"/>
    <w:rsid w:val="008C241F"/>
    <w:rsid w:val="00A0032A"/>
    <w:rsid w:val="00B56DE3"/>
    <w:rsid w:val="00BD2CEB"/>
    <w:rsid w:val="00CA7178"/>
    <w:rsid w:val="00D02C90"/>
    <w:rsid w:val="00D34E3E"/>
    <w:rsid w:val="00D54CBE"/>
    <w:rsid w:val="00D939B7"/>
    <w:rsid w:val="00DF0AE5"/>
    <w:rsid w:val="00E31AB3"/>
    <w:rsid w:val="00E43A74"/>
    <w:rsid w:val="00E712AB"/>
    <w:rsid w:val="00E729E9"/>
    <w:rsid w:val="00F71AC9"/>
    <w:rsid w:val="00F9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2A25E"/>
  <w15:chartTrackingRefBased/>
  <w15:docId w15:val="{B83B9805-F581-430B-AB93-C6C0B6E9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7C5DD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7C5DDC"/>
  </w:style>
  <w:style w:type="character" w:customStyle="1" w:styleId="rvts82">
    <w:name w:val="rvts82"/>
    <w:basedOn w:val="a0"/>
    <w:rsid w:val="007C5DDC"/>
  </w:style>
  <w:style w:type="paragraph" w:customStyle="1" w:styleId="rvps2">
    <w:name w:val="rvps2"/>
    <w:basedOn w:val="a"/>
    <w:rsid w:val="007C5DD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C5DDC"/>
  </w:style>
  <w:style w:type="character" w:styleId="a3">
    <w:name w:val="Hyperlink"/>
    <w:basedOn w:val="a0"/>
    <w:uiPriority w:val="99"/>
    <w:semiHidden/>
    <w:unhideWhenUsed/>
    <w:rsid w:val="007C5DDC"/>
    <w:rPr>
      <w:color w:val="0000FF"/>
      <w:u w:val="single"/>
    </w:rPr>
  </w:style>
  <w:style w:type="character" w:customStyle="1" w:styleId="rvts11">
    <w:name w:val="rvts11"/>
    <w:basedOn w:val="a0"/>
    <w:rsid w:val="007C5DDC"/>
  </w:style>
  <w:style w:type="character" w:customStyle="1" w:styleId="rvts37">
    <w:name w:val="rvts37"/>
    <w:basedOn w:val="a0"/>
    <w:rsid w:val="007C5DDC"/>
  </w:style>
  <w:style w:type="paragraph" w:customStyle="1" w:styleId="rvps12">
    <w:name w:val="rvps12"/>
    <w:basedOn w:val="a"/>
    <w:rsid w:val="007C5DD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7C5DD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">
    <w:name w:val="Основной текст (2)_"/>
    <w:link w:val="20"/>
    <w:uiPriority w:val="99"/>
    <w:locked/>
    <w:rsid w:val="000F5AF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F5AF1"/>
    <w:pPr>
      <w:widowControl w:val="0"/>
      <w:shd w:val="clear" w:color="auto" w:fill="FFFFFF"/>
      <w:spacing w:before="540" w:after="60" w:line="342" w:lineRule="exact"/>
    </w:pPr>
    <w:rPr>
      <w:rFonts w:ascii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F230B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1F230B"/>
  </w:style>
  <w:style w:type="paragraph" w:styleId="a6">
    <w:name w:val="footer"/>
    <w:basedOn w:val="a"/>
    <w:link w:val="a7"/>
    <w:uiPriority w:val="99"/>
    <w:unhideWhenUsed/>
    <w:rsid w:val="001F230B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1F230B"/>
  </w:style>
  <w:style w:type="character" w:customStyle="1" w:styleId="rvts23">
    <w:name w:val="rvts23"/>
    <w:basedOn w:val="a0"/>
    <w:rsid w:val="00612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8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8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8D1A9D-DA2E-471B-BFD8-D621DB9BCE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73AA47-CD4F-4BB3-B32E-BDD21BFE4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1427EF-CD1F-437C-8637-7902E85BC9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3015</Words>
  <Characters>1720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2021-02-10T08:54:00Z</dcterms:created>
  <dcterms:modified xsi:type="dcterms:W3CDTF">2021-02-10T08:54:00Z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