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31" w:rsidRPr="00C46631" w:rsidRDefault="00C46631" w:rsidP="00820FDF">
      <w:pPr>
        <w:pStyle w:val="6"/>
        <w:keepNext w:val="0"/>
        <w:widowControl w:val="0"/>
        <w:spacing w:before="0" w:after="120" w:line="240" w:lineRule="auto"/>
        <w:jc w:val="center"/>
        <w:rPr>
          <w:rFonts w:ascii="Times New Roman" w:hAnsi="Times New Roman" w:cs="Times New Roman"/>
          <w:noProof/>
          <w:color w:val="auto"/>
          <w:sz w:val="28"/>
          <w:szCs w:val="28"/>
          <w:lang w:val="uk-UA"/>
        </w:rPr>
      </w:pPr>
      <w:r w:rsidRPr="00C46631">
        <w:rPr>
          <w:rFonts w:ascii="Times New Roman" w:hAnsi="Times New Roman" w:cs="Times New Roman"/>
          <w:color w:val="auto"/>
          <w:sz w:val="28"/>
          <w:szCs w:val="28"/>
          <w:lang w:val="uk-UA"/>
        </w:rPr>
        <w:t>ВИСНОВОК</w:t>
      </w:r>
    </w:p>
    <w:p w:rsidR="00C46631" w:rsidRPr="00C46631" w:rsidRDefault="00C46631" w:rsidP="00820FDF">
      <w:pPr>
        <w:spacing w:after="0" w:line="240" w:lineRule="auto"/>
        <w:jc w:val="center"/>
        <w:rPr>
          <w:rFonts w:ascii="Times New Roman" w:hAnsi="Times New Roman"/>
          <w:b/>
          <w:sz w:val="28"/>
          <w:szCs w:val="28"/>
          <w:lang w:val="uk-UA"/>
        </w:rPr>
      </w:pPr>
      <w:r w:rsidRPr="00C46631">
        <w:rPr>
          <w:rFonts w:ascii="Times New Roman" w:hAnsi="Times New Roman"/>
          <w:b/>
          <w:sz w:val="28"/>
          <w:szCs w:val="28"/>
          <w:lang w:val="uk-UA"/>
        </w:rPr>
        <w:t>до проект</w:t>
      </w:r>
      <w:r w:rsidR="002F7BFD">
        <w:rPr>
          <w:rFonts w:ascii="Times New Roman" w:hAnsi="Times New Roman"/>
          <w:b/>
          <w:sz w:val="28"/>
          <w:szCs w:val="28"/>
          <w:lang w:val="uk-UA"/>
        </w:rPr>
        <w:t>у</w:t>
      </w:r>
      <w:r w:rsidRPr="00C46631">
        <w:rPr>
          <w:rFonts w:ascii="Times New Roman" w:hAnsi="Times New Roman"/>
          <w:b/>
          <w:sz w:val="28"/>
          <w:szCs w:val="28"/>
          <w:lang w:val="uk-UA"/>
        </w:rPr>
        <w:t xml:space="preserve"> </w:t>
      </w:r>
      <w:r w:rsidR="00D03F73">
        <w:rPr>
          <w:rFonts w:ascii="Times New Roman" w:hAnsi="Times New Roman"/>
          <w:b/>
          <w:sz w:val="28"/>
          <w:szCs w:val="28"/>
          <w:lang w:val="uk-UA"/>
        </w:rPr>
        <w:t>З</w:t>
      </w:r>
      <w:r w:rsidRPr="00C46631">
        <w:rPr>
          <w:rFonts w:ascii="Times New Roman" w:hAnsi="Times New Roman"/>
          <w:b/>
          <w:sz w:val="28"/>
          <w:szCs w:val="28"/>
          <w:lang w:val="uk-UA"/>
        </w:rPr>
        <w:t>акон</w:t>
      </w:r>
      <w:r w:rsidR="002F7BFD">
        <w:rPr>
          <w:rFonts w:ascii="Times New Roman" w:hAnsi="Times New Roman"/>
          <w:b/>
          <w:sz w:val="28"/>
          <w:szCs w:val="28"/>
          <w:lang w:val="uk-UA"/>
        </w:rPr>
        <w:t>у</w:t>
      </w:r>
      <w:r w:rsidRPr="00C46631">
        <w:rPr>
          <w:rFonts w:ascii="Times New Roman" w:hAnsi="Times New Roman"/>
          <w:b/>
          <w:sz w:val="28"/>
          <w:szCs w:val="28"/>
          <w:lang w:val="uk-UA"/>
        </w:rPr>
        <w:t xml:space="preserve"> України</w:t>
      </w:r>
    </w:p>
    <w:p w:rsidR="00C46631" w:rsidRPr="002F7BFD" w:rsidRDefault="00AB5FDE" w:rsidP="00820FDF">
      <w:pPr>
        <w:spacing w:after="0" w:line="240" w:lineRule="auto"/>
        <w:jc w:val="center"/>
        <w:rPr>
          <w:rFonts w:ascii="Times New Roman" w:hAnsi="Times New Roman"/>
          <w:b/>
          <w:sz w:val="28"/>
          <w:szCs w:val="28"/>
          <w:lang w:val="uk-UA"/>
        </w:rPr>
      </w:pPr>
      <w:r w:rsidRPr="00316710">
        <w:rPr>
          <w:rFonts w:ascii="Times New Roman" w:hAnsi="Times New Roman"/>
          <w:b/>
          <w:bCs/>
          <w:sz w:val="28"/>
          <w:szCs w:val="28"/>
          <w:lang w:val="uk-UA"/>
        </w:rPr>
        <w:t>Про фінансові послуги та фінансові компанії</w:t>
      </w:r>
    </w:p>
    <w:p w:rsidR="00C46631" w:rsidRPr="00C46631" w:rsidRDefault="002F7BFD" w:rsidP="00820FDF">
      <w:pPr>
        <w:spacing w:after="120" w:line="240" w:lineRule="auto"/>
        <w:jc w:val="center"/>
        <w:rPr>
          <w:rFonts w:ascii="Times New Roman" w:hAnsi="Times New Roman"/>
          <w:b/>
          <w:sz w:val="28"/>
          <w:szCs w:val="28"/>
          <w:lang w:val="uk-UA"/>
        </w:rPr>
      </w:pPr>
      <w:r w:rsidRPr="002F7BFD">
        <w:rPr>
          <w:rFonts w:ascii="Times New Roman" w:hAnsi="Times New Roman"/>
          <w:b/>
          <w:sz w:val="28"/>
          <w:szCs w:val="28"/>
          <w:lang w:val="uk-UA"/>
        </w:rPr>
        <w:t xml:space="preserve">реєстр. № </w:t>
      </w:r>
      <w:r w:rsidR="00AB5FDE">
        <w:rPr>
          <w:rFonts w:ascii="Times New Roman" w:hAnsi="Times New Roman"/>
          <w:b/>
          <w:sz w:val="28"/>
          <w:szCs w:val="28"/>
          <w:lang w:val="uk-UA"/>
        </w:rPr>
        <w:t>5065</w:t>
      </w:r>
      <w:r w:rsidRPr="002F7BFD">
        <w:rPr>
          <w:rFonts w:ascii="Times New Roman" w:hAnsi="Times New Roman"/>
          <w:b/>
          <w:sz w:val="28"/>
          <w:szCs w:val="28"/>
          <w:lang w:val="uk-UA"/>
        </w:rPr>
        <w:t xml:space="preserve"> від </w:t>
      </w:r>
      <w:r w:rsidR="00AB5FDE">
        <w:rPr>
          <w:rFonts w:ascii="Times New Roman" w:hAnsi="Times New Roman"/>
          <w:b/>
          <w:sz w:val="28"/>
          <w:szCs w:val="28"/>
          <w:lang w:val="uk-UA"/>
        </w:rPr>
        <w:t>15</w:t>
      </w:r>
      <w:r w:rsidRPr="002F7BFD">
        <w:rPr>
          <w:rFonts w:ascii="Times New Roman" w:hAnsi="Times New Roman"/>
          <w:b/>
          <w:sz w:val="28"/>
          <w:szCs w:val="28"/>
          <w:lang w:val="uk-UA"/>
        </w:rPr>
        <w:t>.</w:t>
      </w:r>
      <w:r w:rsidR="00AB5FDE">
        <w:rPr>
          <w:rFonts w:ascii="Times New Roman" w:hAnsi="Times New Roman"/>
          <w:b/>
          <w:sz w:val="28"/>
          <w:szCs w:val="28"/>
          <w:lang w:val="uk-UA"/>
        </w:rPr>
        <w:t>0</w:t>
      </w:r>
      <w:r w:rsidRPr="002F7BFD">
        <w:rPr>
          <w:rFonts w:ascii="Times New Roman" w:hAnsi="Times New Roman"/>
          <w:b/>
          <w:sz w:val="28"/>
          <w:szCs w:val="28"/>
          <w:lang w:val="uk-UA"/>
        </w:rPr>
        <w:t>2.202</w:t>
      </w:r>
      <w:r w:rsidR="00AB5FDE">
        <w:rPr>
          <w:rFonts w:ascii="Times New Roman" w:hAnsi="Times New Roman"/>
          <w:b/>
          <w:sz w:val="28"/>
          <w:szCs w:val="28"/>
          <w:lang w:val="uk-UA"/>
        </w:rPr>
        <w:t>1</w:t>
      </w:r>
    </w:p>
    <w:p w:rsidR="001A1C91" w:rsidRDefault="001A1C91" w:rsidP="00820FDF">
      <w:pPr>
        <w:spacing w:after="120"/>
        <w:jc w:val="center"/>
        <w:rPr>
          <w:rFonts w:ascii="Times New Roman" w:hAnsi="Times New Roman"/>
          <w:b/>
          <w:bCs/>
          <w:sz w:val="28"/>
          <w:szCs w:val="28"/>
          <w:lang w:val="uk-UA" w:eastAsia="ru-RU"/>
        </w:rPr>
      </w:pPr>
      <w:r>
        <w:rPr>
          <w:rFonts w:ascii="Times New Roman" w:hAnsi="Times New Roman"/>
          <w:b/>
          <w:bCs/>
          <w:sz w:val="28"/>
          <w:szCs w:val="28"/>
          <w:lang w:val="uk-UA" w:eastAsia="ru-RU"/>
        </w:rPr>
        <w:t>друге читання</w:t>
      </w:r>
    </w:p>
    <w:p w:rsidR="00B609B8" w:rsidRPr="00B609B8" w:rsidRDefault="00B609B8" w:rsidP="00B609B8">
      <w:pPr>
        <w:widowControl w:val="0"/>
        <w:autoSpaceDE w:val="0"/>
        <w:autoSpaceDN w:val="0"/>
        <w:adjustRightInd w:val="0"/>
        <w:spacing w:after="120" w:line="240" w:lineRule="auto"/>
        <w:ind w:firstLine="709"/>
        <w:jc w:val="right"/>
        <w:rPr>
          <w:rFonts w:ascii="Times New Roman" w:hAnsi="Times New Roman"/>
          <w:sz w:val="28"/>
          <w:szCs w:val="28"/>
          <w:lang w:val="uk-UA"/>
        </w:rPr>
      </w:pPr>
      <w:r w:rsidRPr="00B609B8">
        <w:rPr>
          <w:rFonts w:ascii="Times New Roman" w:hAnsi="Times New Roman"/>
          <w:sz w:val="28"/>
          <w:szCs w:val="28"/>
          <w:lang w:val="uk-UA"/>
        </w:rPr>
        <w:t>11 листопада 2021 року</w:t>
      </w:r>
    </w:p>
    <w:p w:rsidR="001A1C91" w:rsidRDefault="00B609B8" w:rsidP="00B609B8">
      <w:pPr>
        <w:widowControl w:val="0"/>
        <w:autoSpaceDE w:val="0"/>
        <w:autoSpaceDN w:val="0"/>
        <w:adjustRightInd w:val="0"/>
        <w:spacing w:after="120" w:line="240" w:lineRule="auto"/>
        <w:ind w:firstLine="709"/>
        <w:jc w:val="right"/>
        <w:rPr>
          <w:rFonts w:ascii="Times New Roman" w:hAnsi="Times New Roman"/>
          <w:sz w:val="28"/>
          <w:szCs w:val="28"/>
          <w:lang w:val="uk-UA"/>
        </w:rPr>
      </w:pPr>
      <w:r w:rsidRPr="00B609B8">
        <w:rPr>
          <w:rFonts w:ascii="Times New Roman" w:hAnsi="Times New Roman"/>
          <w:sz w:val="28"/>
          <w:szCs w:val="28"/>
          <w:lang w:val="uk-UA"/>
        </w:rPr>
        <w:t>протокол № 82</w:t>
      </w:r>
    </w:p>
    <w:p w:rsidR="001A1C91" w:rsidRPr="002E5634" w:rsidRDefault="001A1C91" w:rsidP="001A1C91">
      <w:pPr>
        <w:widowControl w:val="0"/>
        <w:autoSpaceDE w:val="0"/>
        <w:autoSpaceDN w:val="0"/>
        <w:adjustRightInd w:val="0"/>
        <w:spacing w:after="120" w:line="240" w:lineRule="auto"/>
        <w:ind w:firstLine="709"/>
        <w:jc w:val="right"/>
        <w:rPr>
          <w:rFonts w:ascii="Times New Roman" w:hAnsi="Times New Roman"/>
          <w:sz w:val="28"/>
          <w:szCs w:val="28"/>
          <w:lang w:val="uk-UA"/>
        </w:rPr>
      </w:pPr>
    </w:p>
    <w:p w:rsidR="00B609B8" w:rsidRDefault="00B609B8"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sidRPr="002E5634">
        <w:rPr>
          <w:rFonts w:ascii="Times New Roman" w:hAnsi="Times New Roman"/>
          <w:sz w:val="28"/>
          <w:szCs w:val="28"/>
          <w:lang w:val="uk-UA"/>
        </w:rPr>
        <w:t xml:space="preserve">Комітет Верховної Ради України з питань фінансів, податкової та митної політики на своєму засіданні </w:t>
      </w:r>
      <w:r>
        <w:rPr>
          <w:rFonts w:ascii="Times New Roman" w:hAnsi="Times New Roman"/>
          <w:sz w:val="28"/>
          <w:szCs w:val="28"/>
          <w:lang w:val="uk-UA"/>
        </w:rPr>
        <w:t>11</w:t>
      </w:r>
      <w:r w:rsidRPr="00C46631">
        <w:rPr>
          <w:rFonts w:ascii="Times New Roman" w:hAnsi="Times New Roman"/>
          <w:sz w:val="28"/>
          <w:szCs w:val="28"/>
          <w:lang w:val="uk-UA"/>
        </w:rPr>
        <w:t xml:space="preserve"> </w:t>
      </w:r>
      <w:r>
        <w:rPr>
          <w:rFonts w:ascii="Times New Roman" w:hAnsi="Times New Roman"/>
          <w:sz w:val="28"/>
          <w:szCs w:val="28"/>
          <w:lang w:val="uk-UA"/>
        </w:rPr>
        <w:t>листопада</w:t>
      </w:r>
      <w:r w:rsidRPr="00C46631">
        <w:rPr>
          <w:rFonts w:ascii="Times New Roman" w:hAnsi="Times New Roman"/>
          <w:sz w:val="28"/>
          <w:szCs w:val="28"/>
          <w:lang w:val="uk-UA"/>
        </w:rPr>
        <w:t xml:space="preserve"> 2021 року</w:t>
      </w:r>
      <w:r>
        <w:rPr>
          <w:rFonts w:ascii="Times New Roman" w:hAnsi="Times New Roman"/>
          <w:sz w:val="28"/>
          <w:szCs w:val="28"/>
          <w:lang w:val="uk-UA"/>
        </w:rPr>
        <w:t xml:space="preserve"> розглянув порівняльну таблицю </w:t>
      </w:r>
      <w:r w:rsidRPr="00B609B8">
        <w:rPr>
          <w:rFonts w:ascii="Times New Roman" w:hAnsi="Times New Roman"/>
          <w:sz w:val="28"/>
          <w:szCs w:val="28"/>
          <w:lang w:val="uk-UA"/>
        </w:rPr>
        <w:t>до проекту Закону України про фінансові послуги та фінансові компанії (реєстр. № 5065)</w:t>
      </w:r>
      <w:r>
        <w:rPr>
          <w:rFonts w:ascii="Times New Roman" w:hAnsi="Times New Roman"/>
          <w:sz w:val="28"/>
          <w:szCs w:val="28"/>
          <w:lang w:val="uk-UA"/>
        </w:rPr>
        <w:t>, підготовлену на заміну підтриманої Комітетом на засіданні 22</w:t>
      </w:r>
      <w:r w:rsidRPr="002E5634">
        <w:rPr>
          <w:rFonts w:ascii="Times New Roman" w:hAnsi="Times New Roman"/>
          <w:sz w:val="28"/>
          <w:szCs w:val="28"/>
          <w:lang w:val="uk-UA"/>
        </w:rPr>
        <w:t xml:space="preserve"> </w:t>
      </w:r>
      <w:r>
        <w:rPr>
          <w:rFonts w:ascii="Times New Roman" w:hAnsi="Times New Roman"/>
          <w:sz w:val="28"/>
          <w:szCs w:val="28"/>
          <w:lang w:val="uk-UA"/>
        </w:rPr>
        <w:t>вересня</w:t>
      </w:r>
      <w:r w:rsidRPr="002E5634">
        <w:rPr>
          <w:rFonts w:ascii="Times New Roman" w:hAnsi="Times New Roman"/>
          <w:sz w:val="28"/>
          <w:szCs w:val="28"/>
          <w:lang w:val="uk-UA"/>
        </w:rPr>
        <w:t xml:space="preserve"> 2021 року (протокол № </w:t>
      </w:r>
      <w:r>
        <w:rPr>
          <w:rFonts w:ascii="Times New Roman" w:hAnsi="Times New Roman"/>
          <w:sz w:val="28"/>
          <w:szCs w:val="28"/>
          <w:lang w:val="uk-UA"/>
        </w:rPr>
        <w:t>7</w:t>
      </w:r>
      <w:r w:rsidRPr="002E5634">
        <w:rPr>
          <w:rFonts w:ascii="Times New Roman" w:hAnsi="Times New Roman"/>
          <w:sz w:val="28"/>
          <w:szCs w:val="28"/>
          <w:lang w:val="uk-UA"/>
        </w:rPr>
        <w:t>8)</w:t>
      </w:r>
      <w:r>
        <w:rPr>
          <w:rFonts w:ascii="Times New Roman" w:hAnsi="Times New Roman"/>
          <w:sz w:val="28"/>
          <w:szCs w:val="28"/>
          <w:lang w:val="uk-UA"/>
        </w:rPr>
        <w:t>.</w:t>
      </w:r>
    </w:p>
    <w:p w:rsidR="00B609B8" w:rsidRPr="00691174" w:rsidRDefault="00B609B8"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Порівняльна таблиця підготовлена на підставі частини шостої статті 118 Закону України </w:t>
      </w:r>
      <w:r w:rsidRPr="00B97A5C">
        <w:rPr>
          <w:rFonts w:ascii="Times New Roman" w:hAnsi="Times New Roman"/>
          <w:sz w:val="28"/>
          <w:szCs w:val="28"/>
          <w:lang w:val="uk-UA"/>
        </w:rPr>
        <w:t>"</w:t>
      </w:r>
      <w:r>
        <w:rPr>
          <w:rFonts w:ascii="Times New Roman" w:hAnsi="Times New Roman"/>
          <w:sz w:val="28"/>
          <w:szCs w:val="28"/>
          <w:lang w:val="uk-UA"/>
        </w:rPr>
        <w:t>Про Регламент Верховної Ради України</w:t>
      </w:r>
      <w:r w:rsidRPr="00B97A5C">
        <w:rPr>
          <w:rFonts w:ascii="Times New Roman" w:hAnsi="Times New Roman"/>
          <w:sz w:val="28"/>
          <w:szCs w:val="28"/>
          <w:lang w:val="uk-UA"/>
        </w:rPr>
        <w:t>"</w:t>
      </w:r>
      <w:r>
        <w:rPr>
          <w:rFonts w:ascii="Times New Roman" w:hAnsi="Times New Roman"/>
          <w:sz w:val="28"/>
          <w:szCs w:val="28"/>
          <w:lang w:val="uk-UA"/>
        </w:rPr>
        <w:t>, відповідно до якої Комітет та своєму засіданні може розглянути</w:t>
      </w:r>
      <w:r w:rsidRPr="00691174">
        <w:rPr>
          <w:rFonts w:ascii="Times New Roman" w:hAnsi="Times New Roman"/>
          <w:sz w:val="28"/>
          <w:szCs w:val="28"/>
          <w:lang w:val="uk-UA"/>
        </w:rPr>
        <w:t xml:space="preserve"> пропозиції (поправки) членів Комітету, підготовлені з урахуванням висновків Головного юридичного управління Апарату Верховної Ради України та Редакційного управління Апарату Верховної Ради України</w:t>
      </w:r>
      <w:r>
        <w:rPr>
          <w:rFonts w:ascii="Times New Roman" w:hAnsi="Times New Roman"/>
          <w:sz w:val="28"/>
          <w:szCs w:val="28"/>
          <w:lang w:val="uk-UA"/>
        </w:rPr>
        <w:t>.</w:t>
      </w:r>
    </w:p>
    <w:p w:rsidR="00E83FC4" w:rsidRDefault="00B609B8"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00E83FC4">
        <w:rPr>
          <w:rFonts w:ascii="Times New Roman" w:hAnsi="Times New Roman"/>
          <w:sz w:val="28"/>
          <w:szCs w:val="28"/>
          <w:lang w:val="uk-UA"/>
        </w:rPr>
        <w:t xml:space="preserve">лінгвістичної експертизи № </w:t>
      </w:r>
      <w:r w:rsidR="00E83FC4" w:rsidRPr="00E83FC4">
        <w:rPr>
          <w:rFonts w:ascii="Times New Roman" w:hAnsi="Times New Roman"/>
          <w:sz w:val="28"/>
          <w:szCs w:val="28"/>
          <w:lang w:val="uk-UA"/>
        </w:rPr>
        <w:t>12/20-2021/348360 від 10.11.2021</w:t>
      </w:r>
      <w:r w:rsidR="00E83FC4">
        <w:rPr>
          <w:rFonts w:ascii="Times New Roman" w:hAnsi="Times New Roman"/>
          <w:sz w:val="28"/>
          <w:szCs w:val="28"/>
          <w:lang w:val="uk-UA"/>
        </w:rPr>
        <w:t xml:space="preserve"> </w:t>
      </w:r>
      <w:r>
        <w:rPr>
          <w:rFonts w:ascii="Times New Roman" w:hAnsi="Times New Roman"/>
          <w:sz w:val="28"/>
          <w:szCs w:val="28"/>
          <w:lang w:val="uk-UA"/>
        </w:rPr>
        <w:t>було проведено суцільне редагування тексту законопроекту</w:t>
      </w:r>
      <w:r w:rsidR="00E83FC4">
        <w:rPr>
          <w:rFonts w:ascii="Times New Roman" w:hAnsi="Times New Roman"/>
          <w:sz w:val="28"/>
          <w:szCs w:val="28"/>
          <w:lang w:val="uk-UA"/>
        </w:rPr>
        <w:t>.</w:t>
      </w:r>
    </w:p>
    <w:p w:rsidR="00B609B8" w:rsidRDefault="00B609B8"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були опрацьовані </w:t>
      </w:r>
      <w:r w:rsidR="00E83FC4">
        <w:rPr>
          <w:rFonts w:ascii="Times New Roman" w:hAnsi="Times New Roman"/>
          <w:sz w:val="28"/>
          <w:szCs w:val="28"/>
          <w:lang w:val="uk-UA"/>
        </w:rPr>
        <w:t xml:space="preserve">зауваження Головного юридичного Управління Апарату Верховної Ради України № </w:t>
      </w:r>
      <w:r w:rsidR="00E83FC4" w:rsidRPr="00E83FC4">
        <w:rPr>
          <w:rFonts w:ascii="Times New Roman" w:hAnsi="Times New Roman"/>
          <w:sz w:val="28"/>
          <w:szCs w:val="28"/>
          <w:lang w:val="uk-UA"/>
        </w:rPr>
        <w:t>07/02-2021/348478 від 10.11.2021</w:t>
      </w:r>
      <w:r w:rsidR="00E83FC4">
        <w:rPr>
          <w:rFonts w:ascii="Times New Roman" w:hAnsi="Times New Roman"/>
          <w:sz w:val="28"/>
          <w:szCs w:val="28"/>
          <w:lang w:val="uk-UA"/>
        </w:rPr>
        <w:t xml:space="preserve">. Значна частина наданих пропозицій була врахована при підготовці </w:t>
      </w:r>
      <w:r w:rsidR="00054474">
        <w:rPr>
          <w:rFonts w:ascii="Times New Roman" w:hAnsi="Times New Roman"/>
          <w:sz w:val="28"/>
          <w:szCs w:val="28"/>
          <w:lang w:val="uk-UA"/>
        </w:rPr>
        <w:t>доопрацьованої</w:t>
      </w:r>
      <w:r w:rsidR="00E83FC4">
        <w:rPr>
          <w:rFonts w:ascii="Times New Roman" w:hAnsi="Times New Roman"/>
          <w:sz w:val="28"/>
          <w:szCs w:val="28"/>
          <w:lang w:val="uk-UA"/>
        </w:rPr>
        <w:t xml:space="preserve"> порівняльної таблиці.</w:t>
      </w:r>
    </w:p>
    <w:p w:rsidR="00B609B8" w:rsidRDefault="00E83FC4"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разі якщо редагування тексту відповідно до лінгвістичної експертизи та пропозицій Головного юридичного Управління Апарату Верховної Ради України  призводило до значної зміни редакції норми, або до її виключення, були сформовані додаткові пропозиції (поправки), </w:t>
      </w:r>
      <w:r w:rsidR="00B609B8">
        <w:rPr>
          <w:rFonts w:ascii="Times New Roman" w:hAnsi="Times New Roman"/>
          <w:sz w:val="28"/>
          <w:szCs w:val="28"/>
          <w:lang w:val="uk-UA"/>
        </w:rPr>
        <w:t xml:space="preserve">які містяться у </w:t>
      </w:r>
      <w:r w:rsidR="00054474">
        <w:rPr>
          <w:rFonts w:ascii="Times New Roman" w:hAnsi="Times New Roman"/>
          <w:sz w:val="28"/>
          <w:szCs w:val="28"/>
          <w:lang w:val="uk-UA"/>
        </w:rPr>
        <w:t>доопрацьованій</w:t>
      </w:r>
      <w:r w:rsidR="00B609B8">
        <w:rPr>
          <w:rFonts w:ascii="Times New Roman" w:hAnsi="Times New Roman"/>
          <w:sz w:val="28"/>
          <w:szCs w:val="28"/>
          <w:lang w:val="uk-UA"/>
        </w:rPr>
        <w:t xml:space="preserve"> порівняльній таблиці </w:t>
      </w:r>
      <w:r w:rsidR="001B465B">
        <w:rPr>
          <w:rFonts w:ascii="Times New Roman" w:hAnsi="Times New Roman"/>
          <w:sz w:val="28"/>
          <w:szCs w:val="28"/>
          <w:lang w:val="uk-UA"/>
        </w:rPr>
        <w:t xml:space="preserve">за №№ 31, 37, 57, 64, 146, 193, 261, 295, 308, 373, 571, 576, 631, 647, 665, 683, 750, 752, 775, 788, 804, 820, 839, 842, 846, 870, 877, 879, 902, 924, 931, 941, 948, 962, 966, 970, 991, 1000, 1009, 1022, 1036, 1052, 1056, 1066, 1073, 1076, 1084, 1088, 1089, 1092, 1094, 1100, 1102, 1124, 1142, 1145, 1154, 1156, 1172, </w:t>
      </w:r>
      <w:r w:rsidR="001B465B">
        <w:rPr>
          <w:rFonts w:ascii="Times New Roman" w:hAnsi="Times New Roman"/>
          <w:sz w:val="28"/>
          <w:szCs w:val="28"/>
          <w:lang w:val="uk-UA"/>
        </w:rPr>
        <w:lastRenderedPageBreak/>
        <w:t xml:space="preserve">1173, 1176, 1177, 1188, 1189, 1193, 1198, 1199, </w:t>
      </w:r>
      <w:r w:rsidR="002640C7">
        <w:rPr>
          <w:rFonts w:ascii="Times New Roman" w:hAnsi="Times New Roman"/>
          <w:sz w:val="28"/>
          <w:szCs w:val="28"/>
          <w:lang w:val="uk-UA"/>
        </w:rPr>
        <w:t>1209, 1220.</w:t>
      </w:r>
    </w:p>
    <w:p w:rsidR="00B609B8" w:rsidRDefault="00B609B8" w:rsidP="00B609B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Під час опрацювання тексту законопроекту до другого читання було проведено його удосконалення у логічному, правовому та лінгвістичному аспектах.</w:t>
      </w:r>
    </w:p>
    <w:p w:rsidR="00B609B8" w:rsidRDefault="00B609B8" w:rsidP="00B609B8">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частини шостої статті 118 Закону України </w:t>
      </w:r>
      <w:r w:rsidRPr="00B97A5C">
        <w:rPr>
          <w:rFonts w:ascii="Times New Roman" w:hAnsi="Times New Roman"/>
          <w:sz w:val="28"/>
          <w:szCs w:val="28"/>
          <w:lang w:val="uk-UA"/>
        </w:rPr>
        <w:t>"</w:t>
      </w:r>
      <w:r>
        <w:rPr>
          <w:rFonts w:ascii="Times New Roman" w:hAnsi="Times New Roman"/>
          <w:sz w:val="28"/>
          <w:szCs w:val="28"/>
          <w:lang w:val="uk-UA"/>
        </w:rPr>
        <w:t>Про Регламент Верховної Ради України</w:t>
      </w:r>
      <w:r w:rsidRPr="00B97A5C">
        <w:rPr>
          <w:rFonts w:ascii="Times New Roman" w:hAnsi="Times New Roman"/>
          <w:sz w:val="28"/>
          <w:szCs w:val="28"/>
          <w:lang w:val="uk-UA"/>
        </w:rPr>
        <w:t>"</w:t>
      </w:r>
      <w:r>
        <w:rPr>
          <w:rFonts w:ascii="Times New Roman" w:hAnsi="Times New Roman"/>
          <w:sz w:val="28"/>
          <w:szCs w:val="28"/>
          <w:lang w:val="uk-UA"/>
        </w:rPr>
        <w:t xml:space="preserve"> за результатами розгляду пропозицій суб’єктів права законодавчої ініціативи, було підготовлено порівняльну таблицю законопроекту до другого читання на заміну раніше поданої, яка містить усі внесені та не відкликані пропозиції. Загалом до законопроекту надійшло 1</w:t>
      </w:r>
      <w:r w:rsidR="00E83FC4">
        <w:rPr>
          <w:rFonts w:ascii="Times New Roman" w:hAnsi="Times New Roman"/>
          <w:sz w:val="28"/>
          <w:szCs w:val="28"/>
          <w:lang w:val="uk-UA"/>
        </w:rPr>
        <w:t>2</w:t>
      </w:r>
      <w:r w:rsidR="002640C7">
        <w:rPr>
          <w:rFonts w:ascii="Times New Roman" w:hAnsi="Times New Roman"/>
          <w:sz w:val="28"/>
          <w:szCs w:val="28"/>
          <w:lang w:val="uk-UA"/>
        </w:rPr>
        <w:t>28</w:t>
      </w:r>
      <w:r>
        <w:rPr>
          <w:rFonts w:ascii="Times New Roman" w:hAnsi="Times New Roman"/>
          <w:sz w:val="28"/>
          <w:szCs w:val="28"/>
          <w:lang w:val="uk-UA"/>
        </w:rPr>
        <w:t xml:space="preserve"> пропозицій та поправок народних депутатів України, з яких </w:t>
      </w:r>
      <w:r w:rsidR="00E83FC4">
        <w:rPr>
          <w:rFonts w:ascii="Times New Roman" w:hAnsi="Times New Roman"/>
          <w:sz w:val="28"/>
          <w:szCs w:val="28"/>
          <w:lang w:val="uk-UA"/>
        </w:rPr>
        <w:t>61</w:t>
      </w:r>
      <w:r w:rsidR="002640C7">
        <w:rPr>
          <w:rFonts w:ascii="Times New Roman" w:hAnsi="Times New Roman"/>
          <w:sz w:val="28"/>
          <w:szCs w:val="28"/>
          <w:lang w:val="uk-UA"/>
        </w:rPr>
        <w:t>6</w:t>
      </w:r>
      <w:r>
        <w:rPr>
          <w:rFonts w:ascii="Times New Roman" w:hAnsi="Times New Roman"/>
          <w:sz w:val="28"/>
          <w:szCs w:val="28"/>
          <w:lang w:val="uk-UA"/>
        </w:rPr>
        <w:t xml:space="preserve"> (в тому числі </w:t>
      </w:r>
      <w:r w:rsidR="002640C7">
        <w:rPr>
          <w:rFonts w:ascii="Times New Roman" w:hAnsi="Times New Roman"/>
          <w:sz w:val="28"/>
          <w:szCs w:val="28"/>
          <w:lang w:val="uk-UA"/>
        </w:rPr>
        <w:t>69</w:t>
      </w:r>
      <w:r>
        <w:rPr>
          <w:rFonts w:ascii="Times New Roman" w:hAnsi="Times New Roman"/>
          <w:sz w:val="28"/>
          <w:szCs w:val="28"/>
          <w:lang w:val="uk-UA"/>
        </w:rPr>
        <w:t xml:space="preserve"> додатков</w:t>
      </w:r>
      <w:r w:rsidR="00E83FC4">
        <w:rPr>
          <w:rFonts w:ascii="Times New Roman" w:hAnsi="Times New Roman"/>
          <w:sz w:val="28"/>
          <w:szCs w:val="28"/>
          <w:lang w:val="uk-UA"/>
        </w:rPr>
        <w:t>их</w:t>
      </w:r>
      <w:r>
        <w:rPr>
          <w:rFonts w:ascii="Times New Roman" w:hAnsi="Times New Roman"/>
          <w:sz w:val="28"/>
          <w:szCs w:val="28"/>
          <w:lang w:val="uk-UA"/>
        </w:rPr>
        <w:t xml:space="preserve"> </w:t>
      </w:r>
      <w:r w:rsidR="00D611E1">
        <w:rPr>
          <w:rFonts w:ascii="Times New Roman" w:hAnsi="Times New Roman"/>
          <w:sz w:val="28"/>
          <w:szCs w:val="28"/>
          <w:lang w:val="uk-UA"/>
        </w:rPr>
        <w:t>пропозицій (</w:t>
      </w:r>
      <w:r>
        <w:rPr>
          <w:rFonts w:ascii="Times New Roman" w:hAnsi="Times New Roman"/>
          <w:sz w:val="28"/>
          <w:szCs w:val="28"/>
          <w:lang w:val="uk-UA"/>
        </w:rPr>
        <w:t>поправ</w:t>
      </w:r>
      <w:r w:rsidR="00CE3002">
        <w:rPr>
          <w:rFonts w:ascii="Times New Roman" w:hAnsi="Times New Roman"/>
          <w:sz w:val="28"/>
          <w:szCs w:val="28"/>
          <w:lang w:val="uk-UA"/>
        </w:rPr>
        <w:t>ок</w:t>
      </w:r>
      <w:r>
        <w:rPr>
          <w:rFonts w:ascii="Times New Roman" w:hAnsi="Times New Roman"/>
          <w:sz w:val="28"/>
          <w:szCs w:val="28"/>
          <w:lang w:val="uk-UA"/>
        </w:rPr>
        <w:t xml:space="preserve">) враховано (в тому числі частково та редакційно), </w:t>
      </w:r>
      <w:r w:rsidR="00E83FC4">
        <w:rPr>
          <w:rFonts w:ascii="Times New Roman" w:hAnsi="Times New Roman"/>
          <w:sz w:val="28"/>
          <w:szCs w:val="28"/>
          <w:lang w:val="uk-UA"/>
        </w:rPr>
        <w:t>612</w:t>
      </w:r>
      <w:r>
        <w:rPr>
          <w:rFonts w:ascii="Times New Roman" w:hAnsi="Times New Roman"/>
          <w:sz w:val="28"/>
          <w:szCs w:val="28"/>
          <w:lang w:val="uk-UA"/>
        </w:rPr>
        <w:t xml:space="preserve"> – </w:t>
      </w:r>
      <w:proofErr w:type="spellStart"/>
      <w:r>
        <w:rPr>
          <w:rFonts w:ascii="Times New Roman" w:hAnsi="Times New Roman"/>
          <w:sz w:val="28"/>
          <w:szCs w:val="28"/>
          <w:lang w:val="uk-UA"/>
        </w:rPr>
        <w:t>відхилено</w:t>
      </w:r>
      <w:proofErr w:type="spellEnd"/>
      <w:r>
        <w:rPr>
          <w:rFonts w:ascii="Times New Roman" w:hAnsi="Times New Roman"/>
          <w:sz w:val="28"/>
          <w:szCs w:val="28"/>
          <w:lang w:val="uk-UA"/>
        </w:rPr>
        <w:t>.</w:t>
      </w:r>
    </w:p>
    <w:p w:rsidR="00B609B8" w:rsidRDefault="00B609B8" w:rsidP="00B609B8">
      <w:pPr>
        <w:spacing w:after="12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З огляду на зазначене </w:t>
      </w:r>
      <w:r>
        <w:rPr>
          <w:rFonts w:ascii="Times New Roman" w:hAnsi="Times New Roman"/>
          <w:sz w:val="28"/>
          <w:szCs w:val="28"/>
          <w:lang w:val="uk-UA"/>
        </w:rPr>
        <w:t xml:space="preserve">та керуючись положеннями пункту 4 частини першої статті 15, </w:t>
      </w:r>
      <w:r>
        <w:rPr>
          <w:rFonts w:ascii="Times New Roman" w:hAnsi="Times New Roman"/>
          <w:noProof/>
          <w:spacing w:val="2"/>
          <w:sz w:val="28"/>
          <w:szCs w:val="28"/>
          <w:lang w:val="uk-UA"/>
        </w:rPr>
        <w:t xml:space="preserve">пунктами 5 і 6 частини першої статті 16 Закону України "Про комітети Верховної Ради України", </w:t>
      </w:r>
      <w:r>
        <w:rPr>
          <w:rFonts w:ascii="Times New Roman" w:hAnsi="Times New Roman"/>
          <w:sz w:val="28"/>
          <w:szCs w:val="28"/>
          <w:lang w:val="uk-UA"/>
        </w:rPr>
        <w:t xml:space="preserve">частини шостої статті 118 та </w:t>
      </w:r>
      <w:r>
        <w:rPr>
          <w:rFonts w:ascii="Times New Roman" w:hAnsi="Times New Roman"/>
          <w:noProof/>
          <w:spacing w:val="2"/>
          <w:sz w:val="28"/>
          <w:szCs w:val="28"/>
          <w:lang w:val="uk-UA"/>
        </w:rPr>
        <w:t>пунктом 3 частини першої статті 123</w:t>
      </w:r>
      <w:r>
        <w:rPr>
          <w:rFonts w:ascii="Times New Roman" w:hAnsi="Times New Roman"/>
          <w:sz w:val="28"/>
          <w:szCs w:val="28"/>
          <w:lang w:val="uk-UA"/>
        </w:rPr>
        <w:t xml:space="preserve"> Закону України "Про Регламент Верховної Ради України"</w:t>
      </w:r>
      <w:r>
        <w:rPr>
          <w:rFonts w:ascii="Times New Roman" w:hAnsi="Times New Roman"/>
          <w:sz w:val="28"/>
          <w:szCs w:val="28"/>
          <w:shd w:val="clear" w:color="auto" w:fill="FFFFFF"/>
          <w:lang w:val="uk-UA"/>
        </w:rPr>
        <w:t>,</w:t>
      </w:r>
      <w:r>
        <w:rPr>
          <w:rFonts w:ascii="Times New Roman" w:hAnsi="Times New Roman"/>
          <w:sz w:val="28"/>
          <w:szCs w:val="28"/>
          <w:lang w:val="uk-UA"/>
        </w:rPr>
        <w:t xml:space="preserve"> </w:t>
      </w:r>
      <w:r>
        <w:rPr>
          <w:rFonts w:ascii="Times New Roman" w:hAnsi="Times New Roman"/>
          <w:b/>
          <w:sz w:val="28"/>
          <w:szCs w:val="28"/>
          <w:lang w:val="uk-UA"/>
        </w:rPr>
        <w:t>Комітет вирішив:</w:t>
      </w:r>
    </w:p>
    <w:p w:rsidR="00B609B8" w:rsidRDefault="00B609B8" w:rsidP="00B609B8">
      <w:pPr>
        <w:spacing w:after="120"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1. </w:t>
      </w:r>
      <w:r>
        <w:rPr>
          <w:rFonts w:ascii="Times New Roman" w:hAnsi="Times New Roman"/>
          <w:sz w:val="28"/>
          <w:szCs w:val="28"/>
          <w:lang w:val="uk-UA"/>
        </w:rPr>
        <w:t xml:space="preserve">Врахувати у таблиці до другого читання пропозиції, що були подані відповідно до частини шостої статті 118 Закону України </w:t>
      </w:r>
      <w:r w:rsidRPr="00B97A5C">
        <w:rPr>
          <w:rFonts w:ascii="Times New Roman" w:hAnsi="Times New Roman"/>
          <w:sz w:val="28"/>
          <w:szCs w:val="28"/>
          <w:lang w:val="uk-UA"/>
        </w:rPr>
        <w:t>"</w:t>
      </w:r>
      <w:r>
        <w:rPr>
          <w:rFonts w:ascii="Times New Roman" w:hAnsi="Times New Roman"/>
          <w:sz w:val="28"/>
          <w:szCs w:val="28"/>
          <w:lang w:val="uk-UA"/>
        </w:rPr>
        <w:t>Про Регламент Верховної Ради України</w:t>
      </w:r>
      <w:r w:rsidRPr="00B97A5C">
        <w:rPr>
          <w:rFonts w:ascii="Times New Roman" w:hAnsi="Times New Roman"/>
          <w:sz w:val="28"/>
          <w:szCs w:val="28"/>
          <w:lang w:val="uk-UA"/>
        </w:rPr>
        <w:t>"</w:t>
      </w:r>
      <w:r>
        <w:rPr>
          <w:rFonts w:ascii="Times New Roman" w:hAnsi="Times New Roman"/>
          <w:sz w:val="28"/>
          <w:szCs w:val="28"/>
          <w:lang w:val="uk-UA"/>
        </w:rPr>
        <w:t xml:space="preserve"> та пункту 4 частини першої статті 15 Закону України "Про комітети Верховної Ради України" та містяться у порівняльній таблиці.</w:t>
      </w:r>
    </w:p>
    <w:p w:rsidR="008E4DAB" w:rsidRPr="00394C1C" w:rsidRDefault="00B609B8" w:rsidP="008E4DAB">
      <w:pPr>
        <w:spacing w:after="120" w:line="240" w:lineRule="auto"/>
        <w:ind w:firstLine="709"/>
        <w:jc w:val="both"/>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sz w:val="28"/>
          <w:szCs w:val="28"/>
          <w:lang w:val="uk-UA"/>
        </w:rPr>
        <w:t xml:space="preserve"> Підтримати редакцію </w:t>
      </w:r>
      <w:r w:rsidR="00E83FC4" w:rsidRPr="00087B2A">
        <w:rPr>
          <w:rFonts w:ascii="Times New Roman" w:hAnsi="Times New Roman"/>
          <w:b/>
          <w:sz w:val="28"/>
          <w:szCs w:val="28"/>
          <w:lang w:val="uk-UA"/>
        </w:rPr>
        <w:t xml:space="preserve">проекту Закону </w:t>
      </w:r>
      <w:r w:rsidR="00E83FC4" w:rsidRPr="001A1C91">
        <w:rPr>
          <w:rFonts w:ascii="Times New Roman" w:hAnsi="Times New Roman"/>
          <w:b/>
          <w:sz w:val="28"/>
          <w:szCs w:val="28"/>
          <w:lang w:val="uk-UA"/>
        </w:rPr>
        <w:t>про фінансові послуги та фінансові компанії (реєстр. № 5065</w:t>
      </w:r>
      <w:r w:rsidR="00E83FC4" w:rsidRPr="00087B2A">
        <w:rPr>
          <w:rFonts w:ascii="Times New Roman" w:hAnsi="Times New Roman"/>
          <w:b/>
          <w:sz w:val="28"/>
          <w:szCs w:val="28"/>
          <w:lang w:val="uk-UA"/>
        </w:rPr>
        <w:t>)</w:t>
      </w:r>
      <w:r>
        <w:rPr>
          <w:rFonts w:ascii="Times New Roman" w:hAnsi="Times New Roman"/>
          <w:sz w:val="28"/>
          <w:szCs w:val="28"/>
          <w:lang w:val="uk-UA"/>
        </w:rPr>
        <w:t>, запропоновану до розгляду Комітетом, з урахуванням результатів обговорення та голосування на засіданні Комітету</w:t>
      </w:r>
      <w:r w:rsidR="008E4DAB">
        <w:rPr>
          <w:rFonts w:ascii="Times New Roman" w:hAnsi="Times New Roman"/>
          <w:sz w:val="28"/>
          <w:szCs w:val="28"/>
          <w:lang w:val="uk-UA"/>
        </w:rPr>
        <w:t xml:space="preserve">, а також </w:t>
      </w:r>
      <w:r w:rsidR="008E4DAB" w:rsidRPr="008E4DAB">
        <w:rPr>
          <w:rFonts w:ascii="Times New Roman" w:hAnsi="Times New Roman"/>
          <w:sz w:val="28"/>
          <w:szCs w:val="28"/>
          <w:lang w:val="uk-UA"/>
        </w:rPr>
        <w:t>остаточного техніко-юридичного узгодження тексту законопроекту.</w:t>
      </w:r>
    </w:p>
    <w:p w:rsidR="00B609B8" w:rsidRDefault="00B609B8" w:rsidP="00B609B8">
      <w:pPr>
        <w:spacing w:after="120" w:line="240" w:lineRule="auto"/>
        <w:ind w:firstLine="709"/>
        <w:jc w:val="both"/>
        <w:rPr>
          <w:rFonts w:ascii="Times New Roman" w:hAnsi="Times New Roman"/>
          <w:b/>
          <w:sz w:val="28"/>
          <w:szCs w:val="28"/>
          <w:lang w:val="uk-UA"/>
        </w:rPr>
      </w:pPr>
      <w:r w:rsidRPr="00B97A5C">
        <w:rPr>
          <w:rFonts w:ascii="Times New Roman" w:hAnsi="Times New Roman"/>
          <w:b/>
          <w:sz w:val="28"/>
          <w:szCs w:val="28"/>
          <w:lang w:val="uk-UA"/>
        </w:rPr>
        <w:t xml:space="preserve">3. </w:t>
      </w:r>
      <w:bookmarkStart w:id="0" w:name="_GoBack"/>
      <w:r w:rsidRPr="00D642B9">
        <w:rPr>
          <w:rFonts w:ascii="Times New Roman" w:hAnsi="Times New Roman"/>
          <w:b/>
          <w:sz w:val="28"/>
          <w:szCs w:val="28"/>
          <w:lang w:val="uk-UA"/>
        </w:rPr>
        <w:t>Р</w:t>
      </w:r>
      <w:r w:rsidRPr="00B97A5C">
        <w:rPr>
          <w:rFonts w:ascii="Times New Roman" w:hAnsi="Times New Roman"/>
          <w:b/>
          <w:sz w:val="28"/>
          <w:szCs w:val="28"/>
          <w:lang w:val="uk-UA"/>
        </w:rPr>
        <w:t>е</w:t>
      </w:r>
      <w:r>
        <w:rPr>
          <w:rFonts w:ascii="Times New Roman" w:hAnsi="Times New Roman"/>
          <w:b/>
          <w:sz w:val="28"/>
          <w:szCs w:val="28"/>
          <w:lang w:val="uk-UA"/>
        </w:rPr>
        <w:t xml:space="preserve">комендувати Верховній Раді України </w:t>
      </w:r>
      <w:r w:rsidRPr="0031772C">
        <w:rPr>
          <w:rFonts w:ascii="Times New Roman" w:hAnsi="Times New Roman"/>
          <w:sz w:val="28"/>
          <w:szCs w:val="28"/>
          <w:lang w:val="uk-UA"/>
        </w:rPr>
        <w:t xml:space="preserve">проект Закону України </w:t>
      </w:r>
      <w:r w:rsidR="00CD62E5" w:rsidRPr="0031772C">
        <w:rPr>
          <w:rFonts w:ascii="Times New Roman" w:hAnsi="Times New Roman"/>
          <w:sz w:val="28"/>
          <w:szCs w:val="28"/>
          <w:lang w:val="uk-UA"/>
        </w:rPr>
        <w:t>про фінансові послуги та фінансові компанії (реєстр. № 5065)</w:t>
      </w:r>
      <w:r w:rsidRPr="0031772C">
        <w:rPr>
          <w:rFonts w:ascii="Times New Roman" w:hAnsi="Times New Roman"/>
          <w:sz w:val="28"/>
          <w:szCs w:val="28"/>
          <w:lang w:val="uk-UA"/>
        </w:rPr>
        <w:t xml:space="preserve"> </w:t>
      </w:r>
      <w:r>
        <w:rPr>
          <w:rFonts w:ascii="Times New Roman" w:hAnsi="Times New Roman"/>
          <w:b/>
          <w:sz w:val="28"/>
          <w:szCs w:val="28"/>
          <w:lang w:val="uk-UA"/>
        </w:rPr>
        <w:t>прийняти у другому читан</w:t>
      </w:r>
      <w:r w:rsidR="00945A3B">
        <w:rPr>
          <w:rFonts w:ascii="Times New Roman" w:hAnsi="Times New Roman"/>
          <w:b/>
          <w:sz w:val="28"/>
          <w:szCs w:val="28"/>
          <w:lang w:val="uk-UA"/>
        </w:rPr>
        <w:t>ні та в ціл</w:t>
      </w:r>
      <w:r>
        <w:rPr>
          <w:rFonts w:ascii="Times New Roman" w:hAnsi="Times New Roman"/>
          <w:b/>
          <w:sz w:val="28"/>
          <w:szCs w:val="28"/>
          <w:lang w:val="uk-UA"/>
        </w:rPr>
        <w:t xml:space="preserve">ому </w:t>
      </w:r>
      <w:r w:rsidRPr="00CA07C9">
        <w:rPr>
          <w:rFonts w:ascii="Times New Roman" w:hAnsi="Times New Roman"/>
          <w:b/>
          <w:sz w:val="28"/>
          <w:szCs w:val="28"/>
          <w:lang w:val="uk-UA"/>
        </w:rPr>
        <w:t>з необхідними техніко-юридичними правками</w:t>
      </w:r>
      <w:r>
        <w:rPr>
          <w:rFonts w:ascii="Times New Roman" w:hAnsi="Times New Roman"/>
          <w:b/>
          <w:sz w:val="28"/>
          <w:szCs w:val="28"/>
          <w:lang w:val="uk-UA"/>
        </w:rPr>
        <w:t>.</w:t>
      </w:r>
    </w:p>
    <w:bookmarkEnd w:id="0"/>
    <w:p w:rsidR="001A1C91" w:rsidRPr="005F5705" w:rsidRDefault="00CD62E5" w:rsidP="001A1C91">
      <w:pPr>
        <w:spacing w:after="120" w:line="240" w:lineRule="auto"/>
        <w:ind w:firstLine="709"/>
        <w:jc w:val="both"/>
        <w:rPr>
          <w:rFonts w:ascii="Times New Roman" w:hAnsi="Times New Roman"/>
          <w:sz w:val="28"/>
          <w:szCs w:val="28"/>
          <w:lang w:val="uk-UA"/>
        </w:rPr>
      </w:pPr>
      <w:r>
        <w:rPr>
          <w:rFonts w:ascii="Times New Roman" w:hAnsi="Times New Roman"/>
          <w:b/>
          <w:sz w:val="28"/>
          <w:szCs w:val="28"/>
          <w:lang w:val="uk-UA"/>
        </w:rPr>
        <w:t>4</w:t>
      </w:r>
      <w:r w:rsidR="001A1C91" w:rsidRPr="002E5634">
        <w:rPr>
          <w:rFonts w:ascii="Times New Roman" w:hAnsi="Times New Roman"/>
          <w:b/>
          <w:sz w:val="28"/>
          <w:szCs w:val="28"/>
          <w:lang w:val="uk-UA"/>
        </w:rPr>
        <w:t xml:space="preserve">. </w:t>
      </w:r>
      <w:r w:rsidR="001A1C91" w:rsidRPr="002E5634">
        <w:rPr>
          <w:rFonts w:ascii="Times New Roman" w:hAnsi="Times New Roman"/>
          <w:sz w:val="28"/>
          <w:szCs w:val="28"/>
          <w:lang w:val="uk-UA"/>
        </w:rPr>
        <w:t xml:space="preserve">Доповідачем від Комітету визначено Голову Комітету Верховної Ради України з питань фінансів, податкової та митної політики – народного депутата України </w:t>
      </w:r>
      <w:proofErr w:type="spellStart"/>
      <w:r w:rsidR="001A1C91">
        <w:rPr>
          <w:rFonts w:ascii="Times New Roman" w:hAnsi="Times New Roman"/>
          <w:sz w:val="28"/>
          <w:szCs w:val="28"/>
          <w:lang w:val="uk-UA"/>
        </w:rPr>
        <w:t>Гетманцева</w:t>
      </w:r>
      <w:proofErr w:type="spellEnd"/>
      <w:r w:rsidR="001A1C91">
        <w:rPr>
          <w:rFonts w:ascii="Times New Roman" w:hAnsi="Times New Roman"/>
          <w:sz w:val="28"/>
          <w:szCs w:val="28"/>
          <w:lang w:val="uk-UA"/>
        </w:rPr>
        <w:t xml:space="preserve"> Д.О.</w:t>
      </w:r>
    </w:p>
    <w:p w:rsidR="00075873" w:rsidRPr="00C46631" w:rsidRDefault="00075873" w:rsidP="00075873">
      <w:pPr>
        <w:spacing w:after="120" w:line="240" w:lineRule="auto"/>
        <w:ind w:firstLine="709"/>
        <w:jc w:val="both"/>
        <w:rPr>
          <w:rFonts w:ascii="Times New Roman" w:hAnsi="Times New Roman"/>
          <w:sz w:val="28"/>
          <w:szCs w:val="28"/>
          <w:lang w:val="uk-UA"/>
        </w:rPr>
      </w:pPr>
    </w:p>
    <w:p w:rsidR="00C46631" w:rsidRDefault="00C46631" w:rsidP="00075873">
      <w:pPr>
        <w:spacing w:after="120" w:line="240" w:lineRule="auto"/>
        <w:ind w:firstLine="709"/>
        <w:rPr>
          <w:rFonts w:ascii="Times New Roman" w:hAnsi="Times New Roman"/>
          <w:b/>
          <w:bCs/>
          <w:sz w:val="28"/>
          <w:szCs w:val="28"/>
          <w:lang w:val="uk-UA"/>
        </w:rPr>
      </w:pPr>
      <w:r w:rsidRPr="00C46631">
        <w:rPr>
          <w:rFonts w:ascii="Times New Roman" w:hAnsi="Times New Roman"/>
          <w:b/>
          <w:bCs/>
          <w:sz w:val="28"/>
          <w:szCs w:val="28"/>
          <w:lang w:val="uk-UA"/>
        </w:rPr>
        <w:t>Голова Комітету</w:t>
      </w:r>
      <w:r w:rsidRPr="00C46631">
        <w:rPr>
          <w:rFonts w:ascii="Times New Roman" w:hAnsi="Times New Roman"/>
          <w:b/>
          <w:bCs/>
          <w:sz w:val="28"/>
          <w:szCs w:val="28"/>
          <w:lang w:val="uk-UA"/>
        </w:rPr>
        <w:tab/>
      </w:r>
      <w:r w:rsidRPr="00C46631">
        <w:rPr>
          <w:rFonts w:ascii="Times New Roman" w:hAnsi="Times New Roman"/>
          <w:b/>
          <w:bCs/>
          <w:sz w:val="28"/>
          <w:szCs w:val="28"/>
          <w:lang w:val="uk-UA"/>
        </w:rPr>
        <w:tab/>
      </w:r>
      <w:r w:rsidRPr="00C46631">
        <w:rPr>
          <w:rFonts w:ascii="Times New Roman" w:hAnsi="Times New Roman"/>
          <w:b/>
          <w:bCs/>
          <w:sz w:val="28"/>
          <w:szCs w:val="28"/>
          <w:lang w:val="uk-UA"/>
        </w:rPr>
        <w:tab/>
      </w:r>
      <w:r w:rsidRPr="00C46631">
        <w:rPr>
          <w:rFonts w:ascii="Times New Roman" w:hAnsi="Times New Roman"/>
          <w:b/>
          <w:bCs/>
          <w:sz w:val="28"/>
          <w:szCs w:val="28"/>
          <w:lang w:val="uk-UA"/>
        </w:rPr>
        <w:tab/>
      </w:r>
      <w:r w:rsidRPr="00C46631">
        <w:rPr>
          <w:rFonts w:ascii="Times New Roman" w:hAnsi="Times New Roman"/>
          <w:b/>
          <w:bCs/>
          <w:sz w:val="28"/>
          <w:szCs w:val="28"/>
          <w:lang w:val="uk-UA"/>
        </w:rPr>
        <w:tab/>
      </w:r>
      <w:r w:rsidRPr="00C46631">
        <w:rPr>
          <w:rFonts w:ascii="Times New Roman" w:hAnsi="Times New Roman"/>
          <w:b/>
          <w:bCs/>
          <w:sz w:val="28"/>
          <w:szCs w:val="28"/>
          <w:lang w:val="uk-UA"/>
        </w:rPr>
        <w:tab/>
        <w:t>Д.О. Гетманцев</w:t>
      </w:r>
    </w:p>
    <w:p w:rsidR="00075873" w:rsidRDefault="00075873" w:rsidP="00075873">
      <w:pPr>
        <w:spacing w:after="120" w:line="240" w:lineRule="auto"/>
        <w:ind w:firstLine="709"/>
        <w:rPr>
          <w:rFonts w:ascii="Times New Roman" w:hAnsi="Times New Roman"/>
          <w:b/>
          <w:bCs/>
          <w:sz w:val="28"/>
          <w:szCs w:val="28"/>
          <w:lang w:val="uk-UA"/>
        </w:rPr>
      </w:pPr>
    </w:p>
    <w:p w:rsidR="00186F8E" w:rsidRDefault="00186F8E" w:rsidP="00473B07">
      <w:pPr>
        <w:spacing w:after="0" w:line="240" w:lineRule="auto"/>
        <w:ind w:firstLine="709"/>
        <w:jc w:val="both"/>
        <w:rPr>
          <w:rFonts w:ascii="Times New Roman" w:hAnsi="Times New Roman"/>
          <w:color w:val="000000"/>
          <w:sz w:val="20"/>
          <w:szCs w:val="20"/>
          <w:lang w:val="uk-UA"/>
        </w:rPr>
      </w:pPr>
    </w:p>
    <w:p w:rsidR="00186F8E" w:rsidRDefault="00186F8E" w:rsidP="00473B07">
      <w:pPr>
        <w:spacing w:after="0" w:line="240" w:lineRule="auto"/>
        <w:ind w:firstLine="709"/>
        <w:jc w:val="both"/>
        <w:rPr>
          <w:rFonts w:ascii="Times New Roman" w:hAnsi="Times New Roman"/>
          <w:color w:val="000000"/>
          <w:sz w:val="20"/>
          <w:szCs w:val="20"/>
          <w:lang w:val="uk-UA"/>
        </w:rPr>
      </w:pPr>
    </w:p>
    <w:p w:rsidR="001E051D" w:rsidRPr="00C46631" w:rsidRDefault="001E051D" w:rsidP="00473B07">
      <w:pPr>
        <w:spacing w:after="0" w:line="240" w:lineRule="auto"/>
        <w:ind w:firstLine="709"/>
        <w:jc w:val="both"/>
        <w:rPr>
          <w:rFonts w:ascii="Times New Roman" w:hAnsi="Times New Roman"/>
          <w:color w:val="000000"/>
          <w:sz w:val="20"/>
          <w:szCs w:val="20"/>
          <w:lang w:val="uk-UA"/>
        </w:rPr>
      </w:pPr>
      <w:proofErr w:type="spellStart"/>
      <w:r w:rsidRPr="00C46631">
        <w:rPr>
          <w:rFonts w:ascii="Times New Roman" w:hAnsi="Times New Roman"/>
          <w:color w:val="000000"/>
          <w:sz w:val="20"/>
          <w:szCs w:val="20"/>
          <w:lang w:val="uk-UA"/>
        </w:rPr>
        <w:t>Вик</w:t>
      </w:r>
      <w:proofErr w:type="spellEnd"/>
      <w:r w:rsidRPr="00C46631">
        <w:rPr>
          <w:rFonts w:ascii="Times New Roman" w:hAnsi="Times New Roman"/>
          <w:color w:val="000000"/>
          <w:sz w:val="20"/>
          <w:szCs w:val="20"/>
          <w:lang w:val="uk-UA"/>
        </w:rPr>
        <w:t>. Боцула Т.А.</w:t>
      </w:r>
    </w:p>
    <w:p w:rsidR="00AA6052" w:rsidRPr="00C46631" w:rsidRDefault="001E051D" w:rsidP="00552A6E">
      <w:pPr>
        <w:spacing w:after="120" w:line="240" w:lineRule="auto"/>
        <w:ind w:firstLine="709"/>
        <w:jc w:val="both"/>
        <w:rPr>
          <w:rFonts w:ascii="Times New Roman" w:hAnsi="Times New Roman"/>
          <w:sz w:val="28"/>
          <w:szCs w:val="28"/>
          <w:lang w:val="uk-UA"/>
        </w:rPr>
      </w:pPr>
      <w:r w:rsidRPr="00C46631">
        <w:rPr>
          <w:rFonts w:ascii="Times New Roman" w:hAnsi="Times New Roman"/>
          <w:color w:val="000000"/>
          <w:sz w:val="20"/>
          <w:szCs w:val="20"/>
          <w:lang w:val="uk-UA"/>
        </w:rPr>
        <w:t>т. 255-31-01</w:t>
      </w:r>
    </w:p>
    <w:sectPr w:rsidR="00AA6052" w:rsidRPr="00C46631" w:rsidSect="008E6E69">
      <w:headerReference w:type="default" r:id="rId8"/>
      <w:footerReference w:type="default" r:id="rId9"/>
      <w:headerReference w:type="first" r:id="rId10"/>
      <w:footerReference w:type="first" r:id="rId11"/>
      <w:pgSz w:w="11906" w:h="16838"/>
      <w:pgMar w:top="1134" w:right="851" w:bottom="993" w:left="1276" w:header="65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DC" w:rsidRDefault="00C641DC" w:rsidP="005E306B">
      <w:pPr>
        <w:spacing w:after="0" w:line="240" w:lineRule="auto"/>
      </w:pPr>
      <w:r>
        <w:separator/>
      </w:r>
    </w:p>
  </w:endnote>
  <w:endnote w:type="continuationSeparator" w:id="0">
    <w:p w:rsidR="00C641DC" w:rsidRDefault="00C641D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06160"/>
      <w:docPartObj>
        <w:docPartGallery w:val="Page Numbers (Bottom of Page)"/>
        <w:docPartUnique/>
      </w:docPartObj>
    </w:sdtPr>
    <w:sdtEndPr/>
    <w:sdtContent>
      <w:p w:rsidR="001E051D" w:rsidRDefault="001E051D" w:rsidP="00DF41E9">
        <w:pPr>
          <w:pStyle w:val="a5"/>
          <w:jc w:val="right"/>
        </w:pPr>
        <w:r>
          <w:fldChar w:fldCharType="begin"/>
        </w:r>
        <w:r>
          <w:instrText>PAGE   \* MERGEFORMAT</w:instrText>
        </w:r>
        <w:r>
          <w:fldChar w:fldCharType="separate"/>
        </w:r>
        <w:r w:rsidR="00945A3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C641DC">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DC" w:rsidRDefault="00C641DC" w:rsidP="005E306B">
      <w:pPr>
        <w:spacing w:after="0" w:line="240" w:lineRule="auto"/>
      </w:pPr>
      <w:r>
        <w:separator/>
      </w:r>
    </w:p>
  </w:footnote>
  <w:footnote w:type="continuationSeparator" w:id="0">
    <w:p w:rsidR="00C641DC" w:rsidRDefault="00C641D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49" w:rsidRDefault="001E051D" w:rsidP="006A7D49">
    <w:pPr>
      <w:pStyle w:val="af"/>
      <w:ind w:left="5400"/>
      <w:jc w:val="right"/>
      <w:rPr>
        <w:b w:val="0"/>
        <w:sz w:val="20"/>
        <w:szCs w:val="20"/>
      </w:rPr>
    </w:pPr>
    <w:r w:rsidRPr="006C14BC">
      <w:rPr>
        <w:b w:val="0"/>
        <w:sz w:val="20"/>
        <w:szCs w:val="20"/>
      </w:rPr>
      <w:t xml:space="preserve">До </w:t>
    </w:r>
    <w:r w:rsidR="00F1278B">
      <w:rPr>
        <w:b w:val="0"/>
        <w:sz w:val="20"/>
        <w:szCs w:val="20"/>
      </w:rPr>
      <w:t>проект</w:t>
    </w:r>
    <w:r w:rsidR="002F7BFD">
      <w:rPr>
        <w:b w:val="0"/>
        <w:sz w:val="20"/>
        <w:szCs w:val="20"/>
      </w:rPr>
      <w:t>у</w:t>
    </w:r>
    <w:r w:rsidR="00F1278B">
      <w:rPr>
        <w:b w:val="0"/>
        <w:sz w:val="20"/>
        <w:szCs w:val="20"/>
      </w:rPr>
      <w:t xml:space="preserve"> </w:t>
    </w:r>
    <w:r w:rsidR="00C46631">
      <w:rPr>
        <w:b w:val="0"/>
        <w:sz w:val="20"/>
        <w:szCs w:val="20"/>
      </w:rPr>
      <w:t>№</w:t>
    </w:r>
    <w:r w:rsidR="00F1278B">
      <w:rPr>
        <w:b w:val="0"/>
        <w:sz w:val="20"/>
        <w:szCs w:val="20"/>
      </w:rPr>
      <w:t xml:space="preserve"> </w:t>
    </w:r>
    <w:r w:rsidR="00AB5FDE">
      <w:rPr>
        <w:b w:val="0"/>
        <w:sz w:val="20"/>
        <w:szCs w:val="20"/>
      </w:rPr>
      <w:t>5065</w:t>
    </w:r>
    <w:r w:rsidR="00F1278B">
      <w:rPr>
        <w:b w:val="0"/>
        <w:sz w:val="20"/>
        <w:szCs w:val="20"/>
      </w:rPr>
      <w:t xml:space="preserve"> від </w:t>
    </w:r>
    <w:r w:rsidR="00AB5FDE">
      <w:rPr>
        <w:b w:val="0"/>
        <w:sz w:val="20"/>
        <w:szCs w:val="20"/>
        <w:lang w:val="ru-RU"/>
      </w:rPr>
      <w:t>15</w:t>
    </w:r>
    <w:r w:rsidR="00C46631">
      <w:rPr>
        <w:b w:val="0"/>
        <w:sz w:val="20"/>
        <w:szCs w:val="20"/>
      </w:rPr>
      <w:t>.</w:t>
    </w:r>
    <w:r w:rsidR="00AB5FDE">
      <w:rPr>
        <w:b w:val="0"/>
        <w:sz w:val="20"/>
        <w:szCs w:val="20"/>
      </w:rPr>
      <w:t>0</w:t>
    </w:r>
    <w:r w:rsidR="002F7BFD" w:rsidRPr="002C6944">
      <w:rPr>
        <w:b w:val="0"/>
        <w:sz w:val="20"/>
        <w:szCs w:val="20"/>
        <w:lang w:val="ru-RU"/>
      </w:rPr>
      <w:t>2</w:t>
    </w:r>
    <w:r w:rsidR="00F1278B">
      <w:rPr>
        <w:b w:val="0"/>
        <w:sz w:val="20"/>
        <w:szCs w:val="20"/>
      </w:rPr>
      <w:t>.202</w:t>
    </w:r>
    <w:r w:rsidR="00AB5FDE">
      <w:rPr>
        <w:b w:val="0"/>
        <w:sz w:val="20"/>
        <w:szCs w:val="20"/>
      </w:rPr>
      <w:t>1</w:t>
    </w:r>
    <w:r w:rsidR="00F1278B">
      <w:rPr>
        <w:b w:val="0"/>
        <w:sz w:val="20"/>
        <w:szCs w:val="20"/>
      </w:rPr>
      <w:t>,</w:t>
    </w:r>
  </w:p>
  <w:p w:rsidR="009532BA" w:rsidRDefault="00AB5FDE" w:rsidP="001E051D">
    <w:pPr>
      <w:pStyle w:val="af"/>
      <w:ind w:left="5400"/>
      <w:jc w:val="right"/>
      <w:rPr>
        <w:b w:val="0"/>
        <w:sz w:val="20"/>
        <w:szCs w:val="20"/>
      </w:rPr>
    </w:pPr>
    <w:r>
      <w:rPr>
        <w:b w:val="0"/>
        <w:sz w:val="20"/>
        <w:szCs w:val="20"/>
      </w:rPr>
      <w:t>Гетманцев Д.О.</w:t>
    </w:r>
    <w:r w:rsidR="00C46631">
      <w:rPr>
        <w:b w:val="0"/>
        <w:sz w:val="20"/>
        <w:szCs w:val="20"/>
      </w:rPr>
      <w:t xml:space="preserve"> та інші</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40E70">
      <w:tc>
        <w:tcPr>
          <w:tcW w:w="11957" w:type="dxa"/>
          <w:tcBorders>
            <w:top w:val="nil"/>
            <w:left w:val="nil"/>
            <w:bottom w:val="nil"/>
            <w:right w:val="nil"/>
          </w:tcBorders>
        </w:tcPr>
        <w:p w:rsidR="00CE6A4B" w:rsidRPr="00F1278B" w:rsidRDefault="00C46631" w:rsidP="00AD7F82">
          <w:pPr>
            <w:pStyle w:val="a3"/>
            <w:tabs>
              <w:tab w:val="clear" w:pos="4677"/>
              <w:tab w:val="clear" w:pos="9355"/>
            </w:tabs>
            <w:rPr>
              <w:rFonts w:ascii="Times New Roman" w:hAnsi="Times New Roman"/>
              <w:color w:val="002060"/>
              <w:sz w:val="32"/>
              <w:szCs w:val="32"/>
              <w:lang w:val="uk-UA"/>
            </w:rPr>
          </w:pPr>
          <w:r w:rsidRPr="00AB5FDE">
            <w:rPr>
              <w:sz w:val="20"/>
              <w:szCs w:val="20"/>
              <w:lang w:val="uk-UA"/>
            </w:rPr>
            <w:t xml:space="preserve"> </w:t>
          </w:r>
          <w:r w:rsidR="001E051D" w:rsidRPr="00AB5FDE">
            <w:rPr>
              <w:sz w:val="20"/>
              <w:szCs w:val="20"/>
              <w:lang w:val="uk-UA"/>
            </w:rPr>
            <w:t xml:space="preserve"> </w:t>
          </w:r>
        </w:p>
        <w:p w:rsidR="00CE6A4B" w:rsidRPr="00F1278B" w:rsidRDefault="00CE6A4B" w:rsidP="00AD7F82">
          <w:pPr>
            <w:pStyle w:val="a3"/>
            <w:tabs>
              <w:tab w:val="clear" w:pos="4677"/>
              <w:tab w:val="clear" w:pos="9355"/>
            </w:tabs>
            <w:rPr>
              <w:rFonts w:ascii="Times New Roman" w:hAnsi="Times New Roman"/>
              <w:color w:val="002060"/>
              <w:sz w:val="32"/>
              <w:szCs w:val="32"/>
              <w:lang w:val="uk-UA"/>
            </w:rPr>
          </w:pPr>
        </w:p>
        <w:p w:rsidR="00CE6A4B" w:rsidRPr="00F1278B" w:rsidRDefault="00CE6A4B" w:rsidP="00AD7F82">
          <w:pPr>
            <w:pStyle w:val="a3"/>
            <w:tabs>
              <w:tab w:val="clear" w:pos="4677"/>
              <w:tab w:val="clear" w:pos="9355"/>
            </w:tabs>
            <w:rPr>
              <w:rFonts w:ascii="Times New Roman" w:hAnsi="Times New Roman"/>
              <w:color w:val="002060"/>
              <w:sz w:val="32"/>
              <w:szCs w:val="32"/>
              <w:lang w:val="uk-UA"/>
            </w:rPr>
          </w:pPr>
        </w:p>
        <w:p w:rsidR="00CE6A4B" w:rsidRPr="001A4988" w:rsidRDefault="005B71F5" w:rsidP="0021032F">
          <w:pPr>
            <w:pStyle w:val="a3"/>
            <w:tabs>
              <w:tab w:val="clear" w:pos="4677"/>
              <w:tab w:val="clear" w:pos="9355"/>
            </w:tabs>
            <w:spacing w:before="80"/>
            <w:jc w:val="center"/>
            <w:rPr>
              <w:rFonts w:ascii="Times New Roman" w:hAnsi="Times New Roman"/>
              <w:color w:val="1829A8"/>
              <w:spacing w:val="20"/>
              <w:sz w:val="34"/>
              <w:szCs w:val="34"/>
              <w:lang w:val="uk-UA"/>
            </w:rPr>
          </w:pPr>
          <w:r w:rsidRPr="0021032F">
            <w:rPr>
              <w:noProof/>
              <w:spacing w:val="20"/>
              <w:sz w:val="34"/>
              <w:szCs w:val="34"/>
              <w:lang w:val="uk-UA" w:eastAsia="uk-UA"/>
            </w:rPr>
            <w:drawing>
              <wp:anchor distT="360045" distB="0" distL="114300" distR="114300" simplePos="0" relativeHeight="251660288" behindDoc="0" locked="0" layoutInCell="1" allowOverlap="1" wp14:anchorId="36283440" wp14:editId="3F6954F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r w:rsidR="001A4988">
            <w:rPr>
              <w:rFonts w:ascii="Times New Roman" w:hAnsi="Times New Roman"/>
              <w:color w:val="1829A8"/>
              <w:spacing w:val="20"/>
              <w:sz w:val="34"/>
              <w:szCs w:val="34"/>
              <w:lang w:val="uk-UA"/>
            </w:rPr>
            <w:t xml:space="preserve"> </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B311E8">
            <w:rPr>
              <w:rFonts w:ascii="Times New Roman" w:hAnsi="Times New Roman"/>
              <w:b/>
              <w:color w:val="1829A8"/>
              <w:spacing w:val="20"/>
              <w:sz w:val="24"/>
              <w:szCs w:val="24"/>
              <w:lang w:val="uk-UA"/>
            </w:rPr>
            <w:t>фінансів, податкової та митної політики</w:t>
          </w:r>
        </w:p>
        <w:p w:rsidR="00C27AE9" w:rsidRPr="00C86266" w:rsidRDefault="0080545D" w:rsidP="00B311E8">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2</w:t>
          </w:r>
          <w:r w:rsidR="00B311E8">
            <w:rPr>
              <w:rFonts w:ascii="Times New Roman" w:hAnsi="Times New Roman"/>
              <w:color w:val="1829A8"/>
              <w:sz w:val="20"/>
              <w:szCs w:val="20"/>
              <w:lang w:val="uk-UA"/>
            </w:rPr>
            <w:t>8</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0</w:t>
          </w:r>
          <w:r w:rsidR="00B311E8">
            <w:rPr>
              <w:rFonts w:ascii="Times New Roman" w:hAnsi="Times New Roman"/>
              <w:color w:val="1829A8"/>
              <w:sz w:val="20"/>
              <w:szCs w:val="20"/>
              <w:lang w:val="uk-UA"/>
            </w:rPr>
            <w:t>7, факс: 255-25-91</w:t>
          </w:r>
        </w:p>
      </w:tc>
    </w:tr>
  </w:tbl>
  <w:tbl>
    <w:tblPr>
      <w:tblStyle w:val="a7"/>
      <w:tblW w:w="12196"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781"/>
      <w:gridCol w:w="735"/>
    </w:tblGrid>
    <w:tr w:rsidR="00340E70" w:rsidRPr="00053776" w:rsidTr="009532BA">
      <w:tc>
        <w:tcPr>
          <w:tcW w:w="1680"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9781" w:type="dxa"/>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735"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5B1"/>
    <w:multiLevelType w:val="hybridMultilevel"/>
    <w:tmpl w:val="FD6EFEB8"/>
    <w:lvl w:ilvl="0" w:tplc="5ED6B94E">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4C59100"/>
    <w:multiLevelType w:val="singleLevel"/>
    <w:tmpl w:val="44C59100"/>
    <w:lvl w:ilvl="0">
      <w:start w:val="1"/>
      <w:numFmt w:val="decimal"/>
      <w:suff w:val="space"/>
      <w:lvlText w:val="%1)"/>
      <w:lvlJc w:val="left"/>
    </w:lvl>
  </w:abstractNum>
  <w:abstractNum w:abstractNumId="2" w15:restartNumberingAfterBreak="0">
    <w:nsid w:val="54AE602D"/>
    <w:multiLevelType w:val="hybridMultilevel"/>
    <w:tmpl w:val="3E049CD6"/>
    <w:lvl w:ilvl="0" w:tplc="43B04A64">
      <w:start w:val="3"/>
      <w:numFmt w:val="bullet"/>
      <w:lvlText w:val="-"/>
      <w:lvlJc w:val="left"/>
      <w:pPr>
        <w:ind w:left="1040" w:hanging="360"/>
      </w:pPr>
      <w:rPr>
        <w:rFonts w:ascii="Times New Roman" w:eastAsia="Times New Roman" w:hAnsi="Times New Roman" w:hint="default"/>
      </w:rPr>
    </w:lvl>
    <w:lvl w:ilvl="1" w:tplc="04220003" w:tentative="1">
      <w:start w:val="1"/>
      <w:numFmt w:val="bullet"/>
      <w:lvlText w:val="o"/>
      <w:lvlJc w:val="left"/>
      <w:pPr>
        <w:ind w:left="1760" w:hanging="360"/>
      </w:pPr>
      <w:rPr>
        <w:rFonts w:ascii="Courier New" w:hAnsi="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 w15:restartNumberingAfterBreak="0">
    <w:nsid w:val="6F1FE967"/>
    <w:multiLevelType w:val="singleLevel"/>
    <w:tmpl w:val="6F1FE967"/>
    <w:lvl w:ilvl="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54474"/>
    <w:rsid w:val="000561BA"/>
    <w:rsid w:val="0006563C"/>
    <w:rsid w:val="00074303"/>
    <w:rsid w:val="00075873"/>
    <w:rsid w:val="000B38DC"/>
    <w:rsid w:val="000D5B36"/>
    <w:rsid w:val="000F1586"/>
    <w:rsid w:val="0010363A"/>
    <w:rsid w:val="00110716"/>
    <w:rsid w:val="00141617"/>
    <w:rsid w:val="00172082"/>
    <w:rsid w:val="00186F8E"/>
    <w:rsid w:val="0019108F"/>
    <w:rsid w:val="001966F0"/>
    <w:rsid w:val="001A1C91"/>
    <w:rsid w:val="001A4988"/>
    <w:rsid w:val="001B465B"/>
    <w:rsid w:val="001D3C24"/>
    <w:rsid w:val="001E051D"/>
    <w:rsid w:val="001F71D8"/>
    <w:rsid w:val="0021032F"/>
    <w:rsid w:val="00223987"/>
    <w:rsid w:val="00235CD7"/>
    <w:rsid w:val="002640C7"/>
    <w:rsid w:val="002650F2"/>
    <w:rsid w:val="002729C4"/>
    <w:rsid w:val="002974FA"/>
    <w:rsid w:val="002A508B"/>
    <w:rsid w:val="002A5D4C"/>
    <w:rsid w:val="002B5FC1"/>
    <w:rsid w:val="002C6944"/>
    <w:rsid w:val="002D0561"/>
    <w:rsid w:val="002D346B"/>
    <w:rsid w:val="002E0A18"/>
    <w:rsid w:val="002E31BF"/>
    <w:rsid w:val="002E44DA"/>
    <w:rsid w:val="002F7A5C"/>
    <w:rsid w:val="002F7BFD"/>
    <w:rsid w:val="0031772C"/>
    <w:rsid w:val="003251DF"/>
    <w:rsid w:val="0032585B"/>
    <w:rsid w:val="00340E70"/>
    <w:rsid w:val="0036673B"/>
    <w:rsid w:val="00371C68"/>
    <w:rsid w:val="003A554E"/>
    <w:rsid w:val="003B3E00"/>
    <w:rsid w:val="003D0DE4"/>
    <w:rsid w:val="003D1CBA"/>
    <w:rsid w:val="003F3353"/>
    <w:rsid w:val="00413D78"/>
    <w:rsid w:val="00420921"/>
    <w:rsid w:val="00423706"/>
    <w:rsid w:val="0042603A"/>
    <w:rsid w:val="00434544"/>
    <w:rsid w:val="00451750"/>
    <w:rsid w:val="00473B07"/>
    <w:rsid w:val="004852FA"/>
    <w:rsid w:val="004B03EE"/>
    <w:rsid w:val="004E4F5C"/>
    <w:rsid w:val="004F7B8A"/>
    <w:rsid w:val="0050620F"/>
    <w:rsid w:val="00524B36"/>
    <w:rsid w:val="0054175B"/>
    <w:rsid w:val="0055005A"/>
    <w:rsid w:val="00552A6E"/>
    <w:rsid w:val="00553057"/>
    <w:rsid w:val="0056039F"/>
    <w:rsid w:val="0056352F"/>
    <w:rsid w:val="00587BD1"/>
    <w:rsid w:val="00597A82"/>
    <w:rsid w:val="005A4728"/>
    <w:rsid w:val="005A7950"/>
    <w:rsid w:val="005B71F5"/>
    <w:rsid w:val="005E306B"/>
    <w:rsid w:val="005E46AD"/>
    <w:rsid w:val="005F20B5"/>
    <w:rsid w:val="005F5705"/>
    <w:rsid w:val="0060671A"/>
    <w:rsid w:val="00626A3E"/>
    <w:rsid w:val="006312B2"/>
    <w:rsid w:val="00660B13"/>
    <w:rsid w:val="00662F68"/>
    <w:rsid w:val="0066623D"/>
    <w:rsid w:val="006824F5"/>
    <w:rsid w:val="00682CE1"/>
    <w:rsid w:val="006A1B36"/>
    <w:rsid w:val="006A7D49"/>
    <w:rsid w:val="006B00F5"/>
    <w:rsid w:val="006C7A7A"/>
    <w:rsid w:val="006F10E8"/>
    <w:rsid w:val="006F1DFA"/>
    <w:rsid w:val="00706AFF"/>
    <w:rsid w:val="00713E93"/>
    <w:rsid w:val="00730F13"/>
    <w:rsid w:val="0073224C"/>
    <w:rsid w:val="007344E1"/>
    <w:rsid w:val="00743D9D"/>
    <w:rsid w:val="00765E49"/>
    <w:rsid w:val="0076712D"/>
    <w:rsid w:val="00770DCA"/>
    <w:rsid w:val="00777855"/>
    <w:rsid w:val="0078731B"/>
    <w:rsid w:val="007A48DA"/>
    <w:rsid w:val="007F5D91"/>
    <w:rsid w:val="0080545D"/>
    <w:rsid w:val="00820FDF"/>
    <w:rsid w:val="00822F76"/>
    <w:rsid w:val="00870D10"/>
    <w:rsid w:val="00880653"/>
    <w:rsid w:val="00883F47"/>
    <w:rsid w:val="008B24D3"/>
    <w:rsid w:val="008E4DAB"/>
    <w:rsid w:val="008E6E69"/>
    <w:rsid w:val="008F0202"/>
    <w:rsid w:val="00903B11"/>
    <w:rsid w:val="00945A3B"/>
    <w:rsid w:val="00945B68"/>
    <w:rsid w:val="00945EDB"/>
    <w:rsid w:val="009532BA"/>
    <w:rsid w:val="00957D31"/>
    <w:rsid w:val="009714D2"/>
    <w:rsid w:val="009A4D73"/>
    <w:rsid w:val="009A720A"/>
    <w:rsid w:val="009C2FC0"/>
    <w:rsid w:val="009E7E87"/>
    <w:rsid w:val="009F1EB8"/>
    <w:rsid w:val="009F4822"/>
    <w:rsid w:val="00A00059"/>
    <w:rsid w:val="00A53EEC"/>
    <w:rsid w:val="00A60747"/>
    <w:rsid w:val="00A7635E"/>
    <w:rsid w:val="00A833C8"/>
    <w:rsid w:val="00A94D7C"/>
    <w:rsid w:val="00AA108F"/>
    <w:rsid w:val="00AA6052"/>
    <w:rsid w:val="00AA7957"/>
    <w:rsid w:val="00AB43F9"/>
    <w:rsid w:val="00AB50B7"/>
    <w:rsid w:val="00AB5FDE"/>
    <w:rsid w:val="00AB6FA3"/>
    <w:rsid w:val="00AD7F82"/>
    <w:rsid w:val="00AE3F22"/>
    <w:rsid w:val="00AF6C06"/>
    <w:rsid w:val="00B311E8"/>
    <w:rsid w:val="00B338CA"/>
    <w:rsid w:val="00B609B8"/>
    <w:rsid w:val="00B9567F"/>
    <w:rsid w:val="00BD0801"/>
    <w:rsid w:val="00BD681F"/>
    <w:rsid w:val="00BF1E95"/>
    <w:rsid w:val="00C11FB6"/>
    <w:rsid w:val="00C17E06"/>
    <w:rsid w:val="00C27AE9"/>
    <w:rsid w:val="00C33673"/>
    <w:rsid w:val="00C46631"/>
    <w:rsid w:val="00C641DC"/>
    <w:rsid w:val="00C80BD5"/>
    <w:rsid w:val="00C86266"/>
    <w:rsid w:val="00C94C94"/>
    <w:rsid w:val="00CA6C91"/>
    <w:rsid w:val="00CA7044"/>
    <w:rsid w:val="00CB33EF"/>
    <w:rsid w:val="00CC20F2"/>
    <w:rsid w:val="00CC39A1"/>
    <w:rsid w:val="00CD4A38"/>
    <w:rsid w:val="00CD62E5"/>
    <w:rsid w:val="00CE3002"/>
    <w:rsid w:val="00CE3E1B"/>
    <w:rsid w:val="00CE6A4B"/>
    <w:rsid w:val="00D01C60"/>
    <w:rsid w:val="00D03F73"/>
    <w:rsid w:val="00D242C2"/>
    <w:rsid w:val="00D37FA2"/>
    <w:rsid w:val="00D51ED3"/>
    <w:rsid w:val="00D52549"/>
    <w:rsid w:val="00D57E1B"/>
    <w:rsid w:val="00D611E1"/>
    <w:rsid w:val="00DB0627"/>
    <w:rsid w:val="00DD3F91"/>
    <w:rsid w:val="00DE5B70"/>
    <w:rsid w:val="00DF0115"/>
    <w:rsid w:val="00DF3B63"/>
    <w:rsid w:val="00DF41E9"/>
    <w:rsid w:val="00E514B3"/>
    <w:rsid w:val="00E759BC"/>
    <w:rsid w:val="00E83FC4"/>
    <w:rsid w:val="00EA0445"/>
    <w:rsid w:val="00EE4CFA"/>
    <w:rsid w:val="00EE5884"/>
    <w:rsid w:val="00EF1424"/>
    <w:rsid w:val="00F07D95"/>
    <w:rsid w:val="00F1278B"/>
    <w:rsid w:val="00F263B7"/>
    <w:rsid w:val="00F309E9"/>
    <w:rsid w:val="00F359AF"/>
    <w:rsid w:val="00F36A0A"/>
    <w:rsid w:val="00F55423"/>
    <w:rsid w:val="00F758B6"/>
    <w:rsid w:val="00F91DD3"/>
    <w:rsid w:val="00FC3DF4"/>
    <w:rsid w:val="00FE3413"/>
    <w:rsid w:val="00FE427E"/>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1F9BB"/>
  <w15:docId w15:val="{18254838-E76F-4FF9-AF03-83BF2E90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AA6052"/>
    <w:pPr>
      <w:keepNext/>
      <w:spacing w:after="0" w:line="240" w:lineRule="auto"/>
      <w:ind w:firstLine="6120"/>
      <w:outlineLvl w:val="0"/>
    </w:pPr>
    <w:rPr>
      <w:rFonts w:ascii="Times New Roman" w:eastAsia="Times New Roman" w:hAnsi="Times New Roman"/>
      <w:b/>
      <w:bCs/>
      <w:sz w:val="28"/>
      <w:szCs w:val="20"/>
      <w:lang w:val="uk-UA" w:eastAsia="ru-RU"/>
    </w:rPr>
  </w:style>
  <w:style w:type="paragraph" w:styleId="3">
    <w:name w:val="heading 3"/>
    <w:basedOn w:val="a"/>
    <w:next w:val="a"/>
    <w:link w:val="30"/>
    <w:semiHidden/>
    <w:unhideWhenUsed/>
    <w:qFormat/>
    <w:locked/>
    <w:rsid w:val="00C466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locked/>
    <w:rsid w:val="00C466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locked/>
    <w:rsid w:val="00AA6052"/>
    <w:pPr>
      <w:keepNext/>
      <w:spacing w:after="0" w:line="240" w:lineRule="auto"/>
      <w:ind w:left="4860" w:firstLine="720"/>
      <w:jc w:val="both"/>
      <w:outlineLvl w:val="6"/>
    </w:pPr>
    <w:rPr>
      <w:rFonts w:ascii="Times New Roman" w:eastAsia="Times New Roman" w:hAnsi="Times New Roma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AA6052"/>
    <w:rPr>
      <w:rFonts w:ascii="Times New Roman" w:eastAsia="Times New Roman" w:hAnsi="Times New Roman"/>
      <w:b/>
      <w:bCs/>
      <w:sz w:val="28"/>
      <w:szCs w:val="20"/>
      <w:lang w:val="uk-UA" w:eastAsia="ru-RU"/>
    </w:rPr>
  </w:style>
  <w:style w:type="character" w:customStyle="1" w:styleId="70">
    <w:name w:val="Заголовок 7 Знак"/>
    <w:basedOn w:val="a0"/>
    <w:link w:val="7"/>
    <w:rsid w:val="00AA6052"/>
    <w:rPr>
      <w:rFonts w:ascii="Times New Roman" w:eastAsia="Times New Roman" w:hAnsi="Times New Roman"/>
      <w:b/>
      <w:bCs/>
      <w:sz w:val="28"/>
      <w:szCs w:val="20"/>
      <w:lang w:val="uk-UA" w:eastAsia="ru-RU"/>
    </w:rPr>
  </w:style>
  <w:style w:type="paragraph" w:styleId="ab">
    <w:name w:val="Body Text Indent"/>
    <w:basedOn w:val="a"/>
    <w:link w:val="ac"/>
    <w:rsid w:val="00AA6052"/>
    <w:pPr>
      <w:spacing w:after="0" w:line="240" w:lineRule="auto"/>
      <w:ind w:firstLine="720"/>
      <w:jc w:val="both"/>
    </w:pPr>
    <w:rPr>
      <w:rFonts w:ascii="Times New Roman" w:eastAsia="Times New Roman" w:hAnsi="Times New Roman"/>
      <w:sz w:val="28"/>
      <w:szCs w:val="24"/>
      <w:lang w:val="uk-UA" w:eastAsia="ru-RU"/>
    </w:rPr>
  </w:style>
  <w:style w:type="character" w:customStyle="1" w:styleId="ac">
    <w:name w:val="Основний текст з відступом Знак"/>
    <w:basedOn w:val="a0"/>
    <w:link w:val="ab"/>
    <w:rsid w:val="00AA6052"/>
    <w:rPr>
      <w:rFonts w:ascii="Times New Roman" w:eastAsia="Times New Roman" w:hAnsi="Times New Roman"/>
      <w:sz w:val="28"/>
      <w:szCs w:val="24"/>
      <w:lang w:val="uk-UA" w:eastAsia="ru-RU"/>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AA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eastAsia="ru-RU"/>
    </w:rPr>
  </w:style>
  <w:style w:type="character" w:customStyle="1" w:styleId="HTML0">
    <w:name w:val="Стандартний HTML Знак"/>
    <w:aliases w:val="Знак Знак Знак Знак,Знак Знак Знак Знак Знак Знак,Знак Знак Знак Знак Знак Знак Знак Знак"/>
    <w:basedOn w:val="a0"/>
    <w:link w:val="HTML"/>
    <w:uiPriority w:val="99"/>
    <w:rsid w:val="00AA6052"/>
    <w:rPr>
      <w:rFonts w:ascii="Courier New" w:eastAsia="Times New Roman" w:hAnsi="Courier New" w:cs="Courier New"/>
      <w:color w:val="000000"/>
      <w:sz w:val="17"/>
      <w:szCs w:val="17"/>
      <w:lang w:val="ru-RU" w:eastAsia="ru-RU"/>
    </w:rPr>
  </w:style>
  <w:style w:type="paragraph" w:styleId="ad">
    <w:name w:val="Body Text"/>
    <w:basedOn w:val="a"/>
    <w:link w:val="ae"/>
    <w:uiPriority w:val="99"/>
    <w:unhideWhenUsed/>
    <w:rsid w:val="001A4988"/>
    <w:pPr>
      <w:spacing w:after="120"/>
    </w:pPr>
  </w:style>
  <w:style w:type="character" w:customStyle="1" w:styleId="ae">
    <w:name w:val="Основний текст Знак"/>
    <w:basedOn w:val="a0"/>
    <w:link w:val="ad"/>
    <w:uiPriority w:val="99"/>
    <w:rsid w:val="001A4988"/>
    <w:rPr>
      <w:lang w:val="ru-RU"/>
    </w:rPr>
  </w:style>
  <w:style w:type="paragraph" w:styleId="af">
    <w:name w:val="Title"/>
    <w:basedOn w:val="a"/>
    <w:link w:val="af0"/>
    <w:uiPriority w:val="99"/>
    <w:qFormat/>
    <w:locked/>
    <w:rsid w:val="001A4988"/>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 Знак"/>
    <w:basedOn w:val="a0"/>
    <w:link w:val="af"/>
    <w:uiPriority w:val="10"/>
    <w:rsid w:val="001A4988"/>
    <w:rPr>
      <w:rFonts w:ascii="Times New Roman" w:eastAsia="Times New Roman" w:hAnsi="Times New Roman"/>
      <w:b/>
      <w:bCs/>
      <w:sz w:val="28"/>
      <w:szCs w:val="24"/>
      <w:lang w:val="uk-UA" w:eastAsia="ru-RU"/>
    </w:rPr>
  </w:style>
  <w:style w:type="paragraph" w:styleId="af1">
    <w:name w:val="List Paragraph"/>
    <w:basedOn w:val="a"/>
    <w:uiPriority w:val="34"/>
    <w:qFormat/>
    <w:rsid w:val="001A4988"/>
    <w:pPr>
      <w:spacing w:after="200" w:line="276" w:lineRule="auto"/>
      <w:ind w:left="720"/>
      <w:contextualSpacing/>
    </w:pPr>
    <w:rPr>
      <w:rFonts w:eastAsia="Batang"/>
    </w:rPr>
  </w:style>
  <w:style w:type="character" w:customStyle="1" w:styleId="rvts0">
    <w:name w:val="rvts0"/>
    <w:basedOn w:val="a0"/>
    <w:rsid w:val="001A4988"/>
    <w:rPr>
      <w:rFonts w:cs="Times New Roman"/>
    </w:rPr>
  </w:style>
  <w:style w:type="character" w:customStyle="1" w:styleId="st1">
    <w:name w:val="st1"/>
    <w:rsid w:val="001A4988"/>
  </w:style>
  <w:style w:type="paragraph" w:customStyle="1" w:styleId="StyleZakonu">
    <w:name w:val="StyleZakonu"/>
    <w:basedOn w:val="a"/>
    <w:link w:val="StyleZakonu0"/>
    <w:uiPriority w:val="99"/>
    <w:rsid w:val="001E051D"/>
    <w:pPr>
      <w:spacing w:after="60" w:line="220" w:lineRule="exact"/>
      <w:ind w:firstLine="284"/>
      <w:jc w:val="both"/>
    </w:pPr>
    <w:rPr>
      <w:rFonts w:ascii="Times New Roman" w:eastAsia="Times New Roman" w:hAnsi="Times New Roman"/>
      <w:sz w:val="20"/>
      <w:szCs w:val="20"/>
      <w:lang w:val="uk-UA" w:eastAsia="ru-RU"/>
    </w:rPr>
  </w:style>
  <w:style w:type="character" w:customStyle="1" w:styleId="StyleZakonu0">
    <w:name w:val="StyleZakonu Знак"/>
    <w:basedOn w:val="a0"/>
    <w:link w:val="StyleZakonu"/>
    <w:uiPriority w:val="99"/>
    <w:locked/>
    <w:rsid w:val="001E051D"/>
    <w:rPr>
      <w:rFonts w:ascii="Times New Roman" w:eastAsia="Times New Roman" w:hAnsi="Times New Roman"/>
      <w:sz w:val="20"/>
      <w:szCs w:val="20"/>
      <w:lang w:val="uk-UA" w:eastAsia="ru-RU"/>
    </w:rPr>
  </w:style>
  <w:style w:type="character" w:customStyle="1" w:styleId="rvts23">
    <w:name w:val="rvts23"/>
    <w:basedOn w:val="a0"/>
    <w:rsid w:val="000B38DC"/>
  </w:style>
  <w:style w:type="character" w:customStyle="1" w:styleId="30">
    <w:name w:val="Заголовок 3 Знак"/>
    <w:basedOn w:val="a0"/>
    <w:link w:val="3"/>
    <w:semiHidden/>
    <w:rsid w:val="00C46631"/>
    <w:rPr>
      <w:rFonts w:asciiTheme="majorHAnsi" w:eastAsiaTheme="majorEastAsia" w:hAnsiTheme="majorHAnsi" w:cstheme="majorBidi"/>
      <w:color w:val="243F60" w:themeColor="accent1" w:themeShade="7F"/>
      <w:sz w:val="24"/>
      <w:szCs w:val="24"/>
      <w:lang w:val="ru-RU"/>
    </w:rPr>
  </w:style>
  <w:style w:type="character" w:customStyle="1" w:styleId="60">
    <w:name w:val="Заголовок 6 Знак"/>
    <w:basedOn w:val="a0"/>
    <w:link w:val="6"/>
    <w:semiHidden/>
    <w:rsid w:val="00C46631"/>
    <w:rPr>
      <w:rFonts w:asciiTheme="majorHAnsi" w:eastAsiaTheme="majorEastAsia" w:hAnsiTheme="majorHAnsi" w:cstheme="majorBidi"/>
      <w:color w:val="243F60" w:themeColor="accent1" w:themeShade="7F"/>
      <w:lang w:val="ru-RU"/>
    </w:rPr>
  </w:style>
  <w:style w:type="paragraph" w:customStyle="1" w:styleId="Default">
    <w:name w:val="Default"/>
    <w:rsid w:val="00C46631"/>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rvps2">
    <w:name w:val="rvps2"/>
    <w:basedOn w:val="a"/>
    <w:rsid w:val="003B3E00"/>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Normal (Web)"/>
    <w:basedOn w:val="a"/>
    <w:uiPriority w:val="99"/>
    <w:unhideWhenUsed/>
    <w:rsid w:val="00AB5FD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7602">
      <w:bodyDiv w:val="1"/>
      <w:marLeft w:val="0"/>
      <w:marRight w:val="0"/>
      <w:marTop w:val="0"/>
      <w:marBottom w:val="0"/>
      <w:divBdr>
        <w:top w:val="none" w:sz="0" w:space="0" w:color="auto"/>
        <w:left w:val="none" w:sz="0" w:space="0" w:color="auto"/>
        <w:bottom w:val="none" w:sz="0" w:space="0" w:color="auto"/>
        <w:right w:val="none" w:sz="0" w:space="0" w:color="auto"/>
      </w:divBdr>
      <w:divsChild>
        <w:div w:id="174745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9C2D-FB2E-40F1-BE32-7DD13D25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2523</Words>
  <Characters>1439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Боцула Тетяна Анатоліївна</cp:lastModifiedBy>
  <cp:revision>14</cp:revision>
  <cp:lastPrinted>2021-03-11T07:33:00Z</cp:lastPrinted>
  <dcterms:created xsi:type="dcterms:W3CDTF">2021-11-11T08:56:00Z</dcterms:created>
  <dcterms:modified xsi:type="dcterms:W3CDTF">2021-11-18T11:23:00Z</dcterms:modified>
</cp:coreProperties>
</file>