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94E0" w14:textId="77777777" w:rsidR="0015584F" w:rsidRDefault="00C2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ПОЯСНЮВАЛЬНА ЗАПИСКА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проєкту Закону України «Про внесення змін до статті 215 Податкового кодексу України щодо встановлення знижених ставок акцизного податку на алкогольні напої (пиво) для малих виробників пива»</w:t>
      </w:r>
    </w:p>
    <w:p w14:paraId="36DE3F66" w14:textId="77777777" w:rsidR="0015584F" w:rsidRDefault="0015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3306CC" w14:textId="4F70CD4F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9300C" w:rsidRPr="0009300C">
        <w:rPr>
          <w:rFonts w:ascii="Times New Roman" w:eastAsia="Times New Roman" w:hAnsi="Times New Roman" w:cs="Times New Roman"/>
          <w:b/>
          <w:sz w:val="28"/>
          <w:szCs w:val="28"/>
        </w:rPr>
        <w:t>Обґрунтування необхідності прийняття акта</w:t>
      </w:r>
    </w:p>
    <w:p w14:paraId="258AAD9D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12 березня 2020 року на всій території України було установлено низку обмежувальних карантинних заходів, пов’язаних із поширенням коронавірусної хвороби (COVID-19). Зокрема, протягом 3 місяців було заборонено роботу закладів громадського харчування (ресторанів, кафе тощо). </w:t>
      </w:r>
    </w:p>
    <w:p w14:paraId="54332F02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Зупинення діяльності ресторанів і кафе на час карантину, у тому числі, сильно вдарило по виробниках крафтових продуктів.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Зокрема, у пивній галузі найбільше постраждали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крафтові броварні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маленькі незалежні броварні, які готують напій за традиційними рецептами)</w:t>
      </w:r>
      <w:r>
        <w:rPr>
          <w:rFonts w:ascii="Times New Roman" w:eastAsia="Times New Roman" w:hAnsi="Times New Roman" w:cs="Times New Roman"/>
          <w:sz w:val="28"/>
          <w:szCs w:val="28"/>
        </w:rPr>
        <w:t>, які є частиною екосистеми ресторанного бізнесу. Оскільки такі виробники прив’язані до офлайн-майданчиків і обмежені каналами збуту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(вони не мають доступу до мережі продуктових магазинів та супермаркетів)</w:t>
      </w:r>
      <w:r>
        <w:rPr>
          <w:rFonts w:ascii="Times New Roman" w:eastAsia="Times New Roman" w:hAnsi="Times New Roman" w:cs="Times New Roman"/>
          <w:sz w:val="28"/>
          <w:szCs w:val="28"/>
        </w:rPr>
        <w:t>, для них практично непідйомною ношею стало податкове навантаження в поєднанні з виплатою кредитів і орендної плати.</w:t>
      </w:r>
    </w:p>
    <w:p w14:paraId="4A9F4ACC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результаті, більшість таких крафтових броварень призупинили виробництво та втратили 90% каналів збуту в період карантину.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Такі суб’єкти господарювання наразі потребують підтримки з боку держави, в першу чергу - з метою збереження та створення нових робочих місць.</w:t>
      </w:r>
    </w:p>
    <w:p w14:paraId="5C05639A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сьогодні, в Україні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частка крафтового пива складає близько 3% від усього ринку пива. До прикладу,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США частка крафту відносно загального ринку, складає понад 12% і продовжує зростати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55CAEF93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Україні поняття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«крафтового пива» так само, як і «малі виробники пива» або 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незалежний малий пивоварний завод»,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відсутні. Однак, з метою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стимулювання розвитку крафтового пивоваріння,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2016 році був прийнятий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 України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році», яким було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встановлено знижену вартість ліцензії на оптову торгівлю для пивоварень з об'ємом виробництва менше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3000 гектолітрів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рік, тим самим відокремивши дрібний бізнес від великих промислових виробників пива.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Варто зазначити, що передбачений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граничний обсяг виробництва пива до 3000 гектолітрів на рік є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меншим в 66 разів від загальноприйнятої європейської норми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200 000 гектолітрів пива на рік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6555B211" w14:textId="5B858519" w:rsidR="0015584F" w:rsidRDefault="00C27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Річна плата за ліцензії на право оптової торгівлі виключно пивом для таких виробників складає 30 000 гривень, відповідно до статті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</w:t>
      </w:r>
      <w:r w:rsidR="002A6450" w:rsidRPr="006949F0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</w:p>
    <w:p w14:paraId="239D23F3" w14:textId="77777777" w:rsidR="0015584F" w:rsidRDefault="00C27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2019 році кількість виробників пива з обсягом виробництва пива до 3000 гектолітрів в рік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склала 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кількість суб’єктів господарювання, які отримали ліцензії на оптову торгівлю  алкогольними напоями, виключно пивом для виробників пива з обсягом виробництва до 3000 гектолітрів на рік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склала 137.</w:t>
      </w:r>
    </w:p>
    <w:p w14:paraId="5E78D8B9" w14:textId="77777777" w:rsidR="0015584F" w:rsidRDefault="00C27C3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Поряд з цим, існує ще така категорія виробників пива,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обсяги виробництва яких складають від 1 до 20 млн. літрів на рік, однак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які сплачують загальну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вартість за ліцензії на право оптової торгівлі алкогольними напоями у розмірі 500 000 гривень на рівні з пивними гігантами, обсяги виробництва яких від 20 млн. літрів на рік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Таких виробників налічується 28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 вони перебувають у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несправедливих конкурентних умовах з великими пивзаводами. У порівнянні з пивними гігантами частка обсягу виробництва пива цими 28 суб’єктами господарювання складає майже 9% від загального обсягу виробленого пива в Україні. Це при тому, коли частка обсягу виробництва пива пивними гігантами (9 виробників пива) складає 87% від загального обсягу виробленого пива в Україні. </w:t>
      </w:r>
    </w:p>
    <w:p w14:paraId="5D1F1AEE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Крім того, всі малі виробники пива перебувають під значним регуляторним та фінансовим навантаженням, оскільки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 з акцизним податком сплачують й інші податкові платежі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D59019E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Так, у зв’язку з тим, що для таких броварень немає податкових пільг на сплату акцизу, як в інших європейських державах, загальне податкове навантаження на 1 літр пива, виробленого на таких невеликих броварнях є значно вищим, ніж на підприємствах пивних гігантів. </w:t>
      </w:r>
    </w:p>
    <w:p w14:paraId="2A9FC61E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Разом з тим, згідно Угоди про асоціацію,  податкове законодавство України має бути наближене до законодавства ЄС, в тому числі щодо справляння акцизного податку з алкогольних напоїв. </w:t>
      </w:r>
    </w:p>
    <w:p w14:paraId="4E803DD2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Директивою Ради 92/83/ЄЕС «Про гармонізацію структур акцизних зборів на алкоголь та алкогольні напої» від 19 жовтня 1992 року (далі - Директива Ради 92/83/ЄЕС) встановлено, що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держави-члени можуть застосовувати менші ставки податку, які можуть диференціюватися згідно з щорічним обсягом виробництва відповідних пивоварних заводів, до пива, що варять незалежні малі пивоварні заводи у таких межах:</w:t>
      </w:r>
    </w:p>
    <w:p w14:paraId="28D081B9" w14:textId="77777777" w:rsidR="0015584F" w:rsidRDefault="00C27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зменшені ставки не застосовуються до підприємств, що виробляють більше 200 000 гектолітрів пива на рік;</w:t>
      </w:r>
    </w:p>
    <w:p w14:paraId="620D6747" w14:textId="77777777" w:rsidR="0015584F" w:rsidRDefault="00C27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зменшені ставки, які можуть бути нижчими за мінімальну ставку, не можуть встановлюватися на рівні, нижчому ніж 50% від стандартної національної ставки акцизного податку.</w:t>
      </w:r>
    </w:p>
    <w:p w14:paraId="373FFD2A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ля цілей застосування зниженої ставки термін «незалежний малий пивоварний завод» означає такий пивоварний завод, який є юридично та економічно незалежним від будь-якого іншого пивоварного заводу, розташований на території, що є фізично відокремленою від території будь-якого іншого пивоварного заводу, та не є підприємством, що працює за ліцензією.</w:t>
      </w:r>
    </w:p>
    <w:p w14:paraId="2CDFFD17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Окрім того,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щорічний обсяг виробництва пива, що варять незалежні малі пивоварні заводи не повинен перевищувати 200 000 гектолітрів пива на рік. На сьогодні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під такі критерії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підпадає 232 вітчизняні броварні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27FD241D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Україні з 2017 року діє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акцизного податку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рівні 2,78 грн. на 1 літр пива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яка є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однаковою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великих, і для малих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пивоварних заводів, при тому, що у ряді європейських країн малі виробники можуть сплачувати акциз з 1 літра пива в 1,5-2 рази менший, ніж великі промислові гіганти. </w:t>
      </w:r>
    </w:p>
    <w:p w14:paraId="355F2E53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розрізі країн ЄС граничні межі обсягу виробництва, що ідентифікують малого виробника суттєво відрізняються від ситуації, яку Україна має на сьогодні. Така межа становить 200 тис. гектолітрів пива, а ставки акцизного податку диференціюються в залежності від обсягів виробництва пива. Наприклад, у таких країнах як Болгарія, Польща, Угорщина та Франція ставка акцизу для малих виробників пива з річним об’ємом виробництва до 20 млн літрів на рік знижена у 50% від загальної національної ставки акцизу . </w:t>
      </w:r>
    </w:p>
    <w:p w14:paraId="1F80EC10" w14:textId="51557CC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5nkun2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З метою гармонізації законодавства України із законодавством ЄС та створення умов для розвитку малих виробників пива та пивоварної галузі в цілому, розроблено проєкт Закону України «Про внесення змін до статті 215 Податкового кодексу України щодо встановлення знижених ставок акцизного податку на алкогольні напої (пиво) для малих виробників пива».</w:t>
      </w:r>
    </w:p>
    <w:p w14:paraId="57A0B343" w14:textId="77777777" w:rsidR="00196942" w:rsidRDefault="0019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25BED" w14:textId="7FE38FCB" w:rsidR="0009300C" w:rsidRDefault="0009300C" w:rsidP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0C"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і шляхи її досягнення </w:t>
      </w:r>
    </w:p>
    <w:p w14:paraId="58105103" w14:textId="77777777" w:rsidR="00196942" w:rsidRPr="0009300C" w:rsidRDefault="00196942" w:rsidP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5FF8F" w14:textId="229C11C4" w:rsidR="0009300C" w:rsidRPr="0009300C" w:rsidRDefault="0009300C" w:rsidP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0C">
        <w:rPr>
          <w:rFonts w:ascii="Times New Roman" w:eastAsia="Times New Roman" w:hAnsi="Times New Roman" w:cs="Times New Roman"/>
          <w:sz w:val="28"/>
          <w:szCs w:val="28"/>
        </w:rPr>
        <w:t>Проєкт Закону України «Про внесення змін до статті 215 Податкового кодексу України щодо встановлення знижених ставок акцизного податку на алкогольні напої (пиво) для малих виробників пива»</w:t>
      </w:r>
      <w:r w:rsidRPr="00093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300C">
        <w:rPr>
          <w:rFonts w:ascii="Times New Roman" w:eastAsia="Times New Roman" w:hAnsi="Times New Roman" w:cs="Times New Roman"/>
          <w:sz w:val="28"/>
          <w:szCs w:val="28"/>
        </w:rPr>
        <w:t>(далі - Проєкт Закону) розроблено з метою гармонізації законодавства України із законодавством ЄС, спрощення господарської діяльності з виробництва алкогольних напоїв для малих виробників пива, створення умов для розвитку малого підприємництва та покращення інвестиційної привабливості в галузі пивоваріння.</w:t>
      </w:r>
    </w:p>
    <w:p w14:paraId="7B1A0F20" w14:textId="77777777" w:rsidR="0009300C" w:rsidRPr="0009300C" w:rsidRDefault="0009300C" w:rsidP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0C">
        <w:rPr>
          <w:rFonts w:ascii="Times New Roman" w:eastAsia="Times New Roman" w:hAnsi="Times New Roman" w:cs="Times New Roman"/>
          <w:sz w:val="28"/>
          <w:szCs w:val="28"/>
        </w:rPr>
        <w:t>Проєкт Закону розроблено з метою встановлення знижених ставок акцизного податку на алкогольні напої (пиво) для малих виробників пива.</w:t>
      </w:r>
    </w:p>
    <w:p w14:paraId="2FECE759" w14:textId="19E70A57" w:rsidR="0015584F" w:rsidRDefault="0009300C" w:rsidP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0C">
        <w:rPr>
          <w:rFonts w:ascii="Times New Roman" w:eastAsia="Times New Roman" w:hAnsi="Times New Roman" w:cs="Times New Roman"/>
          <w:sz w:val="28"/>
          <w:szCs w:val="28"/>
        </w:rPr>
        <w:t>Визначення поняття “малі виробники пива” передбачається проєктом Закону України “Про внесення змін до Закону України “</w:t>
      </w:r>
      <w:r w:rsidRPr="0009300C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 w:rsidRPr="0009300C">
        <w:rPr>
          <w:rFonts w:ascii="Times New Roman" w:eastAsia="Times New Roman" w:hAnsi="Times New Roman" w:cs="Times New Roman"/>
          <w:sz w:val="28"/>
          <w:szCs w:val="28"/>
        </w:rPr>
        <w:t>” щодо спрощення господарської діяльності з виробництва алкогольних напоїв (пива) для малих виробників пива”, який має розглядатися одночасно.</w:t>
      </w:r>
    </w:p>
    <w:p w14:paraId="4F846261" w14:textId="77777777" w:rsidR="0009300C" w:rsidRPr="0009300C" w:rsidRDefault="0009300C" w:rsidP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40A63" w14:textId="174956CA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9300C" w:rsidRPr="0009300C">
        <w:rPr>
          <w:rFonts w:ascii="Times New Roman" w:eastAsia="Times New Roman" w:hAnsi="Times New Roman" w:cs="Times New Roman"/>
          <w:b/>
          <w:sz w:val="28"/>
          <w:szCs w:val="28"/>
        </w:rPr>
        <w:t>Загальна характеристика та основні положення законопроекту</w:t>
      </w:r>
    </w:p>
    <w:p w14:paraId="739354AD" w14:textId="77777777" w:rsidR="0009300C" w:rsidRDefault="00093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F55A0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Проєктом Закону пропонується внести зміни до підпункту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215.3.1. пункту 215.3. статті 215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Податкового кодексу України, зокрема,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змінити схему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нарахування ставки акцизного податку на пиво для малих виробників пива відповідно до положень Директиви 92/83/ЄEC, встановивши її в розмірі 1,39 гривень на 1 літр пива.</w:t>
      </w:r>
    </w:p>
    <w:p w14:paraId="2B44B6EA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Запропоновані зміни означають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диференціацію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ставок акцизу на пиво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згідно з щорічним обсягом виробництва відповідних пивоварних заводів, до пива, що варять малі пивоварні заводи з обсягом виробництва до 200 000 гектолітрів на рік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зниження ставок акцизного податку для таких виробників на 50%.</w:t>
      </w:r>
    </w:p>
    <w:p w14:paraId="0629F60B" w14:textId="77777777" w:rsidR="0015584F" w:rsidRDefault="00155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17B65B9" w14:textId="77777777" w:rsidR="00196942" w:rsidRPr="00DD21A3" w:rsidRDefault="00196942" w:rsidP="0019694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14:paraId="5225FE4C" w14:textId="4A1E51B2" w:rsidR="00196942" w:rsidRDefault="00196942" w:rsidP="00196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 xml:space="preserve">У зазначеній сфері правового регулювання діє </w:t>
      </w:r>
      <w:r w:rsidRPr="002932AF">
        <w:rPr>
          <w:rFonts w:ascii="Times New Roman" w:hAnsi="Times New Roman"/>
          <w:sz w:val="28"/>
          <w:szCs w:val="28"/>
        </w:rPr>
        <w:t>Податков</w:t>
      </w:r>
      <w:r>
        <w:rPr>
          <w:rFonts w:ascii="Times New Roman" w:hAnsi="Times New Roman"/>
          <w:sz w:val="28"/>
          <w:szCs w:val="28"/>
        </w:rPr>
        <w:t>ий</w:t>
      </w:r>
      <w:r w:rsidRPr="002932AF">
        <w:rPr>
          <w:rFonts w:ascii="Times New Roman" w:hAnsi="Times New Roman"/>
          <w:sz w:val="28"/>
          <w:szCs w:val="28"/>
        </w:rPr>
        <w:t xml:space="preserve"> кодекс України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0831008B" w14:textId="0968B01E" w:rsidR="00196942" w:rsidRPr="00196942" w:rsidRDefault="00196942" w:rsidP="0019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2">
        <w:rPr>
          <w:rFonts w:ascii="Times New Roman" w:eastAsia="Times New Roman" w:hAnsi="Times New Roman" w:cs="Times New Roman"/>
          <w:sz w:val="28"/>
          <w:szCs w:val="28"/>
        </w:rPr>
        <w:t>Закон України «Про державне регулювання  виробництва і обігу спирту етилового, коньячного і плодового, алкогольних напоїв, тютюнових виробів та пального».</w:t>
      </w:r>
    </w:p>
    <w:p w14:paraId="12D0BEF8" w14:textId="7A8A8600" w:rsidR="0015584F" w:rsidRDefault="0019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27C3F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09300C" w:rsidRPr="0009300C">
        <w:rPr>
          <w:rFonts w:ascii="Times New Roman" w:eastAsia="Times New Roman" w:hAnsi="Times New Roman" w:cs="Times New Roman"/>
          <w:b/>
          <w:sz w:val="28"/>
          <w:szCs w:val="28"/>
        </w:rPr>
        <w:t xml:space="preserve"> Фінансово-економічне обґрунтування</w:t>
      </w:r>
    </w:p>
    <w:p w14:paraId="2F4399F9" w14:textId="77777777" w:rsidR="006C4A9C" w:rsidRDefault="006C4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3AE1B2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Проєкту Закону не потребує додаткових фінансових чи інших витрат з державного та місцевих бюджетів. </w:t>
      </w:r>
    </w:p>
    <w:p w14:paraId="06F14CF3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Проєкту Закону призведе до зменшення надходжень до бюджету внаслідок зменшення ставок акцизного податку на пиво для малих виробників пива у розмірі 328,3 млн. грн. щорічно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7221AD50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Проєкту Закону призведе до збільшення надходжень до бюджетів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215 млн. грн. у вигляді акцизного збору, ЄСВ, ПДФО та військового збору за рахунок збільшення кількості робочих місць та збільшення кількості виробництва пива в Україні приблизно на 20 млн. літрів. </w:t>
      </w:r>
    </w:p>
    <w:p w14:paraId="1102C842" w14:textId="77777777" w:rsidR="0015584F" w:rsidRDefault="00155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AA341E5" w14:textId="1CA91D2C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9300C" w:rsidRPr="0009300C">
        <w:rPr>
          <w:rFonts w:ascii="Times New Roman" w:eastAsia="Times New Roman" w:hAnsi="Times New Roman" w:cs="Times New Roman"/>
          <w:b/>
          <w:sz w:val="28"/>
          <w:szCs w:val="28"/>
        </w:rPr>
        <w:t>Прогнозовані соціально-економічні та інші наслідки прийняття законопроекту</w:t>
      </w:r>
    </w:p>
    <w:p w14:paraId="2388D064" w14:textId="1AE64B4C" w:rsidR="00196942" w:rsidRDefault="0019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2">
        <w:rPr>
          <w:rFonts w:ascii="Times New Roman" w:eastAsia="Times New Roman" w:hAnsi="Times New Roman" w:cs="Times New Roman"/>
          <w:sz w:val="28"/>
          <w:szCs w:val="28"/>
        </w:rPr>
        <w:t>Проєкт Закону спрямований, зокрема, на приведення у відповідність Податкового кодексу України до вимог законодавства ЄС, згідно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ратифікованої Законом України від 16.09.2014 № 1678-VII, що в свою чергу призведе: до створення від 730 до 2900 робочих місць та збільшення кількості виробництва пива в Україні приблизно на 20 млн. літрів. Разом з тим, у результаті збільшення конкуренції знизиться вартість продукції та збільшиться її якість.</w:t>
      </w:r>
    </w:p>
    <w:p w14:paraId="538BA300" w14:textId="2A02D6CC" w:rsidR="00196942" w:rsidRPr="00196942" w:rsidRDefault="00196942" w:rsidP="0019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2">
        <w:rPr>
          <w:rFonts w:ascii="Times New Roman" w:eastAsia="Times New Roman" w:hAnsi="Times New Roman" w:cs="Times New Roman"/>
          <w:sz w:val="28"/>
          <w:szCs w:val="28"/>
        </w:rPr>
        <w:t>Проєкт Закону безпосередньо матиме вплив на збільшення робочих місць на ринку праці, рівня зайнятості населення за рахунок збільшення кількості виробників пива.</w:t>
      </w:r>
    </w:p>
    <w:p w14:paraId="41B407BA" w14:textId="77777777" w:rsidR="0015584F" w:rsidRDefault="00C27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Проєкту Закону сприятиме удосконаленню законодавства у сфері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державного регулювання виробництва і обігу алкогольних напоїв, зокрема, пива,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що сприятиме розвитку пивоварної галузі, відповідно, збільшенню надходжень до державного бюджету податків і зборів, у тому числі акцизного податку.</w:t>
      </w:r>
    </w:p>
    <w:p w14:paraId="3151BBE4" w14:textId="4A0DF237" w:rsidR="0015584F" w:rsidRPr="00196942" w:rsidRDefault="00196942" w:rsidP="0019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2jxsxqh" w:colFirst="0" w:colLast="0"/>
      <w:bookmarkEnd w:id="2"/>
      <w:r w:rsidRPr="00196942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прийняття Проєкту Закону запропоноване регулювання суспільних відносин не матиме негативного впливу на ринкове середовище, забезпечення прав та інтересів суб’єктів господарювання, громадян і держави.</w:t>
      </w:r>
    </w:p>
    <w:p w14:paraId="29CF1C87" w14:textId="2274BD15" w:rsidR="0009300C" w:rsidRDefault="0009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869C54" w14:textId="77777777" w:rsidR="00196942" w:rsidRDefault="00196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948527" w14:textId="0F445D03" w:rsidR="0009300C" w:rsidRDefault="0009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B0EBBE" w14:textId="37B84727" w:rsidR="0009300C" w:rsidRDefault="0009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Народні депутати України</w:t>
      </w:r>
    </w:p>
    <w:sectPr w:rsidR="0009300C">
      <w:headerReference w:type="default" r:id="rId10"/>
      <w:footerReference w:type="default" r:id="rId11"/>
      <w:pgSz w:w="11906" w:h="16838"/>
      <w:pgMar w:top="1135" w:right="567" w:bottom="156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F7ED" w14:textId="77777777" w:rsidR="00B24182" w:rsidRDefault="00B24182">
      <w:pPr>
        <w:spacing w:after="0" w:line="240" w:lineRule="auto"/>
      </w:pPr>
      <w:r>
        <w:separator/>
      </w:r>
    </w:p>
  </w:endnote>
  <w:endnote w:type="continuationSeparator" w:id="0">
    <w:p w14:paraId="04D449DC" w14:textId="77777777" w:rsidR="00B24182" w:rsidRDefault="00B2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A82A" w14:textId="77777777" w:rsidR="0015584F" w:rsidRDefault="00155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E32B" w14:textId="77777777" w:rsidR="00B24182" w:rsidRDefault="00B24182">
      <w:pPr>
        <w:spacing w:after="0" w:line="240" w:lineRule="auto"/>
      </w:pPr>
      <w:r>
        <w:separator/>
      </w:r>
    </w:p>
  </w:footnote>
  <w:footnote w:type="continuationSeparator" w:id="0">
    <w:p w14:paraId="23D71053" w14:textId="77777777" w:rsidR="00B24182" w:rsidRDefault="00B2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3DDC" w14:textId="5AA406FA" w:rsidR="0015584F" w:rsidRDefault="00C27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A7981">
      <w:rPr>
        <w:rFonts w:ascii="Times New Roman" w:eastAsia="Times New Roman" w:hAnsi="Times New Roman" w:cs="Times New Roman"/>
        <w:noProof/>
        <w:color w:val="000000"/>
        <w:sz w:val="28"/>
        <w:szCs w:val="28"/>
      </w:rPr>
      <w:t>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465FF478" w14:textId="77777777" w:rsidR="0015584F" w:rsidRDefault="00155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4F"/>
    <w:rsid w:val="0009300C"/>
    <w:rsid w:val="0015584F"/>
    <w:rsid w:val="00196942"/>
    <w:rsid w:val="002A6450"/>
    <w:rsid w:val="006C4A9C"/>
    <w:rsid w:val="00A848F9"/>
    <w:rsid w:val="00AA7981"/>
    <w:rsid w:val="00B24182"/>
    <w:rsid w:val="00C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C82F"/>
  <w15:docId w15:val="{7EB02745-0926-44B1-8A35-EAECCC9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D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95F75"/>
  </w:style>
  <w:style w:type="character" w:customStyle="1" w:styleId="rvts82">
    <w:name w:val="rvts82"/>
    <w:basedOn w:val="a0"/>
    <w:rsid w:val="00B95F75"/>
  </w:style>
  <w:style w:type="paragraph" w:customStyle="1" w:styleId="rvps12">
    <w:name w:val="rvps12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95F75"/>
  </w:style>
  <w:style w:type="character" w:customStyle="1" w:styleId="rvts37">
    <w:name w:val="rvts37"/>
    <w:basedOn w:val="a0"/>
    <w:rsid w:val="00B95F75"/>
  </w:style>
  <w:style w:type="paragraph" w:customStyle="1" w:styleId="rvps8">
    <w:name w:val="rvps8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6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16A"/>
    <w:rPr>
      <w:color w:val="0563C1" w:themeColor="hyperlink"/>
      <w:u w:val="single"/>
    </w:rPr>
  </w:style>
  <w:style w:type="paragraph" w:customStyle="1" w:styleId="rvps6">
    <w:name w:val="rvps6"/>
    <w:basedOn w:val="a"/>
    <w:rsid w:val="0044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4116A"/>
  </w:style>
  <w:style w:type="paragraph" w:customStyle="1" w:styleId="30">
    <w:name w:val="Знак Знак3"/>
    <w:basedOn w:val="a"/>
    <w:rsid w:val="00A33C38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a6">
    <w:name w:val="header"/>
    <w:basedOn w:val="a"/>
    <w:link w:val="a7"/>
    <w:uiPriority w:val="99"/>
    <w:unhideWhenUsed/>
    <w:rsid w:val="0047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736E7"/>
  </w:style>
  <w:style w:type="paragraph" w:styleId="a8">
    <w:name w:val="footer"/>
    <w:basedOn w:val="a"/>
    <w:link w:val="a9"/>
    <w:uiPriority w:val="99"/>
    <w:unhideWhenUsed/>
    <w:rsid w:val="0047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736E7"/>
  </w:style>
  <w:style w:type="paragraph" w:styleId="aa">
    <w:name w:val="Balloon Text"/>
    <w:basedOn w:val="a"/>
    <w:link w:val="ab"/>
    <w:uiPriority w:val="99"/>
    <w:semiHidden/>
    <w:unhideWhenUsed/>
    <w:rsid w:val="005C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C1B95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D33EF7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unhideWhenUsed/>
    <w:rsid w:val="0072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2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20B2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0">
    <w:name w:val="Основний текст1"/>
    <w:uiPriority w:val="99"/>
    <w:rsid w:val="00756D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/>
      <w:color w:val="000000"/>
      <w:u w:color="000000"/>
    </w:rPr>
  </w:style>
  <w:style w:type="character" w:styleId="ae">
    <w:name w:val="Strong"/>
    <w:basedOn w:val="a0"/>
    <w:uiPriority w:val="22"/>
    <w:qFormat/>
    <w:rsid w:val="00A10E4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E1F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1F97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DE1F9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1F97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E1F97"/>
    <w:rPr>
      <w:b/>
      <w:bCs/>
      <w:sz w:val="20"/>
      <w:szCs w:val="20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p1vZ5M1meKRrkrE3/Z8HcE1UkA==">AMUW2mV38Yp+Al8g/CM+kx/e7n8twqFkC5yrk/lMZ1ztmliWApV4rmiTc4C1dmtfaOuKbqvnxTaxM5q/DcTiWDqom8ut9TWr6VwhJsmsq5d/4uyngXtDrCLtoDR+nrznbOLl4mGVU+lak3cOULFw6Nxjt/TW1G8HKg==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690A6-0BC0-4399-82AE-BEF55AE76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9F305-01FC-4D7F-B577-C267575B1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FF3E720-1B56-4ECF-9A8A-E2AC597A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6895</Words>
  <Characters>3931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2021-02-22T15:02:00Z</dcterms:created>
  <dcterms:modified xsi:type="dcterms:W3CDTF">2021-02-22T15:02:00Z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