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52" w:rsidRDefault="006A5552" w:rsidP="00371C68">
      <w:pPr>
        <w:pStyle w:val="6"/>
        <w:keepNext w:val="0"/>
        <w:widowControl w:val="0"/>
        <w:spacing w:before="0" w:after="12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6631" w:rsidRPr="00374057" w:rsidRDefault="00C46631" w:rsidP="00371C68">
      <w:pPr>
        <w:pStyle w:val="6"/>
        <w:keepNext w:val="0"/>
        <w:widowControl w:val="0"/>
        <w:spacing w:before="0" w:after="120" w:line="240" w:lineRule="auto"/>
        <w:ind w:firstLine="709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r w:rsidRPr="00374057">
        <w:rPr>
          <w:rFonts w:ascii="Times New Roman" w:hAnsi="Times New Roman" w:cs="Times New Roman"/>
          <w:color w:val="auto"/>
          <w:sz w:val="28"/>
          <w:szCs w:val="28"/>
          <w:lang w:val="uk-UA"/>
        </w:rPr>
        <w:t>ВИСНОВОК</w:t>
      </w:r>
    </w:p>
    <w:p w:rsidR="00C46631" w:rsidRPr="00374057" w:rsidRDefault="00C46631" w:rsidP="00DF4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>до проект</w:t>
      </w:r>
      <w:r w:rsidR="00374057" w:rsidRPr="00374057">
        <w:rPr>
          <w:rFonts w:ascii="Times New Roman" w:hAnsi="Times New Roman"/>
          <w:b/>
          <w:sz w:val="28"/>
          <w:szCs w:val="28"/>
          <w:lang w:val="uk-UA"/>
        </w:rPr>
        <w:t>ів з</w:t>
      </w:r>
      <w:r w:rsidRPr="00374057">
        <w:rPr>
          <w:rFonts w:ascii="Times New Roman" w:hAnsi="Times New Roman"/>
          <w:b/>
          <w:sz w:val="28"/>
          <w:szCs w:val="28"/>
          <w:lang w:val="uk-UA"/>
        </w:rPr>
        <w:t>акон</w:t>
      </w:r>
      <w:r w:rsidR="00374057" w:rsidRPr="00374057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74057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C46631" w:rsidRPr="00374057" w:rsidRDefault="00374057" w:rsidP="00DF4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>Про кредитні спілки</w:t>
      </w:r>
    </w:p>
    <w:p w:rsidR="006A5552" w:rsidRDefault="002F7BFD" w:rsidP="00371C6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 xml:space="preserve">реєстр. № </w:t>
      </w:r>
      <w:r w:rsidR="00374057" w:rsidRPr="00374057">
        <w:rPr>
          <w:rFonts w:ascii="Times New Roman" w:hAnsi="Times New Roman"/>
          <w:b/>
          <w:sz w:val="28"/>
          <w:szCs w:val="28"/>
          <w:lang w:val="uk-UA"/>
        </w:rPr>
        <w:t>5125 від 22.02.2021</w:t>
      </w:r>
      <w:r w:rsidR="008C78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4057" w:rsidRPr="00374057" w:rsidRDefault="00374057" w:rsidP="00371C6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>та</w:t>
      </w:r>
    </w:p>
    <w:p w:rsidR="00374057" w:rsidRPr="00374057" w:rsidRDefault="00374057" w:rsidP="003740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>про окремі питання функціонування кредитних спілок</w:t>
      </w:r>
    </w:p>
    <w:p w:rsidR="00374057" w:rsidRPr="00374057" w:rsidRDefault="00374057" w:rsidP="00371C6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>реєстр. № 5125-1 від 09.03.2021</w:t>
      </w:r>
    </w:p>
    <w:p w:rsidR="00C46631" w:rsidRPr="00374057" w:rsidRDefault="00AB5FDE" w:rsidP="00371C68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1</w:t>
      </w:r>
      <w:r w:rsidR="002C10EC" w:rsidRPr="00374057">
        <w:rPr>
          <w:rFonts w:ascii="Times New Roman" w:hAnsi="Times New Roman"/>
          <w:sz w:val="28"/>
          <w:szCs w:val="28"/>
          <w:lang w:val="uk-UA"/>
        </w:rPr>
        <w:t>8</w:t>
      </w:r>
      <w:r w:rsidR="00C46631"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BFD" w:rsidRPr="00374057">
        <w:rPr>
          <w:rFonts w:ascii="Times New Roman" w:hAnsi="Times New Roman"/>
          <w:sz w:val="28"/>
          <w:szCs w:val="28"/>
          <w:lang w:val="uk-UA"/>
        </w:rPr>
        <w:t>березня</w:t>
      </w:r>
      <w:r w:rsidR="00C46631" w:rsidRPr="00374057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C46631" w:rsidRDefault="00C46631" w:rsidP="0049207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2C10EC" w:rsidRPr="00374057">
        <w:rPr>
          <w:rFonts w:ascii="Times New Roman" w:hAnsi="Times New Roman"/>
          <w:sz w:val="28"/>
          <w:szCs w:val="28"/>
          <w:lang w:val="uk-UA"/>
        </w:rPr>
        <w:t>60</w:t>
      </w:r>
    </w:p>
    <w:p w:rsidR="006A5552" w:rsidRPr="00374057" w:rsidRDefault="006A5552" w:rsidP="0049207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46631" w:rsidRPr="00374057" w:rsidRDefault="00C46631" w:rsidP="006A5552">
      <w:pPr>
        <w:keepNext/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фінансів, податкової та митної політики на своєму засіданні </w:t>
      </w:r>
      <w:r w:rsidR="00AB5FDE" w:rsidRPr="00374057">
        <w:rPr>
          <w:rFonts w:ascii="Times New Roman" w:hAnsi="Times New Roman"/>
          <w:sz w:val="28"/>
          <w:szCs w:val="28"/>
          <w:lang w:val="uk-UA"/>
        </w:rPr>
        <w:t>1</w:t>
      </w:r>
      <w:r w:rsidR="002C10EC" w:rsidRPr="00374057">
        <w:rPr>
          <w:rFonts w:ascii="Times New Roman" w:hAnsi="Times New Roman"/>
          <w:sz w:val="28"/>
          <w:szCs w:val="28"/>
          <w:lang w:val="uk-UA"/>
        </w:rPr>
        <w:t>8</w:t>
      </w:r>
      <w:r w:rsidR="00AB5FDE" w:rsidRPr="00374057">
        <w:rPr>
          <w:rFonts w:ascii="Times New Roman" w:hAnsi="Times New Roman"/>
          <w:sz w:val="28"/>
          <w:szCs w:val="28"/>
          <w:lang w:val="uk-UA"/>
        </w:rPr>
        <w:t xml:space="preserve"> березня 2021 року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(протокол № </w:t>
      </w:r>
      <w:r w:rsidR="002C10EC" w:rsidRPr="00374057">
        <w:rPr>
          <w:rFonts w:ascii="Times New Roman" w:hAnsi="Times New Roman"/>
          <w:sz w:val="28"/>
          <w:szCs w:val="28"/>
          <w:lang w:val="uk-UA"/>
        </w:rPr>
        <w:t>60</w:t>
      </w:r>
      <w:r w:rsidRPr="00374057">
        <w:rPr>
          <w:rFonts w:ascii="Times New Roman" w:hAnsi="Times New Roman"/>
          <w:sz w:val="28"/>
          <w:szCs w:val="28"/>
          <w:lang w:val="uk-UA"/>
        </w:rPr>
        <w:t>) розглянув проект</w:t>
      </w:r>
      <w:r w:rsidR="00374057" w:rsidRPr="00374057">
        <w:rPr>
          <w:rFonts w:ascii="Times New Roman" w:hAnsi="Times New Roman"/>
          <w:sz w:val="28"/>
          <w:szCs w:val="28"/>
          <w:lang w:val="uk-UA"/>
        </w:rPr>
        <w:t>и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057" w:rsidRPr="00374057">
        <w:rPr>
          <w:rFonts w:ascii="Times New Roman" w:hAnsi="Times New Roman"/>
          <w:sz w:val="28"/>
          <w:szCs w:val="28"/>
          <w:lang w:val="uk-UA"/>
        </w:rPr>
        <w:t>законів України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BFD" w:rsidRPr="00374057">
        <w:rPr>
          <w:rFonts w:ascii="Times New Roman" w:hAnsi="Times New Roman"/>
          <w:sz w:val="28"/>
          <w:szCs w:val="28"/>
          <w:lang w:val="uk-UA"/>
        </w:rPr>
        <w:t>п</w:t>
      </w:r>
      <w:r w:rsidR="00F52E9E">
        <w:rPr>
          <w:rFonts w:ascii="Times New Roman" w:hAnsi="Times New Roman"/>
          <w:sz w:val="28"/>
          <w:szCs w:val="28"/>
          <w:lang w:val="uk-UA"/>
        </w:rPr>
        <w:t>ро</w:t>
      </w:r>
      <w:r w:rsidR="00374057" w:rsidRPr="00374057">
        <w:rPr>
          <w:lang w:val="uk-UA"/>
        </w:rPr>
        <w:t xml:space="preserve"> </w:t>
      </w:r>
      <w:r w:rsidR="00374057" w:rsidRPr="00374057">
        <w:rPr>
          <w:rFonts w:ascii="Times New Roman" w:hAnsi="Times New Roman"/>
          <w:sz w:val="28"/>
          <w:szCs w:val="28"/>
          <w:lang w:val="uk-UA"/>
        </w:rPr>
        <w:t>кредитні спілки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C10EC" w:rsidRPr="00374057">
        <w:rPr>
          <w:rFonts w:ascii="Times New Roman" w:hAnsi="Times New Roman"/>
          <w:sz w:val="28"/>
          <w:szCs w:val="28"/>
          <w:lang w:val="uk-UA"/>
        </w:rPr>
        <w:t xml:space="preserve">реєстр. </w:t>
      </w:r>
      <w:r w:rsidR="00374057" w:rsidRPr="00374057">
        <w:rPr>
          <w:rFonts w:ascii="Times New Roman" w:hAnsi="Times New Roman"/>
          <w:sz w:val="28"/>
          <w:szCs w:val="28"/>
          <w:lang w:val="uk-UA"/>
        </w:rPr>
        <w:t>№ 5125 від 22.02.2021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), внесений </w:t>
      </w:r>
      <w:r w:rsidR="00374057" w:rsidRPr="00374057">
        <w:rPr>
          <w:rFonts w:ascii="Times New Roman" w:hAnsi="Times New Roman"/>
          <w:sz w:val="28"/>
          <w:szCs w:val="28"/>
          <w:lang w:val="uk-UA"/>
        </w:rPr>
        <w:t xml:space="preserve">народними депутатами України </w:t>
      </w:r>
      <w:proofErr w:type="spellStart"/>
      <w:r w:rsidR="00374057" w:rsidRPr="00374057">
        <w:rPr>
          <w:rFonts w:ascii="Times New Roman" w:hAnsi="Times New Roman"/>
          <w:sz w:val="28"/>
          <w:szCs w:val="28"/>
          <w:lang w:val="uk-UA"/>
        </w:rPr>
        <w:t>Гетманцевим</w:t>
      </w:r>
      <w:proofErr w:type="spellEnd"/>
      <w:r w:rsidR="00374057" w:rsidRPr="00374057">
        <w:rPr>
          <w:rFonts w:ascii="Times New Roman" w:hAnsi="Times New Roman"/>
          <w:sz w:val="28"/>
          <w:szCs w:val="28"/>
          <w:lang w:val="uk-UA"/>
        </w:rPr>
        <w:t xml:space="preserve"> Д.О. та іншими, та про окремі питання функціонування кредитних спілок (реєстр. № 5125-1 від 09.03.2021), внесений народними депутатами України Тимошенко Ю.В. та іншими.</w:t>
      </w:r>
    </w:p>
    <w:p w:rsidR="00374057" w:rsidRPr="00374057" w:rsidRDefault="00374057" w:rsidP="006A5552">
      <w:pPr>
        <w:tabs>
          <w:tab w:val="left" w:pos="720"/>
          <w:tab w:val="left" w:pos="162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Чинний Закон України "Про кредитні спілки" був прийнятий близько 20 років</w:t>
      </w:r>
      <w:r w:rsidR="00BC2BAE">
        <w:rPr>
          <w:rFonts w:ascii="Times New Roman" w:hAnsi="Times New Roman"/>
          <w:sz w:val="28"/>
          <w:szCs w:val="28"/>
          <w:lang w:val="uk-UA"/>
        </w:rPr>
        <w:t xml:space="preserve"> тому</w:t>
      </w:r>
      <w:r w:rsidRPr="00374057">
        <w:rPr>
          <w:rFonts w:ascii="Times New Roman" w:hAnsi="Times New Roman"/>
          <w:sz w:val="28"/>
          <w:szCs w:val="28"/>
          <w:lang w:val="uk-UA"/>
        </w:rPr>
        <w:t>, його положення не враховують останні тенденції розвитку світової фінансової інфраструктури, а закладені підходи до регулювання потребують осучаснення, уніфікації норм та створення однорідного регуляторного середовища.</w:t>
      </w:r>
    </w:p>
    <w:p w:rsidR="00374057" w:rsidRPr="00374057" w:rsidRDefault="00374057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Кредитні спілки відіграють важливу роль у доступності фінансових послуг для населення у віддалених та сільських місцевостях. Тому, важливим для оздоровлення та забезпечення ефективної роботи цього небанківського фінансового сектору є розробка нового законодавчого регулювання кредитних спілок України. </w:t>
      </w:r>
    </w:p>
    <w:p w:rsidR="00374057" w:rsidRPr="00374057" w:rsidRDefault="00374057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До розроблення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законопроекту </w:t>
      </w:r>
      <w:r w:rsidRPr="00AF049D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було проведено багатоаспектний аналіз світових практик регулювання діяльності кредитних </w:t>
      </w:r>
      <w:r w:rsidRPr="00374057">
        <w:rPr>
          <w:rFonts w:ascii="Times New Roman" w:hAnsi="Times New Roman"/>
          <w:sz w:val="28"/>
          <w:szCs w:val="28"/>
          <w:lang w:val="uk-UA"/>
        </w:rPr>
        <w:lastRenderedPageBreak/>
        <w:t>спілок та нагляду за ними, проаналізовано рекомендаційні матеріали міжнародних організацій та проектів міжнародної допомоги, а також враховано положення Модельного закону Всесвітньої ради кредитних спілок (WOCCU).</w:t>
      </w:r>
    </w:p>
    <w:p w:rsidR="00374057" w:rsidRPr="00374057" w:rsidRDefault="00374057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Законопроектом </w:t>
      </w:r>
      <w:r w:rsidR="00AF049D" w:rsidRPr="00AF049D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r w:rsidR="00AF04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4057">
        <w:rPr>
          <w:rFonts w:ascii="Times New Roman" w:hAnsi="Times New Roman"/>
          <w:sz w:val="28"/>
          <w:szCs w:val="28"/>
          <w:lang w:val="uk-UA"/>
        </w:rPr>
        <w:t>пропонується концептуальне оновлення редакції чинного Закону України "Про кредитні спілки" з метою закріплення нових підходів до регулювання ринку кредитних спілок та діяльності кредитних спілок: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розширення переліку послуг, які кредитні спілки зможуть надавати своїм членам. Для кредитних спілок з’явиться можливість надавати такі фінансові послуги, як обмін валют та окремі види платіжних послуг;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розширення переліку інших видів діяльності, пов’язаних з основною діяльністю кредитної спілки </w:t>
      </w:r>
      <w:r w:rsidRPr="00374057">
        <w:rPr>
          <w:rFonts w:ascii="Times New Roman" w:eastAsiaTheme="minorEastAsia" w:hAnsi="Times New Roman"/>
          <w:sz w:val="28"/>
          <w:szCs w:val="28"/>
          <w:lang w:val="uk-UA"/>
        </w:rPr>
        <w:t>за умови, що така діяльність пов’язана з основою діяльністю кредитної спілки з надання фінансових послуг або необхідна кредитній спілці для забезпечення більшої доступності фінансових послуг для її членів, зокрема, право надавати супровідні (в тому числі посередницькі) послуги, пов’язані з наданням фінансових послуг кредитною спілкою або іншим надавачем фінансових послуг;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приведення у відповідність до чинного законодавства, зокрема до Закону </w:t>
      </w:r>
      <w:r w:rsidRPr="00374057">
        <w:rPr>
          <w:rFonts w:ascii="Times New Roman" w:eastAsiaTheme="minorEastAsia" w:hAnsi="Times New Roman"/>
          <w:sz w:val="28"/>
          <w:szCs w:val="28"/>
          <w:lang w:val="uk-UA"/>
        </w:rPr>
        <w:t>України «Про державну реєстрацію юридичних осіб, фізичних осіб - підприємців та громадських формувань», процедури створення та державної реєстрації кредитної спілки;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eastAsiaTheme="minorEastAsia" w:hAnsi="Times New Roman"/>
          <w:sz w:val="28"/>
          <w:szCs w:val="28"/>
          <w:lang w:val="uk-UA"/>
        </w:rPr>
        <w:t xml:space="preserve">удосконалення процедури ліцензування діяльності кредитної спілки за рахунок: </w:t>
      </w:r>
      <w:r w:rsidRPr="00374057">
        <w:rPr>
          <w:rFonts w:ascii="Times New Roman" w:hAnsi="Times New Roman"/>
          <w:sz w:val="28"/>
          <w:szCs w:val="28"/>
          <w:lang w:val="uk-UA"/>
        </w:rPr>
        <w:t>об’єднання в єдину процедуру отримання ліцензії на здійснення діяльності кредитної спілки та реєстрації заявника як фінансової установи; видачі загальної ліцензії на здійснення діяльності кредитної спілки; впровадження процедури зміни обсягу чинної ліцензії (розширення/звуження переліку послуг) за заявою кредитної спілки;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удосконалення системи управління кредитної спілки</w:t>
      </w:r>
      <w:r w:rsidR="0049207B">
        <w:rPr>
          <w:rFonts w:ascii="Times New Roman" w:hAnsi="Times New Roman"/>
          <w:sz w:val="28"/>
          <w:szCs w:val="28"/>
          <w:lang w:val="uk-UA"/>
        </w:rPr>
        <w:t>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удосконалення вимог до структури капіталу кредитної спілки</w:t>
      </w:r>
      <w:r w:rsidR="0049207B">
        <w:rPr>
          <w:rFonts w:ascii="Times New Roman" w:hAnsi="Times New Roman"/>
          <w:sz w:val="28"/>
          <w:szCs w:val="28"/>
          <w:lang w:val="uk-UA"/>
        </w:rPr>
        <w:t>;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вдосконалення організації державного нагляду за діяльністю кредитних спілок в частині встановлення/розширення повноважень Національного банку України</w:t>
      </w:r>
      <w:r w:rsidR="0049207B">
        <w:rPr>
          <w:rFonts w:ascii="Times New Roman" w:hAnsi="Times New Roman"/>
          <w:sz w:val="28"/>
          <w:szCs w:val="28"/>
          <w:lang w:val="uk-UA"/>
        </w:rPr>
        <w:t>;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удосконалення процедури виходу кредитної спілки з ринку</w:t>
      </w:r>
      <w:r w:rsidR="0049207B">
        <w:rPr>
          <w:rFonts w:ascii="Times New Roman" w:hAnsi="Times New Roman"/>
          <w:sz w:val="28"/>
          <w:szCs w:val="28"/>
          <w:lang w:val="uk-UA"/>
        </w:rPr>
        <w:t>;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4057" w:rsidRPr="00374057" w:rsidRDefault="00374057" w:rsidP="006A555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 xml:space="preserve">удосконалення регулювання </w:t>
      </w:r>
      <w:bookmarkStart w:id="0" w:name="_Toc55918199"/>
      <w:r w:rsidRPr="00374057">
        <w:rPr>
          <w:rFonts w:ascii="Times New Roman" w:hAnsi="Times New Roman"/>
          <w:sz w:val="28"/>
          <w:szCs w:val="28"/>
          <w:lang w:val="uk-UA"/>
        </w:rPr>
        <w:t>об’єднаної кредитної спілки</w:t>
      </w:r>
      <w:bookmarkEnd w:id="0"/>
      <w:r w:rsidR="0049207B">
        <w:rPr>
          <w:rFonts w:ascii="Times New Roman" w:hAnsi="Times New Roman"/>
          <w:sz w:val="28"/>
          <w:szCs w:val="28"/>
          <w:lang w:val="uk-UA"/>
        </w:rPr>
        <w:t>.</w:t>
      </w:r>
    </w:p>
    <w:p w:rsidR="00374057" w:rsidRDefault="00374057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740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Крім цього, законопроектом пропонується </w:t>
      </w:r>
      <w:proofErr w:type="spellStart"/>
      <w:r w:rsidRPr="00374057">
        <w:rPr>
          <w:rFonts w:ascii="Times New Roman" w:eastAsia="Times New Roman" w:hAnsi="Times New Roman"/>
          <w:sz w:val="28"/>
          <w:szCs w:val="28"/>
          <w:lang w:val="uk-UA" w:eastAsia="uk-UA"/>
        </w:rPr>
        <w:t>внести</w:t>
      </w:r>
      <w:proofErr w:type="spellEnd"/>
      <w:r w:rsidRPr="003740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зміни до низки законодавчих актів України, які кореспондують з пропонованими законопроектом положеннями.</w:t>
      </w:r>
    </w:p>
    <w:p w:rsidR="0049207B" w:rsidRDefault="00AF049D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Метою законопроекту </w:t>
      </w:r>
      <w:r w:rsidRPr="00AF04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реєстр. № 5125-1</w:t>
      </w:r>
      <w:r w:rsidRPr="00AF049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 законодавче визначення порядку здійснення державою заходів щодо реабілітації (відновлення платоспроможності) кредитних спілок, які у період 2010-2019 років, опинились на межі банкрутства, або дані про які було протиправно виключено з реєстру фінансових установ без </w:t>
      </w:r>
      <w:r w:rsidRPr="00AF049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волі на те самих кредитних спілок, або які знаходяться тепер на межі платоспроможності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а</w:t>
      </w:r>
      <w:r w:rsidRPr="00AF049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також організація процесу ліквідації кредитних спілок, зобов’язання яких перед вкладниками перейшли до відновлюваної спілки. </w:t>
      </w:r>
    </w:p>
    <w:p w:rsidR="00AF049D" w:rsidRPr="0040487C" w:rsidRDefault="00AF049D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Тобто, предмет законопроекту </w:t>
      </w:r>
      <w:r w:rsidRPr="00AF04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реєстр. № 5125-1</w:t>
      </w:r>
      <w:r w:rsidR="004048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 значно вужчим, ніж у зако</w:t>
      </w:r>
      <w:r w:rsidRPr="0040487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нопроекту </w:t>
      </w:r>
      <w:r w:rsidRPr="004048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реєстр. № 5125</w:t>
      </w:r>
      <w:r w:rsidR="0040487C" w:rsidRPr="004048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</w:p>
    <w:p w:rsidR="0040487C" w:rsidRPr="0040487C" w:rsidRDefault="0040487C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048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Норми законопроекту запропоновано поширювати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лиш</w:t>
      </w:r>
      <w:r w:rsidRPr="004048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 </w:t>
      </w:r>
      <w:r w:rsidRPr="0040487C">
        <w:rPr>
          <w:rFonts w:ascii="Times New Roman" w:hAnsi="Times New Roman"/>
          <w:sz w:val="28"/>
          <w:szCs w:val="28"/>
        </w:rPr>
        <w:t>н</w:t>
      </w:r>
      <w:r w:rsidRPr="0040487C">
        <w:rPr>
          <w:rFonts w:ascii="Times New Roman" w:hAnsi="Times New Roman"/>
          <w:sz w:val="28"/>
          <w:szCs w:val="28"/>
          <w:lang w:val="uk-UA"/>
        </w:rPr>
        <w:t xml:space="preserve">а кредитні спілки, керівників та членів кредитних спілок, дані про які виключено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0487C">
        <w:rPr>
          <w:rFonts w:ascii="Times New Roman" w:hAnsi="Times New Roman"/>
          <w:sz w:val="28"/>
          <w:szCs w:val="28"/>
          <w:lang w:val="uk-UA"/>
        </w:rPr>
        <w:t xml:space="preserve"> державного реєстру фінансових установ, і які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40487C">
        <w:rPr>
          <w:rFonts w:ascii="Times New Roman" w:hAnsi="Times New Roman"/>
          <w:sz w:val="28"/>
          <w:szCs w:val="28"/>
          <w:lang w:val="uk-UA"/>
        </w:rPr>
        <w:t>виконують свої зобов’язання перед своїми членами.</w:t>
      </w:r>
    </w:p>
    <w:p w:rsidR="00F52E9E" w:rsidRDefault="00C46631" w:rsidP="006A5552">
      <w:pPr>
        <w:pStyle w:val="ad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7C">
        <w:rPr>
          <w:rFonts w:ascii="Times New Roman" w:hAnsi="Times New Roman"/>
          <w:b/>
          <w:sz w:val="28"/>
          <w:szCs w:val="28"/>
          <w:lang w:val="uk-UA"/>
        </w:rPr>
        <w:t>Головне науково-експертне управління</w:t>
      </w:r>
      <w:r w:rsidRPr="0040487C">
        <w:rPr>
          <w:rFonts w:ascii="Times New Roman" w:hAnsi="Times New Roman"/>
          <w:sz w:val="28"/>
          <w:szCs w:val="28"/>
          <w:lang w:val="uk-UA"/>
        </w:rPr>
        <w:t xml:space="preserve"> Апарату Верховно</w:t>
      </w:r>
      <w:r w:rsidRPr="00374057">
        <w:rPr>
          <w:rFonts w:ascii="Times New Roman" w:hAnsi="Times New Roman"/>
          <w:sz w:val="28"/>
          <w:szCs w:val="28"/>
          <w:lang w:val="uk-UA"/>
        </w:rPr>
        <w:t>ї Ради Укр</w:t>
      </w:r>
      <w:r w:rsidR="00F52E9E">
        <w:rPr>
          <w:rFonts w:ascii="Times New Roman" w:hAnsi="Times New Roman"/>
          <w:sz w:val="28"/>
          <w:szCs w:val="28"/>
          <w:lang w:val="uk-UA"/>
        </w:rPr>
        <w:t>аїни:</w:t>
      </w:r>
    </w:p>
    <w:p w:rsidR="002C10EC" w:rsidRDefault="00C46631" w:rsidP="006A5552">
      <w:pPr>
        <w:pStyle w:val="ad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у сво</w:t>
      </w:r>
      <w:r w:rsidR="009F4822" w:rsidRPr="00374057">
        <w:rPr>
          <w:rFonts w:ascii="Times New Roman" w:hAnsi="Times New Roman"/>
          <w:sz w:val="28"/>
          <w:szCs w:val="28"/>
          <w:lang w:val="uk-UA"/>
        </w:rPr>
        <w:t>єму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9F4822" w:rsidRPr="00374057">
        <w:rPr>
          <w:rFonts w:ascii="Times New Roman" w:hAnsi="Times New Roman"/>
          <w:sz w:val="28"/>
          <w:szCs w:val="28"/>
          <w:lang w:val="uk-UA"/>
        </w:rPr>
        <w:t>у</w:t>
      </w:r>
      <w:r w:rsidRPr="003740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D6C5F" w:rsidRPr="004D6C5F">
        <w:rPr>
          <w:rFonts w:ascii="Times New Roman" w:hAnsi="Times New Roman"/>
          <w:sz w:val="28"/>
          <w:szCs w:val="28"/>
          <w:lang w:val="uk-UA"/>
        </w:rPr>
        <w:t>№ 16/03-2021/96409 від 17.03.2021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E9E">
        <w:rPr>
          <w:rFonts w:ascii="Times New Roman" w:hAnsi="Times New Roman"/>
          <w:sz w:val="28"/>
          <w:szCs w:val="28"/>
          <w:lang w:val="uk-UA"/>
        </w:rPr>
        <w:t xml:space="preserve">до законопроекту </w:t>
      </w:r>
      <w:r w:rsidR="00F52E9E" w:rsidRPr="00F52E9E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bookmarkStart w:id="1" w:name="_Hlk65695494"/>
      <w:r w:rsidR="00F52E9E" w:rsidRPr="00F52E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2E9E">
        <w:rPr>
          <w:rFonts w:ascii="Times New Roman" w:hAnsi="Times New Roman"/>
          <w:sz w:val="28"/>
          <w:szCs w:val="28"/>
          <w:lang w:val="uk-UA"/>
        </w:rPr>
        <w:t>висловлює зауваження до поданого законопроекту;</w:t>
      </w:r>
    </w:p>
    <w:p w:rsidR="00F52E9E" w:rsidRDefault="00F52E9E" w:rsidP="006A5552">
      <w:pPr>
        <w:pStyle w:val="ad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sz w:val="28"/>
          <w:szCs w:val="28"/>
          <w:lang w:val="uk-UA"/>
        </w:rPr>
        <w:t>у своєму висновку</w:t>
      </w:r>
      <w:r w:rsidRPr="003740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D6C5F" w:rsidRPr="004D6C5F">
        <w:rPr>
          <w:rFonts w:ascii="Times New Roman" w:hAnsi="Times New Roman"/>
          <w:sz w:val="28"/>
          <w:szCs w:val="28"/>
          <w:lang w:val="uk-UA"/>
        </w:rPr>
        <w:t>№ 16/03-2021/96404 від 17.03.2021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.03.2021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законопроекту </w:t>
      </w:r>
      <w:r w:rsidRPr="00F52E9E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r>
        <w:rPr>
          <w:rFonts w:ascii="Times New Roman" w:hAnsi="Times New Roman"/>
          <w:b/>
          <w:sz w:val="28"/>
          <w:szCs w:val="28"/>
          <w:lang w:val="uk-UA"/>
        </w:rPr>
        <w:t>-1</w:t>
      </w:r>
      <w:r w:rsidRPr="00F52E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2E9E">
        <w:rPr>
          <w:rFonts w:ascii="Times New Roman" w:hAnsi="Times New Roman"/>
          <w:sz w:val="28"/>
          <w:szCs w:val="28"/>
          <w:lang w:val="uk-UA"/>
        </w:rPr>
        <w:t>не підтримує вирішення порушеного у законопроекті питання у пропонований спосіб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15ED" w:rsidRDefault="003E15ED" w:rsidP="006A55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E15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Комітет Верховної Ради України з питань бюджету</w:t>
      </w:r>
      <w:r w:rsidRPr="003E15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своєму висновку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3E15ED">
        <w:rPr>
          <w:rFonts w:ascii="Times New Roman" w:eastAsia="Times New Roman" w:hAnsi="Times New Roman"/>
          <w:sz w:val="28"/>
          <w:szCs w:val="28"/>
          <w:lang w:val="uk-UA" w:eastAsia="uk-UA"/>
        </w:rPr>
        <w:t>№ 04-13/3-2021/96736 від 18.03.2021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E15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зазначає, що законопроект </w:t>
      </w:r>
      <w:r w:rsidRPr="003E15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реєстр. № 5125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E15ED">
        <w:rPr>
          <w:rFonts w:ascii="Times New Roman" w:eastAsia="Times New Roman" w:hAnsi="Times New Roman"/>
          <w:sz w:val="28"/>
          <w:szCs w:val="28"/>
          <w:lang w:val="uk-UA" w:eastAsia="uk-UA"/>
        </w:rPr>
        <w:t>не матиме прямого впливу на показники бюджету. У разі прийняття відповідного закону він може набирати чинності згідно із законодавством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A5552" w:rsidRPr="006A5552" w:rsidRDefault="006A5552" w:rsidP="006A555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5552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банк України </w:t>
      </w:r>
      <w:r w:rsidRPr="006A5552">
        <w:rPr>
          <w:rFonts w:ascii="Times New Roman" w:hAnsi="Times New Roman"/>
          <w:sz w:val="28"/>
          <w:szCs w:val="28"/>
          <w:lang w:val="uk-UA"/>
        </w:rPr>
        <w:t>у своєму висновку № 18-0009/22</w:t>
      </w:r>
      <w:r w:rsidRPr="006A5552">
        <w:rPr>
          <w:rFonts w:ascii="Times New Roman" w:hAnsi="Times New Roman"/>
          <w:sz w:val="28"/>
          <w:szCs w:val="28"/>
          <w:lang w:val="uk-UA"/>
        </w:rPr>
        <w:t>865</w:t>
      </w:r>
      <w:r w:rsidRPr="006A5552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Pr="006A5552">
        <w:rPr>
          <w:rFonts w:ascii="Times New Roman" w:hAnsi="Times New Roman"/>
          <w:sz w:val="28"/>
          <w:szCs w:val="28"/>
          <w:lang w:val="uk-UA"/>
        </w:rPr>
        <w:t>8</w:t>
      </w:r>
      <w:r w:rsidRPr="006A5552">
        <w:rPr>
          <w:rFonts w:ascii="Times New Roman" w:hAnsi="Times New Roman"/>
          <w:sz w:val="28"/>
          <w:szCs w:val="28"/>
          <w:lang w:val="uk-UA"/>
        </w:rPr>
        <w:t>.03.2021</w:t>
      </w:r>
      <w:r w:rsidRPr="006A5552">
        <w:rPr>
          <w:rFonts w:ascii="Times New Roman" w:hAnsi="Times New Roman"/>
          <w:sz w:val="28"/>
          <w:szCs w:val="28"/>
          <w:lang w:val="uk-UA"/>
        </w:rPr>
        <w:t xml:space="preserve"> зазначає, що </w:t>
      </w:r>
      <w:r w:rsidRPr="006A5552">
        <w:rPr>
          <w:rFonts w:ascii="Times New Roman" w:hAnsi="Times New Roman"/>
          <w:sz w:val="28"/>
          <w:szCs w:val="28"/>
          <w:lang w:val="uk-UA"/>
        </w:rPr>
        <w:t>підтримуючи потребу в прийнятті законопро</w:t>
      </w:r>
      <w:r w:rsidRPr="006A5552">
        <w:rPr>
          <w:rFonts w:ascii="Times New Roman" w:hAnsi="Times New Roman"/>
          <w:sz w:val="28"/>
          <w:szCs w:val="28"/>
          <w:lang w:val="uk-UA"/>
        </w:rPr>
        <w:t>е</w:t>
      </w:r>
      <w:r w:rsidRPr="006A5552">
        <w:rPr>
          <w:rFonts w:ascii="Times New Roman" w:hAnsi="Times New Roman"/>
          <w:sz w:val="28"/>
          <w:szCs w:val="28"/>
          <w:lang w:val="uk-UA"/>
        </w:rPr>
        <w:t>кту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52E9E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r w:rsidRPr="006A5552">
        <w:rPr>
          <w:rFonts w:ascii="Times New Roman" w:hAnsi="Times New Roman"/>
          <w:sz w:val="28"/>
          <w:szCs w:val="28"/>
          <w:lang w:val="uk-UA"/>
        </w:rPr>
        <w:t>,</w:t>
      </w:r>
      <w:r w:rsidRPr="006A5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552">
        <w:rPr>
          <w:rFonts w:ascii="Times New Roman" w:hAnsi="Times New Roman"/>
          <w:sz w:val="28"/>
          <w:szCs w:val="28"/>
          <w:lang w:val="uk-UA"/>
        </w:rPr>
        <w:t>вважає, що він має бути доопрацьований з урахуванням наданих зауважень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6A5552">
        <w:rPr>
          <w:rFonts w:ascii="Times New Roman" w:hAnsi="Times New Roman"/>
          <w:sz w:val="28"/>
          <w:szCs w:val="28"/>
          <w:lang w:val="uk-UA"/>
        </w:rPr>
        <w:t>законопро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A5552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Pr="00F52E9E">
        <w:rPr>
          <w:rFonts w:ascii="Times New Roman" w:hAnsi="Times New Roman"/>
          <w:b/>
          <w:sz w:val="28"/>
          <w:szCs w:val="28"/>
          <w:lang w:val="uk-UA"/>
        </w:rPr>
        <w:t>реєстр. № 5125</w:t>
      </w:r>
      <w:r>
        <w:rPr>
          <w:rFonts w:ascii="Times New Roman" w:hAnsi="Times New Roman"/>
          <w:b/>
          <w:sz w:val="28"/>
          <w:szCs w:val="28"/>
          <w:lang w:val="uk-UA"/>
        </w:rPr>
        <w:t>-1</w:t>
      </w:r>
      <w:r w:rsidRPr="006A5552">
        <w:rPr>
          <w:rFonts w:ascii="Times New Roman" w:hAnsi="Times New Roman"/>
          <w:sz w:val="28"/>
          <w:szCs w:val="28"/>
          <w:lang w:val="uk-UA"/>
        </w:rPr>
        <w:t xml:space="preserve"> підлягає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552">
        <w:rPr>
          <w:rFonts w:ascii="Times New Roman" w:hAnsi="Times New Roman"/>
          <w:sz w:val="28"/>
          <w:szCs w:val="28"/>
          <w:lang w:val="uk-UA"/>
        </w:rPr>
        <w:t>відхиленню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:rsidR="007E4AA6" w:rsidRPr="007E4AA6" w:rsidRDefault="001469C0" w:rsidP="006A555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4AA6">
        <w:rPr>
          <w:rFonts w:ascii="Times New Roman" w:hAnsi="Times New Roman"/>
          <w:b/>
          <w:sz w:val="28"/>
          <w:szCs w:val="28"/>
          <w:lang w:val="uk-UA"/>
        </w:rPr>
        <w:t xml:space="preserve">З огляду на зазначене та </w:t>
      </w:r>
      <w:r w:rsidR="007E4AA6" w:rsidRPr="007E4AA6">
        <w:rPr>
          <w:rFonts w:ascii="Times New Roman" w:hAnsi="Times New Roman"/>
          <w:b/>
          <w:sz w:val="28"/>
          <w:szCs w:val="28"/>
          <w:lang w:val="uk-UA"/>
        </w:rPr>
        <w:t>керуючись положеннями частини третьої статті 93, статті 108</w:t>
      </w:r>
      <w:r w:rsidR="008C78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78BE" w:rsidRPr="00BC2BAE">
        <w:rPr>
          <w:rFonts w:ascii="Times New Roman" w:hAnsi="Times New Roman"/>
          <w:b/>
          <w:sz w:val="28"/>
          <w:szCs w:val="28"/>
          <w:lang w:val="uk-UA"/>
        </w:rPr>
        <w:t>та частини першої статті 116</w:t>
      </w:r>
      <w:r w:rsidR="007E4AA6" w:rsidRPr="00BC2BAE">
        <w:rPr>
          <w:rFonts w:ascii="Times New Roman" w:hAnsi="Times New Roman"/>
          <w:b/>
          <w:sz w:val="28"/>
          <w:szCs w:val="28"/>
          <w:lang w:val="uk-UA"/>
        </w:rPr>
        <w:t xml:space="preserve"> Закону України </w:t>
      </w:r>
      <w:r w:rsidR="007E4AA6" w:rsidRPr="007E4AA6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8C78BE">
        <w:rPr>
          <w:rFonts w:ascii="Times New Roman" w:hAnsi="Times New Roman"/>
          <w:b/>
          <w:sz w:val="28"/>
          <w:szCs w:val="28"/>
          <w:lang w:val="uk-UA"/>
        </w:rPr>
        <w:t>Р</w:t>
      </w:r>
      <w:r w:rsidR="007E4AA6" w:rsidRPr="007E4AA6">
        <w:rPr>
          <w:rFonts w:ascii="Times New Roman" w:hAnsi="Times New Roman"/>
          <w:b/>
          <w:sz w:val="28"/>
          <w:szCs w:val="28"/>
          <w:lang w:val="uk-UA"/>
        </w:rPr>
        <w:t>егламент Верховної Ради України»</w:t>
      </w:r>
      <w:r w:rsidR="007E4AA6" w:rsidRPr="007E4AA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,</w:t>
      </w:r>
      <w:r w:rsidR="007E4AA6" w:rsidRPr="007E4AA6">
        <w:rPr>
          <w:rFonts w:ascii="Times New Roman" w:hAnsi="Times New Roman"/>
          <w:b/>
          <w:sz w:val="28"/>
          <w:szCs w:val="28"/>
          <w:lang w:val="uk-UA"/>
        </w:rPr>
        <w:t xml:space="preserve"> Комітет вирішив:</w:t>
      </w:r>
    </w:p>
    <w:p w:rsidR="007E4AA6" w:rsidRPr="006A5552" w:rsidRDefault="001469C0" w:rsidP="006A555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6A5552">
        <w:rPr>
          <w:rFonts w:ascii="Times New Roman" w:hAnsi="Times New Roman"/>
          <w:b/>
          <w:sz w:val="28"/>
          <w:szCs w:val="28"/>
          <w:lang w:val="uk-UA"/>
        </w:rPr>
        <w:t xml:space="preserve"> Рекомендувати Верховній Раді України</w:t>
      </w:r>
      <w:r w:rsidR="007E4AA6" w:rsidRPr="006A555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469C0" w:rsidRPr="007E4AA6" w:rsidRDefault="007E4AA6" w:rsidP="006A555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1469C0" w:rsidRPr="00374057">
        <w:rPr>
          <w:rFonts w:ascii="Times New Roman" w:hAnsi="Times New Roman"/>
          <w:sz w:val="28"/>
          <w:szCs w:val="28"/>
          <w:lang w:val="uk-UA"/>
        </w:rPr>
        <w:t xml:space="preserve">проект Закону України </w:t>
      </w:r>
      <w:r w:rsidR="00F52E9E" w:rsidRPr="00374057">
        <w:rPr>
          <w:rFonts w:ascii="Times New Roman" w:hAnsi="Times New Roman"/>
          <w:sz w:val="28"/>
          <w:szCs w:val="28"/>
          <w:lang w:val="uk-UA"/>
        </w:rPr>
        <w:t>п</w:t>
      </w:r>
      <w:r w:rsidR="00F52E9E">
        <w:rPr>
          <w:rFonts w:ascii="Times New Roman" w:hAnsi="Times New Roman"/>
          <w:sz w:val="28"/>
          <w:szCs w:val="28"/>
          <w:lang w:val="uk-UA"/>
        </w:rPr>
        <w:t>ро</w:t>
      </w:r>
      <w:r w:rsidR="00F52E9E" w:rsidRPr="00374057">
        <w:rPr>
          <w:lang w:val="uk-UA"/>
        </w:rPr>
        <w:t xml:space="preserve"> </w:t>
      </w:r>
      <w:r w:rsidR="00F52E9E" w:rsidRPr="00374057">
        <w:rPr>
          <w:rFonts w:ascii="Times New Roman" w:hAnsi="Times New Roman"/>
          <w:sz w:val="28"/>
          <w:szCs w:val="28"/>
          <w:lang w:val="uk-UA"/>
        </w:rPr>
        <w:t xml:space="preserve">кредитні спілки (реєстр. № 5125 від 22.02.2021), внесений народними депутатами України </w:t>
      </w:r>
      <w:proofErr w:type="spellStart"/>
      <w:r w:rsidR="00F52E9E" w:rsidRPr="00374057">
        <w:rPr>
          <w:rFonts w:ascii="Times New Roman" w:hAnsi="Times New Roman"/>
          <w:sz w:val="28"/>
          <w:szCs w:val="28"/>
          <w:lang w:val="uk-UA"/>
        </w:rPr>
        <w:t>Гетманцевим</w:t>
      </w:r>
      <w:proofErr w:type="spellEnd"/>
      <w:r w:rsidR="00F52E9E" w:rsidRPr="00374057">
        <w:rPr>
          <w:rFonts w:ascii="Times New Roman" w:hAnsi="Times New Roman"/>
          <w:sz w:val="28"/>
          <w:szCs w:val="28"/>
          <w:lang w:val="uk-UA"/>
        </w:rPr>
        <w:t xml:space="preserve"> Д.О. та іншими</w:t>
      </w:r>
      <w:r w:rsidR="001469C0" w:rsidRPr="003740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4AA6">
        <w:rPr>
          <w:rFonts w:ascii="Times New Roman" w:hAnsi="Times New Roman"/>
          <w:b/>
          <w:sz w:val="28"/>
          <w:szCs w:val="28"/>
          <w:lang w:val="uk-UA"/>
        </w:rPr>
        <w:t>включити до порядку денного п’ятої сесії Верховної Ради України дев’ятого скликання</w:t>
      </w:r>
      <w:r w:rsidR="001469C0" w:rsidRPr="007E4AA6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7E4AA6" w:rsidRDefault="007E4AA6" w:rsidP="006A555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2BAE">
        <w:rPr>
          <w:rFonts w:ascii="Times New Roman" w:hAnsi="Times New Roman"/>
          <w:sz w:val="28"/>
          <w:szCs w:val="28"/>
          <w:lang w:val="uk-UA"/>
        </w:rPr>
        <w:t>2) за наслід</w:t>
      </w:r>
      <w:r w:rsidRPr="007E4AA6">
        <w:rPr>
          <w:rFonts w:ascii="Times New Roman" w:hAnsi="Times New Roman"/>
          <w:sz w:val="28"/>
          <w:szCs w:val="28"/>
          <w:lang w:val="uk-UA"/>
        </w:rPr>
        <w:t xml:space="preserve">ками розгляду законопроекту в першому читанні, відповідно до пункту 1 частини першої статті 114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E4AA6">
        <w:rPr>
          <w:rFonts w:ascii="Times New Roman" w:hAnsi="Times New Roman"/>
          <w:sz w:val="28"/>
          <w:szCs w:val="28"/>
          <w:lang w:val="uk-UA"/>
        </w:rPr>
        <w:t xml:space="preserve">егламент Верховної Ради України», </w:t>
      </w:r>
      <w:r w:rsidRPr="007E4AA6">
        <w:rPr>
          <w:rFonts w:ascii="Times New Roman" w:hAnsi="Times New Roman"/>
          <w:b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його </w:t>
      </w:r>
      <w:r w:rsidRPr="007E4AA6">
        <w:rPr>
          <w:rFonts w:ascii="Times New Roman" w:hAnsi="Times New Roman"/>
          <w:b/>
          <w:sz w:val="28"/>
          <w:szCs w:val="28"/>
          <w:lang w:val="uk-UA"/>
        </w:rPr>
        <w:t>за основу</w:t>
      </w:r>
      <w:r w:rsidR="008C78BE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8C78BE" w:rsidRPr="00CA6C91" w:rsidRDefault="008C78BE" w:rsidP="006A555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78BE">
        <w:rPr>
          <w:rFonts w:ascii="Times New Roman" w:hAnsi="Times New Roman"/>
          <w:sz w:val="28"/>
          <w:szCs w:val="28"/>
          <w:lang w:val="uk-UA"/>
        </w:rPr>
        <w:t>3) надати доручення Комітету Верховної Ради України з питань фінансів, податко</w:t>
      </w:r>
      <w:r w:rsidRPr="00C33673">
        <w:rPr>
          <w:rFonts w:ascii="Times New Roman" w:hAnsi="Times New Roman"/>
          <w:sz w:val="28"/>
          <w:szCs w:val="28"/>
          <w:lang w:val="uk-UA"/>
        </w:rPr>
        <w:t xml:space="preserve">вої та митної політики доопрацювати зазначений законопроект відповідно до частини 1 статті 116 Закону України 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C33673">
        <w:rPr>
          <w:rFonts w:ascii="Times New Roman" w:hAnsi="Times New Roman"/>
          <w:sz w:val="28"/>
          <w:szCs w:val="28"/>
          <w:lang w:val="uk-UA"/>
        </w:rPr>
        <w:t>Про Регламент 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C336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частині</w:t>
      </w:r>
      <w:r w:rsidRPr="00C336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врегулювання проблеми відновлення діяльності кредитних спілок, виключених з </w:t>
      </w:r>
      <w:r w:rsidR="00BC2BA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еєстру фінансових установ;</w:t>
      </w:r>
    </w:p>
    <w:p w:rsidR="001469C0" w:rsidRPr="00374057" w:rsidRDefault="001469C0" w:rsidP="006A555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Доповідачем від Комітету визначено </w:t>
      </w:r>
      <w:r w:rsidR="00F52E9E">
        <w:rPr>
          <w:rFonts w:ascii="Times New Roman" w:hAnsi="Times New Roman"/>
          <w:sz w:val="28"/>
          <w:szCs w:val="28"/>
          <w:lang w:val="uk-UA"/>
        </w:rPr>
        <w:t>голову підкомітету</w:t>
      </w:r>
      <w:r w:rsidRPr="00374057">
        <w:rPr>
          <w:rFonts w:ascii="Times New Roman" w:hAnsi="Times New Roman"/>
          <w:sz w:val="28"/>
          <w:szCs w:val="28"/>
          <w:lang w:val="uk-UA"/>
        </w:rPr>
        <w:t xml:space="preserve"> Комітету Верховної Ради України з питань фінансів, податкової та митної політики – народного депутата України </w:t>
      </w:r>
      <w:r w:rsidR="00F52E9E">
        <w:rPr>
          <w:rFonts w:ascii="Times New Roman" w:hAnsi="Times New Roman"/>
          <w:sz w:val="28"/>
          <w:szCs w:val="28"/>
          <w:lang w:val="uk-UA"/>
        </w:rPr>
        <w:t>Рєпіну Е.А.</w:t>
      </w:r>
    </w:p>
    <w:p w:rsidR="00075873" w:rsidRDefault="00075873" w:rsidP="008C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52" w:rsidRDefault="006A5552" w:rsidP="008C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52" w:rsidRPr="00374057" w:rsidRDefault="006A5552" w:rsidP="008C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631" w:rsidRPr="00374057" w:rsidRDefault="00C46631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>Голова Комітету</w:t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D541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Start w:id="2" w:name="_GoBack"/>
      <w:bookmarkEnd w:id="2"/>
      <w:r w:rsidRPr="00374057">
        <w:rPr>
          <w:rFonts w:ascii="Times New Roman" w:hAnsi="Times New Roman"/>
          <w:b/>
          <w:bCs/>
          <w:sz w:val="28"/>
          <w:szCs w:val="28"/>
          <w:lang w:val="uk-UA"/>
        </w:rPr>
        <w:t>Д.О. Гетманцев</w:t>
      </w:r>
    </w:p>
    <w:p w:rsidR="00075873" w:rsidRDefault="00075873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5552" w:rsidRDefault="006A5552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5552" w:rsidRDefault="006A5552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5552" w:rsidRDefault="006A5552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5552" w:rsidRPr="00374057" w:rsidRDefault="006A5552" w:rsidP="008C78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051D" w:rsidRPr="00374057" w:rsidRDefault="001E051D" w:rsidP="00473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374057">
        <w:rPr>
          <w:rFonts w:ascii="Times New Roman" w:hAnsi="Times New Roman"/>
          <w:color w:val="000000"/>
          <w:sz w:val="20"/>
          <w:szCs w:val="20"/>
          <w:lang w:val="uk-UA"/>
        </w:rPr>
        <w:t>Вик</w:t>
      </w:r>
      <w:proofErr w:type="spellEnd"/>
      <w:r w:rsidRPr="00374057">
        <w:rPr>
          <w:rFonts w:ascii="Times New Roman" w:hAnsi="Times New Roman"/>
          <w:color w:val="000000"/>
          <w:sz w:val="20"/>
          <w:szCs w:val="20"/>
          <w:lang w:val="uk-UA"/>
        </w:rPr>
        <w:t>. Боцула Т.А.</w:t>
      </w:r>
    </w:p>
    <w:p w:rsidR="00AA6052" w:rsidRPr="00374057" w:rsidRDefault="001E051D" w:rsidP="00552A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057">
        <w:rPr>
          <w:rFonts w:ascii="Times New Roman" w:hAnsi="Times New Roman"/>
          <w:color w:val="000000"/>
          <w:sz w:val="20"/>
          <w:szCs w:val="20"/>
          <w:lang w:val="uk-UA"/>
        </w:rPr>
        <w:t>т. 255-31-01</w:t>
      </w:r>
    </w:p>
    <w:sectPr w:rsidR="00AA6052" w:rsidRPr="00374057" w:rsidSect="003E15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276" w:header="65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29" w:rsidRDefault="00BC7A29" w:rsidP="005E306B">
      <w:pPr>
        <w:spacing w:after="0" w:line="240" w:lineRule="auto"/>
      </w:pPr>
      <w:r>
        <w:separator/>
      </w:r>
    </w:p>
  </w:endnote>
  <w:endnote w:type="continuationSeparator" w:id="0">
    <w:p w:rsidR="00BC7A29" w:rsidRDefault="00BC7A2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06160"/>
      <w:docPartObj>
        <w:docPartGallery w:val="Page Numbers (Bottom of Page)"/>
        <w:docPartUnique/>
      </w:docPartObj>
    </w:sdtPr>
    <w:sdtEndPr/>
    <w:sdtContent>
      <w:p w:rsidR="001E051D" w:rsidRDefault="001E051D" w:rsidP="00DF41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1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C7A29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29" w:rsidRDefault="00BC7A29" w:rsidP="005E306B">
      <w:pPr>
        <w:spacing w:after="0" w:line="240" w:lineRule="auto"/>
      </w:pPr>
      <w:r>
        <w:separator/>
      </w:r>
    </w:p>
  </w:footnote>
  <w:footnote w:type="continuationSeparator" w:id="0">
    <w:p w:rsidR="00BC7A29" w:rsidRDefault="00BC7A2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49" w:rsidRDefault="001E051D" w:rsidP="006A7D49">
    <w:pPr>
      <w:pStyle w:val="af"/>
      <w:ind w:left="5400"/>
      <w:jc w:val="right"/>
      <w:rPr>
        <w:b w:val="0"/>
        <w:sz w:val="20"/>
        <w:szCs w:val="20"/>
      </w:rPr>
    </w:pPr>
    <w:r w:rsidRPr="006C14BC">
      <w:rPr>
        <w:b w:val="0"/>
        <w:sz w:val="20"/>
        <w:szCs w:val="20"/>
      </w:rPr>
      <w:t xml:space="preserve">До </w:t>
    </w:r>
    <w:r w:rsidR="00F1278B">
      <w:rPr>
        <w:b w:val="0"/>
        <w:sz w:val="20"/>
        <w:szCs w:val="20"/>
      </w:rPr>
      <w:t>проект</w:t>
    </w:r>
    <w:r w:rsidR="00374057">
      <w:rPr>
        <w:b w:val="0"/>
        <w:sz w:val="20"/>
        <w:szCs w:val="20"/>
      </w:rPr>
      <w:t>ів</w:t>
    </w:r>
    <w:r w:rsidR="00F1278B">
      <w:rPr>
        <w:b w:val="0"/>
        <w:sz w:val="20"/>
        <w:szCs w:val="20"/>
      </w:rPr>
      <w:t xml:space="preserve"> </w:t>
    </w:r>
    <w:r w:rsidR="00C46631">
      <w:rPr>
        <w:b w:val="0"/>
        <w:sz w:val="20"/>
        <w:szCs w:val="20"/>
      </w:rPr>
      <w:t>№</w:t>
    </w:r>
    <w:r w:rsidR="00F1278B">
      <w:rPr>
        <w:b w:val="0"/>
        <w:sz w:val="20"/>
        <w:szCs w:val="20"/>
      </w:rPr>
      <w:t xml:space="preserve"> </w:t>
    </w:r>
    <w:r w:rsidR="00AB5FDE">
      <w:rPr>
        <w:b w:val="0"/>
        <w:sz w:val="20"/>
        <w:szCs w:val="20"/>
      </w:rPr>
      <w:t>5</w:t>
    </w:r>
    <w:r w:rsidR="002C10EC">
      <w:rPr>
        <w:b w:val="0"/>
        <w:sz w:val="20"/>
        <w:szCs w:val="20"/>
      </w:rPr>
      <w:t>1</w:t>
    </w:r>
    <w:r w:rsidR="00374057" w:rsidRPr="00374057">
      <w:rPr>
        <w:b w:val="0"/>
        <w:sz w:val="20"/>
        <w:szCs w:val="20"/>
        <w:lang w:val="ru-RU"/>
      </w:rPr>
      <w:t>2</w:t>
    </w:r>
    <w:r w:rsidR="00AB5FDE">
      <w:rPr>
        <w:b w:val="0"/>
        <w:sz w:val="20"/>
        <w:szCs w:val="20"/>
      </w:rPr>
      <w:t>5</w:t>
    </w:r>
    <w:r w:rsidR="00F1278B">
      <w:rPr>
        <w:b w:val="0"/>
        <w:sz w:val="20"/>
        <w:szCs w:val="20"/>
      </w:rPr>
      <w:t xml:space="preserve"> від </w:t>
    </w:r>
    <w:r w:rsidR="002C10EC">
      <w:rPr>
        <w:b w:val="0"/>
        <w:sz w:val="20"/>
        <w:szCs w:val="20"/>
        <w:lang w:val="ru-RU"/>
      </w:rPr>
      <w:t>2</w:t>
    </w:r>
    <w:r w:rsidR="00374057" w:rsidRPr="00374057">
      <w:rPr>
        <w:b w:val="0"/>
        <w:sz w:val="20"/>
        <w:szCs w:val="20"/>
        <w:lang w:val="ru-RU"/>
      </w:rPr>
      <w:t>2</w:t>
    </w:r>
    <w:r w:rsidR="00C46631">
      <w:rPr>
        <w:b w:val="0"/>
        <w:sz w:val="20"/>
        <w:szCs w:val="20"/>
      </w:rPr>
      <w:t>.</w:t>
    </w:r>
    <w:r w:rsidR="00AB5FDE">
      <w:rPr>
        <w:b w:val="0"/>
        <w:sz w:val="20"/>
        <w:szCs w:val="20"/>
      </w:rPr>
      <w:t>0</w:t>
    </w:r>
    <w:r w:rsidR="002F7BFD" w:rsidRPr="002C6944">
      <w:rPr>
        <w:b w:val="0"/>
        <w:sz w:val="20"/>
        <w:szCs w:val="20"/>
        <w:lang w:val="ru-RU"/>
      </w:rPr>
      <w:t>2</w:t>
    </w:r>
    <w:r w:rsidR="00F1278B">
      <w:rPr>
        <w:b w:val="0"/>
        <w:sz w:val="20"/>
        <w:szCs w:val="20"/>
      </w:rPr>
      <w:t>.202</w:t>
    </w:r>
    <w:r w:rsidR="00AB5FDE">
      <w:rPr>
        <w:b w:val="0"/>
        <w:sz w:val="20"/>
        <w:szCs w:val="20"/>
      </w:rPr>
      <w:t>1</w:t>
    </w:r>
    <w:r w:rsidR="00F1278B">
      <w:rPr>
        <w:b w:val="0"/>
        <w:sz w:val="20"/>
        <w:szCs w:val="20"/>
      </w:rPr>
      <w:t>,</w:t>
    </w:r>
  </w:p>
  <w:p w:rsidR="00374057" w:rsidRDefault="00BC2BAE" w:rsidP="006A7D49">
    <w:pPr>
      <w:pStyle w:val="af"/>
      <w:ind w:left="5400"/>
      <w:jc w:val="right"/>
      <w:rPr>
        <w:b w:val="0"/>
        <w:sz w:val="20"/>
        <w:szCs w:val="20"/>
      </w:rPr>
    </w:pPr>
    <w:r w:rsidRPr="0021032F">
      <w:rPr>
        <w:noProof/>
        <w:spacing w:val="20"/>
        <w:sz w:val="34"/>
        <w:szCs w:val="34"/>
        <w:lang w:eastAsia="uk-UA"/>
      </w:rPr>
      <w:drawing>
        <wp:anchor distT="360045" distB="0" distL="114300" distR="114300" simplePos="0" relativeHeight="251660288" behindDoc="0" locked="0" layoutInCell="1" allowOverlap="1" wp14:anchorId="36283440" wp14:editId="3F6954F1">
          <wp:simplePos x="0" y="0"/>
          <wp:positionH relativeFrom="margin">
            <wp:posOffset>2506345</wp:posOffset>
          </wp:positionH>
          <wp:positionV relativeFrom="paragraph">
            <wp:posOffset>14275</wp:posOffset>
          </wp:positionV>
          <wp:extent cx="461010" cy="636905"/>
          <wp:effectExtent l="0" t="0" r="0" b="0"/>
          <wp:wrapSquare wrapText="bothSides"/>
          <wp:docPr id="6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057">
      <w:rPr>
        <w:b w:val="0"/>
        <w:sz w:val="20"/>
        <w:szCs w:val="20"/>
      </w:rPr>
      <w:t>Гетманцев Д.О. та інші,</w:t>
    </w:r>
  </w:p>
  <w:p w:rsidR="00374057" w:rsidRDefault="00374057" w:rsidP="00374057">
    <w:pPr>
      <w:pStyle w:val="af"/>
      <w:ind w:left="5400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№ 51</w:t>
    </w:r>
    <w:r w:rsidRPr="004D6C5F">
      <w:rPr>
        <w:b w:val="0"/>
        <w:sz w:val="20"/>
        <w:szCs w:val="20"/>
      </w:rPr>
      <w:t>2</w:t>
    </w:r>
    <w:r>
      <w:rPr>
        <w:b w:val="0"/>
        <w:sz w:val="20"/>
        <w:szCs w:val="20"/>
      </w:rPr>
      <w:t xml:space="preserve">5-1 від </w:t>
    </w:r>
    <w:r w:rsidRPr="004D6C5F">
      <w:rPr>
        <w:b w:val="0"/>
        <w:sz w:val="20"/>
        <w:szCs w:val="20"/>
      </w:rPr>
      <w:t>09</w:t>
    </w:r>
    <w:r>
      <w:rPr>
        <w:b w:val="0"/>
        <w:sz w:val="20"/>
        <w:szCs w:val="20"/>
      </w:rPr>
      <w:t>.0</w:t>
    </w:r>
    <w:r w:rsidRPr="004D6C5F">
      <w:rPr>
        <w:b w:val="0"/>
        <w:sz w:val="20"/>
        <w:szCs w:val="20"/>
      </w:rPr>
      <w:t>3</w:t>
    </w:r>
    <w:r>
      <w:rPr>
        <w:b w:val="0"/>
        <w:sz w:val="20"/>
        <w:szCs w:val="20"/>
      </w:rPr>
      <w:t>.2021,</w:t>
    </w:r>
  </w:p>
  <w:p w:rsidR="00374057" w:rsidRDefault="00374057" w:rsidP="00374057">
    <w:pPr>
      <w:pStyle w:val="af"/>
      <w:ind w:left="5400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Тимошенко Ю.В. та інші</w:t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40E7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F1278B" w:rsidRDefault="00C4663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  <w:lang w:val="uk-UA"/>
            </w:rPr>
          </w:pPr>
          <w:r w:rsidRPr="00AB5FDE">
            <w:rPr>
              <w:sz w:val="20"/>
              <w:szCs w:val="20"/>
              <w:lang w:val="uk-UA"/>
            </w:rPr>
            <w:t xml:space="preserve"> </w:t>
          </w:r>
          <w:r w:rsidR="001E051D" w:rsidRPr="00AB5FDE">
            <w:rPr>
              <w:sz w:val="20"/>
              <w:szCs w:val="20"/>
              <w:lang w:val="uk-UA"/>
            </w:rPr>
            <w:t xml:space="preserve"> </w:t>
          </w:r>
        </w:p>
        <w:p w:rsidR="00CE6A4B" w:rsidRPr="00F1278B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  <w:lang w:val="uk-UA"/>
            </w:rPr>
          </w:pPr>
        </w:p>
        <w:p w:rsidR="00CE6A4B" w:rsidRPr="00F1278B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  <w:lang w:val="uk-UA"/>
            </w:rPr>
          </w:pPr>
        </w:p>
        <w:p w:rsidR="00CE6A4B" w:rsidRPr="001A4988" w:rsidRDefault="00C27AE9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  <w:r w:rsidR="001A4988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B311E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фінансів, податкової та митної політики</w:t>
          </w:r>
        </w:p>
        <w:p w:rsidR="00C27AE9" w:rsidRPr="00C86266" w:rsidRDefault="0080545D" w:rsidP="00B311E8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B311E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8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B311E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7, факс: 255-25-91</w:t>
          </w:r>
        </w:p>
      </w:tc>
    </w:tr>
  </w:tbl>
  <w:tbl>
    <w:tblPr>
      <w:tblStyle w:val="a7"/>
      <w:tblW w:w="12196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0"/>
      <w:gridCol w:w="9781"/>
      <w:gridCol w:w="735"/>
    </w:tblGrid>
    <w:tr w:rsidR="00340E70" w:rsidRPr="00053776" w:rsidTr="009532BA">
      <w:tc>
        <w:tcPr>
          <w:tcW w:w="1680" w:type="dxa"/>
          <w:tcBorders>
            <w:top w:val="nil"/>
          </w:tcBorders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81" w:type="dxa"/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735" w:type="dxa"/>
          <w:tcBorders>
            <w:top w:val="nil"/>
          </w:tcBorders>
        </w:tcPr>
        <w:p w:rsidR="00340E70" w:rsidRPr="00053776" w:rsidRDefault="00340E70" w:rsidP="00340E7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632B"/>
    <w:multiLevelType w:val="hybridMultilevel"/>
    <w:tmpl w:val="8CC84042"/>
    <w:lvl w:ilvl="0" w:tplc="92C2B08C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4A915B1"/>
    <w:multiLevelType w:val="hybridMultilevel"/>
    <w:tmpl w:val="FD6EFEB8"/>
    <w:lvl w:ilvl="0" w:tplc="5ED6B9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D4816"/>
    <w:multiLevelType w:val="hybridMultilevel"/>
    <w:tmpl w:val="49C6A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49432F"/>
    <w:multiLevelType w:val="hybridMultilevel"/>
    <w:tmpl w:val="4B36EF7A"/>
    <w:lvl w:ilvl="0" w:tplc="92C2B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3556B3"/>
    <w:multiLevelType w:val="hybridMultilevel"/>
    <w:tmpl w:val="94EA570C"/>
    <w:lvl w:ilvl="0" w:tplc="92C2B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9100"/>
    <w:multiLevelType w:val="singleLevel"/>
    <w:tmpl w:val="44C59100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4AE602D"/>
    <w:multiLevelType w:val="hybridMultilevel"/>
    <w:tmpl w:val="3E049CD6"/>
    <w:lvl w:ilvl="0" w:tplc="43B04A6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6F1FE967"/>
    <w:multiLevelType w:val="singleLevel"/>
    <w:tmpl w:val="6F1FE967"/>
    <w:lvl w:ilvl="0">
      <w:start w:val="1"/>
      <w:numFmt w:val="decimal"/>
      <w:suff w:val="space"/>
      <w:lvlText w:val="%1)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74303"/>
    <w:rsid w:val="00075873"/>
    <w:rsid w:val="000B38DC"/>
    <w:rsid w:val="000B4ED1"/>
    <w:rsid w:val="000D5B36"/>
    <w:rsid w:val="000F1586"/>
    <w:rsid w:val="0010363A"/>
    <w:rsid w:val="00110716"/>
    <w:rsid w:val="00141617"/>
    <w:rsid w:val="001469C0"/>
    <w:rsid w:val="00172082"/>
    <w:rsid w:val="0019108F"/>
    <w:rsid w:val="001966F0"/>
    <w:rsid w:val="001A4988"/>
    <w:rsid w:val="001D3C24"/>
    <w:rsid w:val="001E051D"/>
    <w:rsid w:val="001F71D8"/>
    <w:rsid w:val="0021032F"/>
    <w:rsid w:val="00223987"/>
    <w:rsid w:val="00235CD7"/>
    <w:rsid w:val="002650F2"/>
    <w:rsid w:val="002729C4"/>
    <w:rsid w:val="002974FA"/>
    <w:rsid w:val="002A508B"/>
    <w:rsid w:val="002A5D4C"/>
    <w:rsid w:val="002B5FC1"/>
    <w:rsid w:val="002C10EC"/>
    <w:rsid w:val="002C6944"/>
    <w:rsid w:val="002C7954"/>
    <w:rsid w:val="002D0561"/>
    <w:rsid w:val="002D346B"/>
    <w:rsid w:val="002E0A18"/>
    <w:rsid w:val="002E31BF"/>
    <w:rsid w:val="002E44DA"/>
    <w:rsid w:val="002F7A5C"/>
    <w:rsid w:val="002F7BFD"/>
    <w:rsid w:val="0032585B"/>
    <w:rsid w:val="00340E70"/>
    <w:rsid w:val="00371C68"/>
    <w:rsid w:val="00374057"/>
    <w:rsid w:val="003A554E"/>
    <w:rsid w:val="003B3E00"/>
    <w:rsid w:val="003D0DE4"/>
    <w:rsid w:val="003D1CBA"/>
    <w:rsid w:val="003E15ED"/>
    <w:rsid w:val="003F3353"/>
    <w:rsid w:val="0040487C"/>
    <w:rsid w:val="00413D78"/>
    <w:rsid w:val="00420921"/>
    <w:rsid w:val="00423706"/>
    <w:rsid w:val="0042603A"/>
    <w:rsid w:val="00451750"/>
    <w:rsid w:val="00473B07"/>
    <w:rsid w:val="004852FA"/>
    <w:rsid w:val="0049207B"/>
    <w:rsid w:val="004D6C5F"/>
    <w:rsid w:val="004E3015"/>
    <w:rsid w:val="004E4F5C"/>
    <w:rsid w:val="004F7B8A"/>
    <w:rsid w:val="0050620F"/>
    <w:rsid w:val="00524B36"/>
    <w:rsid w:val="0055005A"/>
    <w:rsid w:val="00552A6E"/>
    <w:rsid w:val="00553057"/>
    <w:rsid w:val="0056039F"/>
    <w:rsid w:val="0056352F"/>
    <w:rsid w:val="00584B2F"/>
    <w:rsid w:val="00587BD1"/>
    <w:rsid w:val="005A4728"/>
    <w:rsid w:val="005B71F5"/>
    <w:rsid w:val="005E306B"/>
    <w:rsid w:val="005E46AD"/>
    <w:rsid w:val="005F20B5"/>
    <w:rsid w:val="005F5705"/>
    <w:rsid w:val="0060671A"/>
    <w:rsid w:val="00626A3E"/>
    <w:rsid w:val="006312B2"/>
    <w:rsid w:val="00660B13"/>
    <w:rsid w:val="00662F68"/>
    <w:rsid w:val="0066623D"/>
    <w:rsid w:val="006824F5"/>
    <w:rsid w:val="006A1B36"/>
    <w:rsid w:val="006A5552"/>
    <w:rsid w:val="006A7D49"/>
    <w:rsid w:val="006B00F5"/>
    <w:rsid w:val="006C7A7A"/>
    <w:rsid w:val="006F10E8"/>
    <w:rsid w:val="006F1DFA"/>
    <w:rsid w:val="00706AFF"/>
    <w:rsid w:val="00713E93"/>
    <w:rsid w:val="0072123C"/>
    <w:rsid w:val="00730F13"/>
    <w:rsid w:val="0073224C"/>
    <w:rsid w:val="007344E1"/>
    <w:rsid w:val="00743D9D"/>
    <w:rsid w:val="00765E49"/>
    <w:rsid w:val="0076712D"/>
    <w:rsid w:val="00770DCA"/>
    <w:rsid w:val="00777855"/>
    <w:rsid w:val="0078731B"/>
    <w:rsid w:val="007A48DA"/>
    <w:rsid w:val="007E4AA6"/>
    <w:rsid w:val="007F5D91"/>
    <w:rsid w:val="0080545D"/>
    <w:rsid w:val="0082015C"/>
    <w:rsid w:val="00870D10"/>
    <w:rsid w:val="00880653"/>
    <w:rsid w:val="00883F47"/>
    <w:rsid w:val="008B24D3"/>
    <w:rsid w:val="008C78BE"/>
    <w:rsid w:val="008E6E69"/>
    <w:rsid w:val="008F0202"/>
    <w:rsid w:val="00903B11"/>
    <w:rsid w:val="00945B68"/>
    <w:rsid w:val="00945EDB"/>
    <w:rsid w:val="009468D3"/>
    <w:rsid w:val="009532BA"/>
    <w:rsid w:val="00957D31"/>
    <w:rsid w:val="009714D2"/>
    <w:rsid w:val="009A4D73"/>
    <w:rsid w:val="009A720A"/>
    <w:rsid w:val="009C2FC0"/>
    <w:rsid w:val="009C6A1E"/>
    <w:rsid w:val="009F1EB8"/>
    <w:rsid w:val="009F4822"/>
    <w:rsid w:val="00A00059"/>
    <w:rsid w:val="00A53EEC"/>
    <w:rsid w:val="00A60747"/>
    <w:rsid w:val="00A63178"/>
    <w:rsid w:val="00A7635E"/>
    <w:rsid w:val="00A833C8"/>
    <w:rsid w:val="00A94D7C"/>
    <w:rsid w:val="00AA108F"/>
    <w:rsid w:val="00AA6052"/>
    <w:rsid w:val="00AA7957"/>
    <w:rsid w:val="00AB50B7"/>
    <w:rsid w:val="00AB5FDE"/>
    <w:rsid w:val="00AB6FA3"/>
    <w:rsid w:val="00AD7F82"/>
    <w:rsid w:val="00AE3F22"/>
    <w:rsid w:val="00AF049D"/>
    <w:rsid w:val="00AF6C06"/>
    <w:rsid w:val="00B311E8"/>
    <w:rsid w:val="00B9567F"/>
    <w:rsid w:val="00BC2BAE"/>
    <w:rsid w:val="00BC7A29"/>
    <w:rsid w:val="00BD0801"/>
    <w:rsid w:val="00BD681F"/>
    <w:rsid w:val="00BE663F"/>
    <w:rsid w:val="00BF1E95"/>
    <w:rsid w:val="00C11FB6"/>
    <w:rsid w:val="00C17E06"/>
    <w:rsid w:val="00C25D75"/>
    <w:rsid w:val="00C27AE9"/>
    <w:rsid w:val="00C33673"/>
    <w:rsid w:val="00C46631"/>
    <w:rsid w:val="00C80BD5"/>
    <w:rsid w:val="00C86266"/>
    <w:rsid w:val="00C94C94"/>
    <w:rsid w:val="00CA0D40"/>
    <w:rsid w:val="00CA6C91"/>
    <w:rsid w:val="00CA7044"/>
    <w:rsid w:val="00CB33EF"/>
    <w:rsid w:val="00CC20F2"/>
    <w:rsid w:val="00CC39A1"/>
    <w:rsid w:val="00CD4A38"/>
    <w:rsid w:val="00CE3E1B"/>
    <w:rsid w:val="00CE6A4B"/>
    <w:rsid w:val="00D01C60"/>
    <w:rsid w:val="00D03F73"/>
    <w:rsid w:val="00D242C2"/>
    <w:rsid w:val="00D37FA2"/>
    <w:rsid w:val="00D51ED3"/>
    <w:rsid w:val="00D52549"/>
    <w:rsid w:val="00D57E1B"/>
    <w:rsid w:val="00DB0627"/>
    <w:rsid w:val="00DD5419"/>
    <w:rsid w:val="00DF0115"/>
    <w:rsid w:val="00DF3B63"/>
    <w:rsid w:val="00DF41E9"/>
    <w:rsid w:val="00E514B3"/>
    <w:rsid w:val="00E71AD6"/>
    <w:rsid w:val="00E759BC"/>
    <w:rsid w:val="00EE5884"/>
    <w:rsid w:val="00EF1424"/>
    <w:rsid w:val="00F07D95"/>
    <w:rsid w:val="00F1278B"/>
    <w:rsid w:val="00F263B7"/>
    <w:rsid w:val="00F309E9"/>
    <w:rsid w:val="00F359AF"/>
    <w:rsid w:val="00F52E9E"/>
    <w:rsid w:val="00F55423"/>
    <w:rsid w:val="00F643C0"/>
    <w:rsid w:val="00F91DD3"/>
    <w:rsid w:val="00FC3DF4"/>
    <w:rsid w:val="00FE3413"/>
    <w:rsid w:val="00FE427E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F1B49"/>
  <w15:docId w15:val="{18254838-E76F-4FF9-AF03-83BF2E9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A6052"/>
    <w:pPr>
      <w:keepNext/>
      <w:spacing w:after="0" w:line="240" w:lineRule="auto"/>
      <w:ind w:firstLine="6120"/>
      <w:outlineLvl w:val="0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46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466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AA6052"/>
    <w:pPr>
      <w:keepNext/>
      <w:spacing w:after="0" w:line="240" w:lineRule="auto"/>
      <w:ind w:left="4860" w:firstLine="720"/>
      <w:jc w:val="both"/>
      <w:outlineLvl w:val="6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6052"/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A6052"/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paragraph" w:styleId="ab">
    <w:name w:val="Body Text Indent"/>
    <w:basedOn w:val="a"/>
    <w:link w:val="ac"/>
    <w:rsid w:val="00AA605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AA60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AA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и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AA6052"/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paragraph" w:styleId="ad">
    <w:name w:val="Body Text"/>
    <w:basedOn w:val="a"/>
    <w:link w:val="ae"/>
    <w:uiPriority w:val="99"/>
    <w:unhideWhenUsed/>
    <w:rsid w:val="001A4988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1A4988"/>
    <w:rPr>
      <w:lang w:val="ru-RU"/>
    </w:rPr>
  </w:style>
  <w:style w:type="paragraph" w:styleId="af">
    <w:name w:val="Title"/>
    <w:basedOn w:val="a"/>
    <w:link w:val="af0"/>
    <w:uiPriority w:val="99"/>
    <w:qFormat/>
    <w:locked/>
    <w:rsid w:val="001A49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f0">
    <w:name w:val="Назва Знак"/>
    <w:basedOn w:val="a0"/>
    <w:link w:val="af"/>
    <w:uiPriority w:val="10"/>
    <w:rsid w:val="001A4988"/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1A4988"/>
    <w:pPr>
      <w:spacing w:after="200" w:line="276" w:lineRule="auto"/>
      <w:ind w:left="720"/>
      <w:contextualSpacing/>
    </w:pPr>
    <w:rPr>
      <w:rFonts w:eastAsia="Batang"/>
    </w:rPr>
  </w:style>
  <w:style w:type="character" w:customStyle="1" w:styleId="rvts0">
    <w:name w:val="rvts0"/>
    <w:basedOn w:val="a0"/>
    <w:rsid w:val="001A4988"/>
    <w:rPr>
      <w:rFonts w:cs="Times New Roman"/>
    </w:rPr>
  </w:style>
  <w:style w:type="character" w:customStyle="1" w:styleId="st1">
    <w:name w:val="st1"/>
    <w:rsid w:val="001A4988"/>
  </w:style>
  <w:style w:type="paragraph" w:customStyle="1" w:styleId="StyleZakonu">
    <w:name w:val="StyleZakonu"/>
    <w:basedOn w:val="a"/>
    <w:link w:val="StyleZakonu0"/>
    <w:uiPriority w:val="99"/>
    <w:rsid w:val="001E051D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basedOn w:val="a0"/>
    <w:link w:val="StyleZakonu"/>
    <w:uiPriority w:val="99"/>
    <w:locked/>
    <w:rsid w:val="001E051D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0B38DC"/>
  </w:style>
  <w:style w:type="character" w:customStyle="1" w:styleId="30">
    <w:name w:val="Заголовок 3 Знак"/>
    <w:basedOn w:val="a0"/>
    <w:link w:val="3"/>
    <w:semiHidden/>
    <w:rsid w:val="00C466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C46631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C466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3B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2">
    <w:name w:val="Normal (Web)"/>
    <w:basedOn w:val="a"/>
    <w:uiPriority w:val="99"/>
    <w:unhideWhenUsed/>
    <w:rsid w:val="00AB5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FF1C-7DBD-423D-9978-A79A7A4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Боцула Тетяна Анатоліївна</cp:lastModifiedBy>
  <cp:revision>11</cp:revision>
  <cp:lastPrinted>2021-03-11T07:33:00Z</cp:lastPrinted>
  <dcterms:created xsi:type="dcterms:W3CDTF">2021-03-17T10:44:00Z</dcterms:created>
  <dcterms:modified xsi:type="dcterms:W3CDTF">2021-03-23T15:02:00Z</dcterms:modified>
</cp:coreProperties>
</file>