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C04D9" w:rsidRPr="00825495" w:rsidRDefault="003D1638" w:rsidP="009D534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254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00000002" w14:textId="468EA560" w:rsidR="00AC04D9" w:rsidRPr="00825495" w:rsidRDefault="003D1638" w:rsidP="009D534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54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проекту Закону України </w:t>
      </w:r>
      <w:r w:rsidR="003A157E" w:rsidRPr="008254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«Про внесення змін до Закону України «Про лікарські засоби» щодо заборони продажу лікарських засобів особам, які не досягли 14 років»</w:t>
      </w:r>
    </w:p>
    <w:p w14:paraId="00000003" w14:textId="77777777" w:rsidR="00AC04D9" w:rsidRPr="00825495" w:rsidRDefault="00AC04D9" w:rsidP="009D534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4" w14:textId="062339A0" w:rsidR="00AC04D9" w:rsidRPr="007E5309" w:rsidRDefault="003D1638" w:rsidP="009D534B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53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r w:rsidR="00361DDB" w:rsidRPr="007E53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проекту Закону</w:t>
      </w:r>
    </w:p>
    <w:p w14:paraId="00000005" w14:textId="10078752" w:rsidR="00AC04D9" w:rsidRPr="007E5309" w:rsidRDefault="003D1638" w:rsidP="009D534B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Травми та отруєння є головною причиною смертності дітей і підлітків у всьому світі. За даними Всесвітньої організації охорони здоров’я</w:t>
      </w:r>
      <w:r w:rsidR="00704242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049F1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майже 20</w:t>
      </w: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704242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летальних випадків внаслідок отруєння</w:t>
      </w: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реєструється серед осіб дитячого віку. Кількість летальних випадків від гострих отруєнь посідає 4-те місце у структурі дитячої смертності. Отруєння, або екзогенні інтоксикації – це патологічні стани організму, що виникають внаслідок дії на нього токсичних речовин, особливо</w:t>
      </w:r>
      <w:r w:rsidR="00704242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лікарських препаратів. Найчастіше у дітей виявляють отруєння речовинами, що потрапляють до організму через шлунково-кишковий тракт. Першість, згідно </w:t>
      </w:r>
      <w:r w:rsidR="008049F1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сучасни</w:t>
      </w:r>
      <w:r w:rsidR="008049F1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ми статистичними даними</w:t>
      </w: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, займає отруєння лікарськими засобами. Статистика свідчить</w:t>
      </w:r>
      <w:r w:rsidR="008049F1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те</w:t>
      </w: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діти у віці 8-11 років становлять 15% від загального числа дітей з отруєннями, </w:t>
      </w:r>
      <w:r w:rsidR="008049F1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діти 12-14 років – 27%. </w:t>
      </w:r>
      <w:r w:rsidRPr="007E530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Серед дітей старшого віку значн</w:t>
      </w:r>
      <w:r w:rsidR="008049F1" w:rsidRPr="007E530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</w:t>
      </w:r>
      <w:r w:rsidRPr="007E530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8049F1" w:rsidRPr="007E530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частину</w:t>
      </w:r>
      <w:r w:rsidRPr="007E530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займають навмисні от</w:t>
      </w:r>
      <w:r w:rsidR="007F155A" w:rsidRPr="007E530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руєння, в тому числі наркотичними засобами</w:t>
      </w:r>
      <w:r w:rsidRPr="007E530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 токсикоманія, а також спроби суїциду.</w:t>
      </w:r>
    </w:p>
    <w:p w14:paraId="00000006" w14:textId="020D6318" w:rsidR="00AC04D9" w:rsidRPr="007E5309" w:rsidRDefault="003D1638" w:rsidP="009D534B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Серед причин виникнення отруєння виділяють випадкові й навмисні отруєння. Причинами випадкових отруєнь у дитячому віці можуть бути передозування медичними препаратами, помилковий прийом одного препарату замість іншого, прийом всередину медикаментів для зовнішнього застосування, цікавість і/або при</w:t>
      </w:r>
      <w:r w:rsidR="00825495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йом під час гри тощо. Навмисні</w:t>
      </w: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отруєння пов’язані зі свідомим застосуванням токсичної речовини з метою суїциду або його імітації, з метою вбивства дитини.</w:t>
      </w:r>
    </w:p>
    <w:p w14:paraId="36506E8A" w14:textId="1E82839D" w:rsidR="00825495" w:rsidRPr="007E5309" w:rsidRDefault="00825495" w:rsidP="00825495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 займає одне з перших місць у світі за кількістю самогубств. Так, за статистичними даними 2018 року, на 100 тисяч осіб припадає 22 самогубства, більшість з яких вчинили підлітки у віці до 14 років. Останнім часом кількість суїцидів серед дітей 5-14 років зросла у 30 разів. Лише протягом двох місяців поточного року збільшилася кількість дітей і підлітків, які надходять до відділень інтенсивної терапії з отруєннями. На сьогодні законодавство України не передбачає вікових обмежень щодо придбання лікарських засобів, тобто малолітня дитина може самостійно придбати лікарський препарат на власний розсуд.</w:t>
      </w:r>
      <w:r w:rsidR="00704242" w:rsidRPr="007E530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</w:p>
    <w:p w14:paraId="542A45EB" w14:textId="164AB923" w:rsidR="00704242" w:rsidRPr="007E5309" w:rsidRDefault="007F155A" w:rsidP="00825495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Окрім зазначеного, в Україні спостерігається тенденція до </w:t>
      </w:r>
      <w:r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загострення</w:t>
      </w:r>
      <w:r w:rsidR="00704242"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сит</w:t>
      </w:r>
      <w:r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уації</w:t>
      </w:r>
      <w:r w:rsidR="00704242"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й з так званою «аптечною наркоманією», яка є узагальненим поняттям, що передбачає вживання певних лікарських засобів з психотропним ефектом без наявних показань та рекомендацій лікаря з метою досягнення стану, схожого із наркотичним cп’янінням. Для придбання більшості «аптечних наркотиків» не потребується рецепт від лікаря. </w:t>
      </w:r>
    </w:p>
    <w:p w14:paraId="622F8EED" w14:textId="37EDEB7E" w:rsidR="00704242" w:rsidRPr="007E5309" w:rsidRDefault="00704242" w:rsidP="009D534B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Очевидно, що лікарські засоби, які мають вплив на центральну нервову систему, або містять у своєму складі психотропні речовини, аналоги наркотичних речовин чи прекурсори можуть використовуватись для досягнення</w:t>
      </w:r>
      <w:r w:rsidR="007F155A"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такого</w:t>
      </w:r>
      <w:r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стану. </w:t>
      </w:r>
      <w:r w:rsidR="00825495"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Крім того, на фармацевтичному ринку регулярно з’являються нові препарати,</w:t>
      </w:r>
      <w:r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про психотропну дію </w:t>
      </w:r>
      <w:r w:rsidR="007F155A"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яких не відомо навіть науковцям</w:t>
      </w:r>
      <w:r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Так, нещодавно в Україні було зафіксовано зростання кількості наркозалежних від офтальмологічних крапель, про психотропний ефект яких, використовуючи не за призначенням, не було відомо ні лікарям, ні фармацевтам, ні провізорам.</w:t>
      </w:r>
    </w:p>
    <w:p w14:paraId="5282E468" w14:textId="03B43360" w:rsidR="00704242" w:rsidRPr="007E5309" w:rsidRDefault="00704242" w:rsidP="009D534B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З медичної точки зору, </w:t>
      </w:r>
      <w:r w:rsidR="00EF6794"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залежність від певних лікарських засобів, що використовуються не за призначенням,</w:t>
      </w:r>
      <w:r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 менш шкідлива, ніж, наприклад, героїнова, зауважують фахівці. Додатковим фактором ризику являються згубні так звані «тренди» як мережі Інтернет в цілому, так і соціальних мереж зокрема. Ігри із закликами вживання лікарських засобів</w:t>
      </w:r>
      <w:r w:rsidR="00825495"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задля </w:t>
      </w:r>
      <w:r w:rsidR="00352C6E"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експериментів з метою отримання додаткових відчуттів</w:t>
      </w:r>
      <w:r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352C6E"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що стрімко</w:t>
      </w:r>
      <w:r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поширюються в мережі Інтернет, </w:t>
      </w:r>
      <w:r w:rsidR="00EF6794"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містять</w:t>
      </w:r>
      <w:r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собі небезпеку, адже діти можуть не розуміти наслідків своїх дій</w:t>
      </w:r>
      <w:r w:rsidR="00352C6E"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та вважають</w:t>
      </w:r>
      <w:r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розвагою те, що призводить до катастрофічних наслідків.</w:t>
      </w:r>
    </w:p>
    <w:p w14:paraId="02813F94" w14:textId="4A797443" w:rsidR="00704242" w:rsidRPr="007E5309" w:rsidRDefault="00704242" w:rsidP="009D534B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Останній «тренд» однієї з соціальних мереж вже призів до отруєння дітей як на території України, так і Європи, адже закликає вживати </w:t>
      </w:r>
      <w:r w:rsidR="00EF6794"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 великій кількості спазмолітичні препарати</w:t>
      </w:r>
      <w:r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– лікарські засоби</w:t>
      </w:r>
      <w:r w:rsidR="00352C6E"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які відпускаються без рецепту та які дитина може придбати в будь-якій аптеці.</w:t>
      </w:r>
    </w:p>
    <w:p w14:paraId="0000000A" w14:textId="2FDE5600" w:rsidR="00AC04D9" w:rsidRPr="007E5309" w:rsidRDefault="00704242" w:rsidP="009D534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 w:rsidRPr="007E530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 w:rsidR="003D1638" w:rsidRPr="007E530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Вбачається цілком очевидним, що запропоновані у законопроекті зміни зможуть вплинути на ефективність правового регулювання у сфері сприяння здоровому способу життя населення.</w:t>
      </w:r>
    </w:p>
    <w:p w14:paraId="0000000D" w14:textId="3DFC37E4" w:rsidR="00AC04D9" w:rsidRPr="007E5309" w:rsidRDefault="003D1638" w:rsidP="009D534B">
      <w:pPr>
        <w:pStyle w:val="3"/>
        <w:keepNext w:val="0"/>
        <w:keepLines w:val="0"/>
        <w:spacing w:before="0" w:after="120"/>
        <w:ind w:right="280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1" w:name="_jeokj37qfvin" w:colFirst="0" w:colLast="0"/>
      <w:bookmarkEnd w:id="1"/>
      <w:r w:rsidRPr="007E5309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2. Мета </w:t>
      </w:r>
      <w:r w:rsidR="007E5309" w:rsidRPr="007E5309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прийняття </w:t>
      </w:r>
      <w:r w:rsidRPr="007E5309">
        <w:rPr>
          <w:rFonts w:ascii="Times New Roman" w:eastAsia="Times New Roman" w:hAnsi="Times New Roman" w:cs="Times New Roman"/>
          <w:b/>
          <w:color w:val="000000"/>
          <w:lang w:val="uk-UA"/>
        </w:rPr>
        <w:t>і шляхи її досягнення</w:t>
      </w:r>
    </w:p>
    <w:p w14:paraId="0000000E" w14:textId="061A76F5" w:rsidR="00AC04D9" w:rsidRPr="007E5309" w:rsidRDefault="003D1638" w:rsidP="00EF6794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прийняття акта є вдосконалення контролю за </w:t>
      </w:r>
      <w:r w:rsidR="009D534B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відпуском лікарських засобів</w:t>
      </w: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встановлення мінімального віку, з якого особа набуває права на придбання лікарських засобів. Такі зміни </w:t>
      </w:r>
      <w:r w:rsidR="00704242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створ</w:t>
      </w:r>
      <w:r w:rsidR="009D534B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юю</w:t>
      </w:r>
      <w:r w:rsidR="00704242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правове поле для боротьби з неконтрольованим зловживанням лікарським</w:t>
      </w:r>
      <w:r w:rsidR="00704242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и засобами малолітніми особами</w:t>
      </w:r>
      <w:r w:rsidR="009D534B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0F" w14:textId="4E0ACBEF" w:rsidR="00AC04D9" w:rsidRPr="007E5309" w:rsidRDefault="003D1638" w:rsidP="00EF6794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53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3. Загальна характеристика і основні положення </w:t>
      </w:r>
      <w:r w:rsidR="007E5309" w:rsidRPr="007E53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проекту Закону</w:t>
      </w:r>
    </w:p>
    <w:p w14:paraId="00000010" w14:textId="3C140EBC" w:rsidR="00AC04D9" w:rsidRPr="007E5309" w:rsidRDefault="003D1638" w:rsidP="00EF6794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Для розв’яза</w:t>
      </w:r>
      <w:r w:rsidR="00352C6E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ння наявної проблеми проектом З</w:t>
      </w: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акону пропонується внести зміни до Закону України «Про лікарські засоби», а саме</w:t>
      </w:r>
      <w:r w:rsidR="009D534B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встановити вікове обмеження, з якого дозволяється </w:t>
      </w:r>
      <w:r w:rsidR="004A6B5E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продаж </w:t>
      </w:r>
      <w:r w:rsidR="009D534B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лікарських засобів громадянам шляхом встановлення прямої заборони реалізації (відпуску) лікарських засобів особам, які не досягли 14 років</w:t>
      </w: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11" w14:textId="1D85A166" w:rsidR="00AC04D9" w:rsidRPr="007E5309" w:rsidRDefault="003D1638" w:rsidP="00EF6794">
      <w:pPr>
        <w:pStyle w:val="3"/>
        <w:keepNext w:val="0"/>
        <w:keepLines w:val="0"/>
        <w:spacing w:before="0" w:after="120"/>
        <w:ind w:right="280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2" w:name="_2z9cfx8grozz" w:colFirst="0" w:colLast="0"/>
      <w:bookmarkEnd w:id="2"/>
      <w:r w:rsidRPr="007E5309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4. </w:t>
      </w:r>
      <w:r w:rsidR="007E5309" w:rsidRPr="007E5309">
        <w:rPr>
          <w:rFonts w:ascii="Times New Roman" w:eastAsia="Times New Roman" w:hAnsi="Times New Roman" w:cs="Times New Roman"/>
          <w:b/>
          <w:color w:val="000000"/>
          <w:lang w:val="uk-UA"/>
        </w:rPr>
        <w:t>Стан нормативно-правової бази</w:t>
      </w:r>
    </w:p>
    <w:p w14:paraId="00000012" w14:textId="77777777" w:rsidR="00AC04D9" w:rsidRPr="007E5309" w:rsidRDefault="003D1638" w:rsidP="00EF6794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законодавчими актами у цій сфері правового регулювання є: Конституція України, Цивільний кодекс України, Закон України «Про лікарські засоби».</w:t>
      </w:r>
    </w:p>
    <w:p w14:paraId="00000014" w14:textId="77777777" w:rsidR="00AC04D9" w:rsidRPr="007E5309" w:rsidRDefault="003D1638" w:rsidP="00EF6794">
      <w:pPr>
        <w:pStyle w:val="3"/>
        <w:keepNext w:val="0"/>
        <w:keepLines w:val="0"/>
        <w:spacing w:before="0" w:after="120"/>
        <w:ind w:right="280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3" w:name="_hic8l99ufv9w" w:colFirst="0" w:colLast="0"/>
      <w:bookmarkEnd w:id="3"/>
      <w:r w:rsidRPr="007E5309">
        <w:rPr>
          <w:rFonts w:ascii="Times New Roman" w:eastAsia="Times New Roman" w:hAnsi="Times New Roman" w:cs="Times New Roman"/>
          <w:b/>
          <w:color w:val="000000"/>
          <w:lang w:val="uk-UA"/>
        </w:rPr>
        <w:t>5. Фінансово-економічне обґрунтування</w:t>
      </w:r>
    </w:p>
    <w:p w14:paraId="00000015" w14:textId="0B16FE9C" w:rsidR="00AC04D9" w:rsidRPr="007E5309" w:rsidRDefault="003D1638" w:rsidP="00EF6794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змін, передбачених проектом Закону, не потребує додаткових матеріальних та інших фінансових витрат з Держав</w:t>
      </w:r>
      <w:r w:rsidR="004A6B5E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ного бюджету України чи місцевих</w:t>
      </w: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бюджетів. </w:t>
      </w:r>
    </w:p>
    <w:p w14:paraId="00000016" w14:textId="77777777" w:rsidR="00AC04D9" w:rsidRPr="007E5309" w:rsidRDefault="003D1638" w:rsidP="00EF6794">
      <w:pPr>
        <w:spacing w:after="120"/>
        <w:ind w:right="2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53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Прогноз соціально-економічних та інших наслідків</w:t>
      </w:r>
    </w:p>
    <w:p w14:paraId="00000017" w14:textId="3B7B9DFC" w:rsidR="00AC04D9" w:rsidRPr="007E5309" w:rsidRDefault="003D1638" w:rsidP="00EF6794">
      <w:pPr>
        <w:spacing w:after="120"/>
        <w:ind w:right="2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Закону є кроком на шляху вдосконалення контролю за відпуском лікарських засобів, а також у боротьбі із зловживанням лікарськими засобами малолітнім</w:t>
      </w:r>
      <w:r w:rsidR="009D534B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особами. Запропоновані зміни </w:t>
      </w: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сприятимуть скороченню поширеності</w:t>
      </w:r>
      <w:r w:rsidRPr="007E5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34B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неконтрольованого вживання лікарських засобів</w:t>
      </w: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 дітей, і як наслідок</w:t>
      </w:r>
      <w:r w:rsidR="004A6B5E"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зменшенню кількості </w:t>
      </w:r>
      <w:r w:rsidR="00A50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отруєнь та </w:t>
      </w: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смертельних випадків через отруєння медикаментами.</w:t>
      </w:r>
    </w:p>
    <w:p w14:paraId="00000018" w14:textId="77777777" w:rsidR="00AC04D9" w:rsidRPr="007E5309" w:rsidRDefault="003D1638" w:rsidP="00EF67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53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 Запобігання корупції</w:t>
      </w:r>
    </w:p>
    <w:p w14:paraId="00000019" w14:textId="77777777" w:rsidR="00AC04D9" w:rsidRPr="007E5309" w:rsidRDefault="003D1638" w:rsidP="00EF6794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309">
        <w:rPr>
          <w:rFonts w:ascii="Times New Roman" w:eastAsia="Times New Roman" w:hAnsi="Times New Roman" w:cs="Times New Roman"/>
          <w:sz w:val="28"/>
          <w:szCs w:val="28"/>
          <w:lang w:val="uk-UA"/>
        </w:rPr>
        <w:t>У проекті Закону відсутні правила і процедури, які можуть містити ризики вчинення корупційних правопорушень.</w:t>
      </w:r>
    </w:p>
    <w:p w14:paraId="0000001A" w14:textId="105044B1" w:rsidR="00AC04D9" w:rsidRDefault="00AC04D9" w:rsidP="00EF6794">
      <w:pPr>
        <w:spacing w:after="120"/>
        <w:ind w:right="2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67FEEF" w14:textId="1AABFF5A" w:rsidR="00361DDB" w:rsidRDefault="00361DDB" w:rsidP="00EF6794">
      <w:pPr>
        <w:spacing w:after="120"/>
        <w:ind w:right="2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6FE228" w14:textId="77777777" w:rsidR="00361DDB" w:rsidRPr="00825495" w:rsidRDefault="00361DDB" w:rsidP="00EF6794">
      <w:pPr>
        <w:spacing w:after="120"/>
        <w:ind w:right="2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B" w14:textId="23F0B8BD" w:rsidR="00AC04D9" w:rsidRDefault="00844A4F" w:rsidP="00361DDB">
      <w:pPr>
        <w:ind w:right="27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Народні</w:t>
      </w:r>
      <w:r w:rsidR="003D1638" w:rsidRPr="008254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депутат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3D1638" w:rsidRPr="008254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України                                                 Д.В. Соломчук</w:t>
      </w:r>
    </w:p>
    <w:p w14:paraId="785F908D" w14:textId="1744D359" w:rsidR="00361DDB" w:rsidRPr="00825495" w:rsidRDefault="00361DDB" w:rsidP="00361DDB">
      <w:pPr>
        <w:ind w:right="27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61DDB" w:rsidRPr="00825495" w:rsidSect="00437558">
      <w:pgSz w:w="11909" w:h="16834"/>
      <w:pgMar w:top="1440" w:right="852" w:bottom="993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D9"/>
    <w:rsid w:val="002303D7"/>
    <w:rsid w:val="00352C6E"/>
    <w:rsid w:val="00361DDB"/>
    <w:rsid w:val="00385A1B"/>
    <w:rsid w:val="003A157E"/>
    <w:rsid w:val="003D1638"/>
    <w:rsid w:val="00437558"/>
    <w:rsid w:val="004A6B5E"/>
    <w:rsid w:val="00704242"/>
    <w:rsid w:val="0079247A"/>
    <w:rsid w:val="007E5309"/>
    <w:rsid w:val="007F155A"/>
    <w:rsid w:val="008049F1"/>
    <w:rsid w:val="00825495"/>
    <w:rsid w:val="00844A4F"/>
    <w:rsid w:val="009D534B"/>
    <w:rsid w:val="00A50DB9"/>
    <w:rsid w:val="00AC04D9"/>
    <w:rsid w:val="00B91B28"/>
    <w:rsid w:val="00DB38B5"/>
    <w:rsid w:val="00E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AE54"/>
  <w15:docId w15:val="{37DE5235-68C6-4E1B-98A7-C2E73FAB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A8BE8-7770-4E6F-8C89-9433388B9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4DF56-88D7-4D83-9BF8-A90A263D9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F7AF5-544A-4753-AA6E-04FCD7F386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3852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2021-02-23T09:15:00Z</dcterms:created>
  <dcterms:modified xsi:type="dcterms:W3CDTF">2021-02-23T09:15:00Z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